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SOP-404: Custom Part Fabrication and IoT Telemetry Sync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Document Owner:</w:t>
      </w:r>
      <w:r w:rsidDel="00000000" w:rsidR="00000000" w:rsidRPr="00000000">
        <w:rPr>
          <w:rtl w:val="0"/>
        </w:rPr>
        <w:t xml:space="preserve"> Manufacturing Operations</w:t>
      </w:r>
    </w:p>
    <w:p w:rsidR="00000000" w:rsidDel="00000000" w:rsidP="00000000" w:rsidRDefault="00000000" w:rsidRPr="00000000" w14:paraId="00000004">
      <w:pPr>
        <w:rPr/>
      </w:pPr>
      <w:r w:rsidDel="00000000" w:rsidR="00000000" w:rsidRPr="00000000">
        <w:rPr>
          <w:b w:val="1"/>
          <w:bCs w:val="1"/>
          <w:rtl w:val="0"/>
        </w:rPr>
        <w:t xml:space="preserve">Effective Date: </w:t>
      </w:r>
      <w:r w:rsidDel="00000000" w:rsidR="00000000" w:rsidRPr="00000000">
        <w:rPr>
          <w:rtl w:val="0"/>
        </w:rPr>
        <w:t xml:space="preserve">Q3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document details the end-to-end workflow for fabricating custom replacement parts and syncing their baseline telemetry with our main enterprise systems.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cycle begins when a Mechanical Engineer completes a 3D CAD model in Autodesk Fusion360. They are required to export the finalized design as a STEP file. However, before the design is sent to the fabrication floor, an automated script checks the material cost constraints. If the calculated cost exceeds the allocated budget, the file is automatically routed back to the Mechanical Engineer for topological optimization to reduce weight.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Assuming the cost is approved, the STEP file is transmitted to the CNC milling machine on the factory floor. Once the physical fabrication is complete, the QA Technician physically inspects the part using digital calipers.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At this stage, the digital twin must be synchronized. The QA Technician manually logs the final physical tolerances into our custom Java Full Stack portal. Upon submission, the Spring Boot backend generates a unique digital ID for the part and saves the record in the PostgreSQL database.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Next, an Industrial IoT sensor is attached to the physical part by the IoT Technician. The sensor boots up and attempts to handshake with the backend via MQTT. Occasionally, the factory network experiences heavy congestion, causing the handshake to fail. If a network timeout occurs, the IoT Technician has to connect to the sensor directly via a serial cable and run a Python diagnostic script to force the pairing process.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Finally, once the telemetry is streaming stably, the backend system pushes a WebSocket event to update the main React dashboard, allowing the client to monitor the part's vibration and temperature health in real-time.</w:t>
        <w:br w:type="textWrapping"/>
        <w:br w:type="textWrapping"/>
        <w:br w:type="textWrapping"/>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