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74EB2" w14:textId="77777777" w:rsidR="002A43ED" w:rsidRDefault="0089703E" w:rsidP="00302C11">
      <w:pPr>
        <w:spacing w:before="200" w:after="200" w:line="240" w:lineRule="auto"/>
        <w:jc w:val="center"/>
        <w:rPr>
          <w:rFonts w:ascii="方正小标宋简体" w:eastAsia="方正小标宋简体" w:hAnsiTheme="minorEastAsia" w:hint="eastAsia"/>
          <w:b/>
          <w:sz w:val="44"/>
          <w:szCs w:val="44"/>
          <w14:ligatures w14:val="none"/>
        </w:rPr>
      </w:pPr>
      <w:r w:rsidRPr="00FD634B">
        <w:rPr>
          <w:rFonts w:ascii="方正小标宋简体" w:eastAsia="方正小标宋简体" w:hAnsiTheme="minorEastAsia"/>
          <w:b/>
          <w:sz w:val="44"/>
          <w:szCs w:val="44"/>
          <w14:ligatures w14:val="none"/>
        </w:rPr>
        <w:t>Data</w:t>
      </w:r>
      <w:r w:rsidRPr="00FD634B">
        <w:rPr>
          <w:rFonts w:ascii="方正小标宋简体" w:eastAsia="方正小标宋简体" w:hAnsiTheme="minorEastAsia" w:hint="eastAsia"/>
          <w:b/>
          <w:sz w:val="44"/>
          <w:szCs w:val="44"/>
          <w14:ligatures w14:val="none"/>
        </w:rPr>
        <w:t xml:space="preserve"> </w:t>
      </w:r>
      <w:r w:rsidRPr="00FD634B">
        <w:rPr>
          <w:rFonts w:ascii="方正小标宋简体" w:eastAsia="方正小标宋简体" w:hAnsiTheme="minorEastAsia"/>
          <w:b/>
          <w:sz w:val="44"/>
          <w:szCs w:val="44"/>
          <w14:ligatures w14:val="none"/>
        </w:rPr>
        <w:t>Watch：面向人机协同智能运维的工业物联网数据采集与监控平台</w:t>
      </w:r>
    </w:p>
    <w:p w14:paraId="6967BEBE" w14:textId="1DBAB891" w:rsidR="00BE7E65" w:rsidRPr="002A43ED" w:rsidRDefault="0089703E" w:rsidP="00302C11">
      <w:pPr>
        <w:spacing w:before="200" w:after="200" w:line="240" w:lineRule="auto"/>
        <w:jc w:val="center"/>
        <w:rPr>
          <w:rFonts w:ascii="方正小标宋简体" w:eastAsia="方正小标宋简体" w:hAnsiTheme="minorEastAsia" w:hint="eastAsia"/>
          <w:b/>
          <w:sz w:val="44"/>
          <w:szCs w:val="44"/>
          <w14:ligatures w14:val="none"/>
        </w:rPr>
      </w:pPr>
      <w:r w:rsidRPr="00FD634B">
        <w:rPr>
          <w:rFonts w:ascii="方正小标宋简体" w:eastAsia="方正小标宋简体" w:hAnsiTheme="minorEastAsia"/>
          <w:b/>
          <w:sz w:val="44"/>
          <w:szCs w:val="44"/>
          <w14:ligatures w14:val="none"/>
        </w:rPr>
        <w:t>——</w:t>
      </w:r>
      <w:r w:rsidRPr="00FD634B">
        <w:rPr>
          <w:rFonts w:ascii="方正小标宋简体" w:eastAsia="方正小标宋简体" w:hAnsiTheme="minorEastAsia"/>
          <w:b/>
          <w:sz w:val="44"/>
          <w:szCs w:val="44"/>
          <w14:ligatures w14:val="none"/>
        </w:rPr>
        <w:t>以洋山四期自动化码头为例</w:t>
      </w:r>
    </w:p>
    <w:p w14:paraId="37C8D324" w14:textId="3C0D6851" w:rsidR="0089703E" w:rsidRDefault="0089703E" w:rsidP="00302C11">
      <w:pPr>
        <w:spacing w:before="120" w:after="120" w:line="240" w:lineRule="auto"/>
        <w:jc w:val="center"/>
        <w:rPr>
          <w:rFonts w:ascii="黑体" w:eastAsia="黑体" w:hAnsiTheme="minorEastAsia" w:hint="eastAsia"/>
          <w:sz w:val="28"/>
          <w:szCs w:val="28"/>
          <w14:ligatures w14:val="none"/>
        </w:rPr>
      </w:pPr>
      <w:r w:rsidRPr="00FD634B">
        <w:rPr>
          <w:rFonts w:ascii="黑体" w:eastAsia="黑体" w:hAnsiTheme="minorEastAsia"/>
          <w:sz w:val="28"/>
          <w:szCs w:val="28"/>
          <w14:ligatures w14:val="none"/>
        </w:rPr>
        <w:t>上海国际港务（集团）股份有限公司尚东集装箱码头</w:t>
      </w:r>
      <w:proofErr w:type="gramStart"/>
      <w:r w:rsidRPr="00FD634B">
        <w:rPr>
          <w:rFonts w:ascii="黑体" w:eastAsia="黑体" w:hAnsiTheme="minorEastAsia"/>
          <w:sz w:val="28"/>
          <w:szCs w:val="28"/>
          <w14:ligatures w14:val="none"/>
        </w:rPr>
        <w:t>分公司</w:t>
      </w:r>
      <w:r w:rsidR="00FD634B">
        <w:rPr>
          <w:rFonts w:ascii="黑体" w:eastAsia="黑体" w:hAnsiTheme="minorEastAsia" w:hint="eastAsia"/>
          <w:sz w:val="28"/>
          <w:szCs w:val="28"/>
          <w14:ligatures w14:val="none"/>
        </w:rPr>
        <w:t xml:space="preserve"> </w:t>
      </w:r>
      <w:r w:rsidRPr="00FD634B">
        <w:rPr>
          <w:rFonts w:ascii="黑体" w:eastAsia="黑体" w:hAnsiTheme="minorEastAsia"/>
          <w:sz w:val="28"/>
          <w:szCs w:val="28"/>
          <w14:ligatures w14:val="none"/>
        </w:rPr>
        <w:t>胡若愚</w:t>
      </w:r>
      <w:proofErr w:type="gramEnd"/>
    </w:p>
    <w:p w14:paraId="0D8927E5" w14:textId="77777777" w:rsidR="002A43ED" w:rsidRPr="00FD634B" w:rsidRDefault="002A43ED" w:rsidP="00302C11">
      <w:pPr>
        <w:spacing w:after="0" w:line="400" w:lineRule="exact"/>
        <w:jc w:val="center"/>
        <w:rPr>
          <w:rFonts w:ascii="黑体" w:eastAsia="黑体" w:hAnsiTheme="minorEastAsia" w:hint="eastAsia"/>
          <w:sz w:val="28"/>
          <w:szCs w:val="28"/>
          <w14:ligatures w14:val="none"/>
        </w:rPr>
      </w:pPr>
    </w:p>
    <w:p w14:paraId="23B2B775" w14:textId="38D1295B" w:rsidR="0089703E" w:rsidRPr="00FD634B" w:rsidRDefault="0089703E" w:rsidP="00302C11">
      <w:pPr>
        <w:spacing w:after="0" w:line="400" w:lineRule="exact"/>
        <w:ind w:firstLineChars="200" w:firstLine="522"/>
        <w:rPr>
          <w:rFonts w:ascii="黑体" w:eastAsia="黑体" w:hAnsiTheme="minorEastAsia" w:hint="eastAsia"/>
          <w:b/>
          <w:sz w:val="28"/>
          <w:szCs w:val="28"/>
          <w14:ligatures w14:val="none"/>
        </w:rPr>
      </w:pPr>
      <w:r w:rsidRPr="0089703E">
        <w:rPr>
          <w:rFonts w:ascii="Times New Roman" w:eastAsia="黑体" w:hAnsi="Times New Roman" w:cs="Times New Roman"/>
          <w:b/>
          <w:color w:val="000000"/>
          <w:kern w:val="0"/>
          <w:sz w:val="26"/>
          <w:szCs w:val="22"/>
          <w14:ligatures w14:val="none"/>
        </w:rPr>
        <w:t>摘要</w:t>
      </w:r>
      <w:r w:rsidR="00FD634B">
        <w:rPr>
          <w:rFonts w:ascii="黑体" w:eastAsia="黑体" w:hAnsiTheme="minorEastAsia" w:hint="eastAsia"/>
          <w:b/>
          <w:sz w:val="28"/>
          <w:szCs w:val="28"/>
          <w14:ligatures w14:val="none"/>
        </w:rPr>
        <w:t>：</w:t>
      </w:r>
      <w:r w:rsidR="00FD634B" w:rsidRPr="00FD634B">
        <w:rPr>
          <w:rFonts w:asciiTheme="minorEastAsia" w:hAnsiTheme="minorEastAsia" w:hint="eastAsia"/>
          <w:sz w:val="24"/>
          <w14:ligatures w14:val="none"/>
        </w:rPr>
        <w:t>项目</w:t>
      </w:r>
      <w:r w:rsidRPr="00FD634B">
        <w:rPr>
          <w:rFonts w:asciiTheme="minorEastAsia" w:hAnsiTheme="minorEastAsia"/>
          <w:sz w:val="24"/>
          <w14:ligatures w14:val="none"/>
        </w:rPr>
        <w:t>以洋山四期自动化码头为工程案例，针对设备种类多、PLC与通信协议异构、数据分散以及监控诊断依赖人工经验的问题，</w:t>
      </w:r>
      <w:r w:rsidR="00041216" w:rsidRPr="00FD634B">
        <w:rPr>
          <w:rFonts w:asciiTheme="minorEastAsia" w:hAnsiTheme="minorEastAsia"/>
          <w:sz w:val="24"/>
          <w14:ligatures w14:val="none"/>
        </w:rPr>
        <w:t>设计并实现了面向人机协同智能运维的工业物联网数据采集与监控平台Data</w:t>
      </w:r>
      <w:r w:rsidR="00041216" w:rsidRPr="00FD634B">
        <w:rPr>
          <w:rFonts w:asciiTheme="minorEastAsia" w:hAnsiTheme="minorEastAsia" w:hint="eastAsia"/>
          <w:sz w:val="24"/>
          <w14:ligatures w14:val="none"/>
        </w:rPr>
        <w:t xml:space="preserve"> </w:t>
      </w:r>
      <w:r w:rsidR="00041216" w:rsidRPr="00FD634B">
        <w:rPr>
          <w:rFonts w:asciiTheme="minorEastAsia" w:hAnsiTheme="minorEastAsia"/>
          <w:sz w:val="24"/>
          <w14:ligatures w14:val="none"/>
        </w:rPr>
        <w:t>Watch。平台以分层数据契约统一点位值、时间与质量语义；按扫描周期和协议地址规划多点位合并块，降低设备通信交互次数；通过受控驱动插件扩展S7、GE</w:t>
      </w:r>
      <w:r w:rsidR="00041216" w:rsidRPr="00FD634B">
        <w:rPr>
          <w:rFonts w:asciiTheme="minorEastAsia" w:hAnsiTheme="minorEastAsia" w:hint="eastAsia"/>
          <w:sz w:val="24"/>
          <w14:ligatures w14:val="none"/>
        </w:rPr>
        <w:t xml:space="preserve"> </w:t>
      </w:r>
      <w:r w:rsidR="00041216" w:rsidRPr="00FD634B">
        <w:rPr>
          <w:rFonts w:asciiTheme="minorEastAsia" w:hAnsiTheme="minorEastAsia"/>
          <w:sz w:val="24"/>
          <w14:ligatures w14:val="none"/>
        </w:rPr>
        <w:t>SRTP、OPC等协议；以中心化直写和边缘可靠上传支持单机及分布式部署，并由Web、桌面App和CLI为人员与机器提供统一访问入口，其中CLI可作为大模型与智能体调用平台能力的受治理接口。平台已在洋山四期完成100余台设备、5万余个点位的现场接入与采集，形成从设备接入、实时与历史存储到配置、监控、运维的一体化链路；Data</w:t>
      </w:r>
      <w:r w:rsidR="00041216" w:rsidRPr="00FD634B">
        <w:rPr>
          <w:rFonts w:asciiTheme="minorEastAsia" w:hAnsiTheme="minorEastAsia" w:hint="eastAsia"/>
          <w:sz w:val="24"/>
          <w14:ligatures w14:val="none"/>
        </w:rPr>
        <w:t xml:space="preserve"> </w:t>
      </w:r>
      <w:r w:rsidR="00041216" w:rsidRPr="00FD634B">
        <w:rPr>
          <w:rFonts w:asciiTheme="minorEastAsia" w:hAnsiTheme="minorEastAsia"/>
          <w:sz w:val="24"/>
          <w14:ligatures w14:val="none"/>
        </w:rPr>
        <w:t>Watch将洋山四期的异构设备数据需求抽象为可配置、可扩展的平台能力，为智能运维和故障预测等后续应用提供统一数据基础。</w:t>
      </w:r>
    </w:p>
    <w:p w14:paraId="1A34D734" w14:textId="2C5AE491" w:rsidR="0089703E" w:rsidRDefault="0089703E" w:rsidP="00302C11">
      <w:pPr>
        <w:spacing w:after="0" w:line="400" w:lineRule="exact"/>
        <w:ind w:leftChars="100" w:left="220" w:firstLineChars="100" w:firstLine="281"/>
        <w:rPr>
          <w:rFonts w:asciiTheme="minorEastAsia" w:hAnsiTheme="minorEastAsia" w:hint="eastAsia"/>
          <w:sz w:val="24"/>
          <w14:ligatures w14:val="none"/>
        </w:rPr>
      </w:pPr>
      <w:r w:rsidRPr="00FD634B">
        <w:rPr>
          <w:rFonts w:ascii="黑体" w:eastAsia="黑体" w:hAnsiTheme="minorEastAsia"/>
          <w:b/>
          <w:sz w:val="28"/>
          <w:szCs w:val="28"/>
          <w14:ligatures w14:val="none"/>
        </w:rPr>
        <w:t>关键词：</w:t>
      </w:r>
      <w:r w:rsidRPr="00FD634B">
        <w:rPr>
          <w:rFonts w:asciiTheme="minorEastAsia" w:hAnsiTheme="minorEastAsia"/>
          <w:sz w:val="24"/>
          <w14:ligatures w14:val="none"/>
        </w:rPr>
        <w:t>洋山四期自动化</w:t>
      </w:r>
      <w:proofErr w:type="gramStart"/>
      <w:r w:rsidRPr="00FD634B">
        <w:rPr>
          <w:rFonts w:asciiTheme="minorEastAsia" w:hAnsiTheme="minorEastAsia"/>
          <w:sz w:val="24"/>
          <w14:ligatures w14:val="none"/>
        </w:rPr>
        <w:t>码头</w:t>
      </w:r>
      <w:r w:rsidR="00FD634B">
        <w:rPr>
          <w:rFonts w:asciiTheme="minorEastAsia" w:hAnsiTheme="minorEastAsia" w:hint="eastAsia"/>
          <w:sz w:val="24"/>
          <w14:ligatures w14:val="none"/>
        </w:rPr>
        <w:t xml:space="preserve"> </w:t>
      </w:r>
      <w:r w:rsidRPr="00FD634B">
        <w:rPr>
          <w:rFonts w:asciiTheme="minorEastAsia" w:hAnsiTheme="minorEastAsia"/>
          <w:sz w:val="24"/>
          <w14:ligatures w14:val="none"/>
        </w:rPr>
        <w:t>工业</w:t>
      </w:r>
      <w:proofErr w:type="gramEnd"/>
      <w:r w:rsidRPr="00FD634B">
        <w:rPr>
          <w:rFonts w:asciiTheme="minorEastAsia" w:hAnsiTheme="minorEastAsia"/>
          <w:sz w:val="24"/>
          <w14:ligatures w14:val="none"/>
        </w:rPr>
        <w:t>物联网</w:t>
      </w:r>
      <w:r w:rsidR="00FD634B">
        <w:rPr>
          <w:rFonts w:asciiTheme="minorEastAsia" w:hAnsiTheme="minorEastAsia" w:hint="eastAsia"/>
          <w:sz w:val="24"/>
          <w14:ligatures w14:val="none"/>
        </w:rPr>
        <w:t xml:space="preserve"> PLC数据</w:t>
      </w:r>
      <w:proofErr w:type="gramStart"/>
      <w:r w:rsidRPr="00FD634B">
        <w:rPr>
          <w:rFonts w:asciiTheme="minorEastAsia" w:hAnsiTheme="minorEastAsia"/>
          <w:sz w:val="24"/>
          <w14:ligatures w14:val="none"/>
        </w:rPr>
        <w:t>采集</w:t>
      </w:r>
      <w:r w:rsidR="00FD634B">
        <w:rPr>
          <w:rFonts w:asciiTheme="minorEastAsia" w:hAnsiTheme="minorEastAsia" w:hint="eastAsia"/>
          <w:sz w:val="24"/>
          <w14:ligatures w14:val="none"/>
        </w:rPr>
        <w:t xml:space="preserve"> </w:t>
      </w:r>
      <w:r w:rsidRPr="00FD634B">
        <w:rPr>
          <w:rFonts w:asciiTheme="minorEastAsia" w:hAnsiTheme="minorEastAsia"/>
          <w:sz w:val="24"/>
          <w14:ligatures w14:val="none"/>
        </w:rPr>
        <w:t>插件</w:t>
      </w:r>
      <w:proofErr w:type="gramEnd"/>
      <w:r w:rsidRPr="00FD634B">
        <w:rPr>
          <w:rFonts w:asciiTheme="minorEastAsia" w:hAnsiTheme="minorEastAsia"/>
          <w:sz w:val="24"/>
          <w14:ligatures w14:val="none"/>
        </w:rPr>
        <w:t>化</w:t>
      </w:r>
      <w:proofErr w:type="gramStart"/>
      <w:r w:rsidRPr="00FD634B">
        <w:rPr>
          <w:rFonts w:asciiTheme="minorEastAsia" w:hAnsiTheme="minorEastAsia"/>
          <w:sz w:val="24"/>
          <w14:ligatures w14:val="none"/>
        </w:rPr>
        <w:t>架构</w:t>
      </w:r>
      <w:r w:rsidR="00FD634B">
        <w:rPr>
          <w:rFonts w:asciiTheme="minorEastAsia" w:hAnsiTheme="minorEastAsia" w:hint="eastAsia"/>
          <w:sz w:val="24"/>
          <w14:ligatures w14:val="none"/>
        </w:rPr>
        <w:t xml:space="preserve"> 分布</w:t>
      </w:r>
      <w:proofErr w:type="gramEnd"/>
      <w:r w:rsidR="00FD634B">
        <w:rPr>
          <w:rFonts w:asciiTheme="minorEastAsia" w:hAnsiTheme="minorEastAsia" w:hint="eastAsia"/>
          <w:sz w:val="24"/>
          <w14:ligatures w14:val="none"/>
        </w:rPr>
        <w:t xml:space="preserve">式 </w:t>
      </w:r>
      <w:r w:rsidRPr="00FD634B">
        <w:rPr>
          <w:rFonts w:asciiTheme="minorEastAsia" w:hAnsiTheme="minorEastAsia"/>
          <w:sz w:val="24"/>
          <w14:ligatures w14:val="none"/>
        </w:rPr>
        <w:t>AI智能体</w:t>
      </w:r>
    </w:p>
    <w:p w14:paraId="1D93B897" w14:textId="77777777" w:rsidR="00FD634B" w:rsidRPr="00FD634B" w:rsidRDefault="00FD634B" w:rsidP="00302C11">
      <w:pPr>
        <w:spacing w:after="0" w:line="400" w:lineRule="exact"/>
        <w:ind w:leftChars="100" w:left="220" w:firstLineChars="100" w:firstLine="240"/>
        <w:rPr>
          <w:rFonts w:asciiTheme="minorEastAsia" w:hAnsiTheme="minorEastAsia" w:hint="eastAsia"/>
          <w:sz w:val="24"/>
          <w14:ligatures w14:val="none"/>
        </w:rPr>
      </w:pPr>
    </w:p>
    <w:p w14:paraId="42094F3B" w14:textId="45A796FC" w:rsidR="0089703E" w:rsidRPr="00FD634B" w:rsidRDefault="0089703E" w:rsidP="00302C11">
      <w:pPr>
        <w:spacing w:after="0" w:line="400" w:lineRule="exact"/>
        <w:rPr>
          <w:rFonts w:ascii="黑体" w:eastAsia="黑体" w:hAnsiTheme="minorEastAsia" w:hint="eastAsia"/>
          <w:b/>
          <w:sz w:val="28"/>
          <w:szCs w:val="28"/>
          <w14:ligatures w14:val="none"/>
        </w:rPr>
      </w:pPr>
      <w:proofErr w:type="gramStart"/>
      <w:r w:rsidRPr="00FD634B">
        <w:rPr>
          <w:rFonts w:ascii="黑体" w:eastAsia="黑体" w:hAnsiTheme="minorEastAsia"/>
          <w:b/>
          <w:sz w:val="28"/>
          <w:szCs w:val="28"/>
          <w14:ligatures w14:val="none"/>
        </w:rPr>
        <w:t>1</w:t>
      </w:r>
      <w:r w:rsidR="00FD634B">
        <w:rPr>
          <w:rFonts w:ascii="黑体" w:eastAsia="黑体" w:hAnsiTheme="minorEastAsia" w:hint="eastAsia"/>
          <w:b/>
          <w:sz w:val="28"/>
          <w:szCs w:val="28"/>
          <w14:ligatures w14:val="none"/>
        </w:rPr>
        <w:t xml:space="preserve"> </w:t>
      </w:r>
      <w:r w:rsidRPr="00FD634B">
        <w:rPr>
          <w:rFonts w:ascii="黑体" w:eastAsia="黑体" w:hAnsiTheme="minorEastAsia"/>
          <w:b/>
          <w:sz w:val="28"/>
          <w:szCs w:val="28"/>
          <w14:ligatures w14:val="none"/>
        </w:rPr>
        <w:t>引言</w:t>
      </w:r>
      <w:proofErr w:type="gramEnd"/>
    </w:p>
    <w:p w14:paraId="7098E057" w14:textId="0632E6C6" w:rsidR="00041216" w:rsidRPr="00FD634B" w:rsidRDefault="00041216" w:rsidP="00302C11">
      <w:pPr>
        <w:spacing w:after="0" w:line="400" w:lineRule="exact"/>
        <w:ind w:firstLineChars="200" w:firstLine="480"/>
        <w:rPr>
          <w:rFonts w:ascii="宋体" w:eastAsia="宋体" w:hAnsi="宋体" w:hint="eastAsia"/>
          <w:sz w:val="24"/>
          <w14:ligatures w14:val="none"/>
        </w:rPr>
      </w:pPr>
      <w:r w:rsidRPr="00FD634B">
        <w:rPr>
          <w:rFonts w:ascii="宋体" w:eastAsia="宋体" w:hAnsi="宋体"/>
          <w:sz w:val="24"/>
          <w14:ligatures w14:val="none"/>
        </w:rPr>
        <w:t>加快建设交通强国、打造世界一流港口，是港口行业数字化转型的核心命题。洋山四期自动化码头是全球单体规模最大的自动化集装箱码头之一，设计年</w:t>
      </w:r>
      <w:r w:rsidRPr="00FD634B">
        <w:rPr>
          <w:rFonts w:ascii="宋体" w:eastAsia="宋体" w:hAnsi="宋体" w:hint="eastAsia"/>
          <w:sz w:val="24"/>
          <w14:ligatures w14:val="none"/>
        </w:rPr>
        <w:t>集装箱</w:t>
      </w:r>
      <w:r w:rsidRPr="00FD634B">
        <w:rPr>
          <w:rFonts w:ascii="宋体" w:eastAsia="宋体" w:hAnsi="宋体"/>
          <w:sz w:val="24"/>
          <w14:ligatures w14:val="none"/>
        </w:rPr>
        <w:t>吞吐能力</w:t>
      </w:r>
      <w:r w:rsidRPr="00FD634B">
        <w:rPr>
          <w:rFonts w:ascii="宋体" w:eastAsia="宋体" w:hAnsi="宋体" w:hint="eastAsia"/>
          <w:sz w:val="24"/>
          <w14:ligatures w14:val="none"/>
        </w:rPr>
        <w:t>为</w:t>
      </w:r>
      <w:r w:rsidRPr="00FD634B">
        <w:rPr>
          <w:rFonts w:ascii="宋体" w:eastAsia="宋体" w:hAnsi="宋体"/>
          <w:sz w:val="24"/>
          <w14:ligatures w14:val="none"/>
        </w:rPr>
        <w:t>630万标准箱</w:t>
      </w:r>
      <w:r w:rsidRPr="00FD634B">
        <w:rPr>
          <w:rFonts w:ascii="宋体" w:eastAsia="宋体" w:hAnsi="宋体" w:hint="eastAsia"/>
          <w:sz w:val="24"/>
          <w14:ligatures w14:val="none"/>
        </w:rPr>
        <w:t>，但在2025</w:t>
      </w:r>
      <w:r w:rsidRPr="00FD634B">
        <w:rPr>
          <w:rFonts w:ascii="宋体" w:eastAsia="宋体" w:hAnsi="宋体"/>
          <w:sz w:val="24"/>
          <w14:ligatures w14:val="none"/>
        </w:rPr>
        <w:t>年</w:t>
      </w:r>
      <w:r w:rsidRPr="00FD634B">
        <w:rPr>
          <w:rFonts w:ascii="宋体" w:eastAsia="宋体" w:hAnsi="宋体" w:hint="eastAsia"/>
          <w:sz w:val="24"/>
          <w14:ligatures w14:val="none"/>
        </w:rPr>
        <w:t>，洋山四期</w:t>
      </w:r>
      <w:r w:rsidRPr="00FD634B">
        <w:rPr>
          <w:rFonts w:ascii="宋体" w:eastAsia="宋体" w:hAnsi="宋体"/>
          <w:sz w:val="24"/>
          <w14:ligatures w14:val="none"/>
        </w:rPr>
        <w:t>吞吐能力</w:t>
      </w:r>
      <w:r w:rsidRPr="00FD634B">
        <w:rPr>
          <w:rFonts w:ascii="宋体" w:eastAsia="宋体" w:hAnsi="宋体" w:hint="eastAsia"/>
          <w:sz w:val="24"/>
          <w14:ligatures w14:val="none"/>
        </w:rPr>
        <w:t>已</w:t>
      </w:r>
      <w:r w:rsidRPr="00FD634B">
        <w:rPr>
          <w:rFonts w:ascii="宋体" w:eastAsia="宋体" w:hAnsi="宋体"/>
          <w:sz w:val="24"/>
          <w14:ligatures w14:val="none"/>
        </w:rPr>
        <w:t>达</w:t>
      </w:r>
      <w:r w:rsidRPr="00FD634B">
        <w:rPr>
          <w:rFonts w:ascii="宋体" w:eastAsia="宋体" w:hAnsi="宋体" w:hint="eastAsia"/>
          <w:sz w:val="24"/>
          <w14:ligatures w14:val="none"/>
        </w:rPr>
        <w:t>80</w:t>
      </w:r>
      <w:r w:rsidRPr="00FD634B">
        <w:rPr>
          <w:rFonts w:ascii="宋体" w:eastAsia="宋体" w:hAnsi="宋体"/>
          <w:sz w:val="24"/>
          <w14:ligatures w14:val="none"/>
        </w:rPr>
        <w:t>0万标准箱</w:t>
      </w:r>
      <w:r w:rsidRPr="00FD634B">
        <w:rPr>
          <w:rFonts w:ascii="宋体" w:eastAsia="宋体" w:hAnsi="宋体" w:hint="eastAsia"/>
          <w:sz w:val="24"/>
          <w14:ligatures w14:val="none"/>
        </w:rPr>
        <w:t>，</w:t>
      </w:r>
      <w:r w:rsidRPr="00FD634B">
        <w:rPr>
          <w:rFonts w:ascii="宋体" w:eastAsia="宋体" w:hAnsi="宋体"/>
          <w:sz w:val="24"/>
          <w14:ligatures w14:val="none"/>
        </w:rPr>
        <w:t>作业量屡创新高</w:t>
      </w:r>
      <w:r w:rsidRPr="00FD634B">
        <w:rPr>
          <w:rFonts w:ascii="宋体" w:eastAsia="宋体" w:hAnsi="宋体" w:hint="eastAsia"/>
          <w:sz w:val="24"/>
          <w14:ligatures w14:val="none"/>
        </w:rPr>
        <w:t>。</w:t>
      </w:r>
      <w:r w:rsidRPr="00FD634B">
        <w:rPr>
          <w:rFonts w:ascii="宋体" w:eastAsia="宋体" w:hAnsi="宋体"/>
          <w:sz w:val="24"/>
          <w14:ligatures w14:val="none"/>
        </w:rPr>
        <w:t>桥吊、轨道吊及其配套系统持续高负荷运行，生产组织对设备稳定性、可靠性和故障响应提出了更高要求；而现有设备监控、故障诊断和运维决策仍较多依赖人员经验，难以及时捕捉设备状态的细微变化。要从被动处置迈向智能运维，首先必须持续、完整地采集设备运行数据，并将其治理为可查询、可追溯、可复用的数据资产。</w:t>
      </w:r>
    </w:p>
    <w:p w14:paraId="5B33D679" w14:textId="2524E682" w:rsidR="00AB3A2D" w:rsidRPr="00FD634B" w:rsidRDefault="0089703E" w:rsidP="00302C11">
      <w:pPr>
        <w:spacing w:after="0" w:line="400" w:lineRule="exact"/>
        <w:ind w:firstLineChars="200" w:firstLine="480"/>
        <w:rPr>
          <w:rFonts w:ascii="宋体" w:eastAsia="宋体" w:hAnsi="宋体" w:hint="eastAsia"/>
          <w:sz w:val="24"/>
          <w14:ligatures w14:val="none"/>
        </w:rPr>
      </w:pPr>
      <w:r w:rsidRPr="00FD634B">
        <w:rPr>
          <w:rFonts w:ascii="宋体" w:eastAsia="宋体" w:hAnsi="宋体"/>
          <w:sz w:val="24"/>
          <w14:ligatures w14:val="none"/>
        </w:rPr>
        <w:t>洋山四期现场同时存在不同机种及多种控制系统。西门子S7、艾默生GE、OPC等</w:t>
      </w:r>
      <w:r w:rsidRPr="00FD634B">
        <w:rPr>
          <w:rFonts w:ascii="宋体" w:eastAsia="宋体" w:hAnsi="宋体" w:hint="eastAsia"/>
          <w:sz w:val="24"/>
          <w14:ligatures w14:val="none"/>
        </w:rPr>
        <w:t>不同的PLC数据</w:t>
      </w:r>
      <w:r w:rsidRPr="00FD634B">
        <w:rPr>
          <w:rFonts w:ascii="宋体" w:eastAsia="宋体" w:hAnsi="宋体"/>
          <w:sz w:val="24"/>
          <w14:ligatures w14:val="none"/>
        </w:rPr>
        <w:t>接入方式在地址表达、数据类型、时间与质量语义、读取限制和原有存储方式上并不一致，造成数据分散、配置重复和上层应用接口不统一</w:t>
      </w:r>
      <w:r w:rsidR="00A65CE5" w:rsidRPr="00FD634B">
        <w:rPr>
          <w:rFonts w:ascii="宋体" w:eastAsia="宋体" w:hAnsi="宋体" w:hint="eastAsia"/>
          <w:sz w:val="24"/>
          <w14:ligatures w14:val="none"/>
        </w:rPr>
        <w:t>。</w:t>
      </w:r>
      <w:r w:rsidR="00A65CE5" w:rsidRPr="00FD634B">
        <w:rPr>
          <w:rFonts w:ascii="宋体" w:eastAsia="宋体" w:hAnsi="宋体"/>
          <w:sz w:val="24"/>
          <w14:ligatures w14:val="none"/>
        </w:rPr>
        <w:t>若每增加一个机种或协议就同时改动</w:t>
      </w:r>
      <w:r w:rsidR="00A65CE5" w:rsidRPr="00FD634B">
        <w:rPr>
          <w:rFonts w:ascii="宋体" w:eastAsia="宋体" w:hAnsi="宋体"/>
          <w:sz w:val="24"/>
          <w14:ligatures w14:val="none"/>
        </w:rPr>
        <w:lastRenderedPageBreak/>
        <w:t>调度、缓存、存储和页面，项目将形成难以复制的定制链。与此同时，平台必须覆盖数据被使用和系统被操作的全过程：工程人员需要批量配置驱动、设备与点位，值班人员需要在Web监控大屏和实时页面识别异常，在历史曲线、原始记录及日志页面追溯原因；现场人员还需要借助桌面App完成系统启动、停止、重启、配置切换、边缘队列和节点状态检查。</w:t>
      </w:r>
    </w:p>
    <w:p w14:paraId="72E1BAB9" w14:textId="3CBFA6C7" w:rsidR="00A65CE5" w:rsidRPr="00FD634B" w:rsidRDefault="00A65CE5" w:rsidP="00302C11">
      <w:pPr>
        <w:spacing w:after="0" w:line="400" w:lineRule="exact"/>
        <w:ind w:firstLineChars="200" w:firstLine="480"/>
        <w:rPr>
          <w:rFonts w:ascii="宋体" w:eastAsia="宋体" w:hAnsi="宋体" w:hint="eastAsia"/>
          <w:sz w:val="24"/>
          <w14:ligatures w14:val="none"/>
        </w:rPr>
      </w:pPr>
      <w:r w:rsidRPr="00FD634B">
        <w:rPr>
          <w:rFonts w:ascii="宋体" w:eastAsia="宋体" w:hAnsi="宋体"/>
          <w:sz w:val="24"/>
          <w14:ligatures w14:val="none"/>
        </w:rPr>
        <w:t>设备连接只是系统建设的起点，</w:t>
      </w:r>
      <w:r w:rsidR="00692941" w:rsidRPr="00FD634B">
        <w:rPr>
          <w:rFonts w:ascii="宋体" w:eastAsia="宋体" w:hAnsi="宋体"/>
          <w:sz w:val="24"/>
          <w14:ligatures w14:val="none"/>
        </w:rPr>
        <w:t>工业物联网研究表明，</w:t>
      </w:r>
      <w:r w:rsidRPr="00FD634B">
        <w:rPr>
          <w:rFonts w:ascii="宋体" w:eastAsia="宋体" w:hAnsi="宋体"/>
          <w:sz w:val="24"/>
          <w14:ligatures w14:val="none"/>
        </w:rPr>
        <w:t>异构互操作、实时性、可靠性、安全、资源约束和生命周期管理会共同影响平台可用性</w:t>
      </w:r>
      <w:r w:rsidRPr="002A048C">
        <w:rPr>
          <w:rFonts w:ascii="宋体" w:eastAsia="宋体" w:hAnsi="宋体"/>
          <w:sz w:val="24"/>
          <w:vertAlign w:val="superscript"/>
          <w14:ligatures w14:val="none"/>
        </w:rPr>
        <w:t>[1–3]</w:t>
      </w:r>
      <w:r w:rsidRPr="00FD634B">
        <w:rPr>
          <w:rFonts w:ascii="宋体" w:eastAsia="宋体" w:hAnsi="宋体"/>
          <w:sz w:val="24"/>
          <w14:ligatures w14:val="none"/>
        </w:rPr>
        <w:t>。</w:t>
      </w:r>
      <w:r w:rsidR="00692941" w:rsidRPr="00FD634B">
        <w:rPr>
          <w:rFonts w:ascii="宋体" w:eastAsia="宋体" w:hAnsi="宋体" w:hint="eastAsia"/>
          <w:sz w:val="24"/>
          <w14:ligatures w14:val="none"/>
        </w:rPr>
        <w:t>协议层面，</w:t>
      </w:r>
      <w:r w:rsidRPr="00FD634B">
        <w:rPr>
          <w:rFonts w:ascii="宋体" w:eastAsia="宋体" w:hAnsi="宋体"/>
          <w:sz w:val="24"/>
          <w14:ligatures w14:val="none"/>
        </w:rPr>
        <w:t>OPC通过平台无关的信息、消息和通信模型提高互操作能力</w:t>
      </w:r>
      <w:r w:rsidRPr="002A048C">
        <w:rPr>
          <w:rFonts w:ascii="宋体" w:eastAsia="宋体" w:hAnsi="宋体"/>
          <w:sz w:val="24"/>
          <w:vertAlign w:val="superscript"/>
          <w14:ligatures w14:val="none"/>
        </w:rPr>
        <w:t>[4]</w:t>
      </w:r>
      <w:r w:rsidRPr="00FD634B">
        <w:rPr>
          <w:rFonts w:ascii="宋体" w:eastAsia="宋体" w:hAnsi="宋体"/>
          <w:sz w:val="24"/>
          <w14:ligatures w14:val="none"/>
        </w:rPr>
        <w:t>，但真实现场仍会长期并存供应商专用PLC协议、OPC系列协议、HTTP接口和遗留系统。</w:t>
      </w:r>
      <w:r w:rsidR="00692941" w:rsidRPr="00FD634B">
        <w:rPr>
          <w:rFonts w:ascii="宋体" w:eastAsia="宋体" w:hAnsi="宋体" w:hint="eastAsia"/>
          <w:sz w:val="24"/>
          <w14:ligatures w14:val="none"/>
        </w:rPr>
        <w:t>部署层面，</w:t>
      </w:r>
      <w:r w:rsidRPr="00FD634B">
        <w:rPr>
          <w:rFonts w:ascii="宋体" w:eastAsia="宋体" w:hAnsi="宋体"/>
          <w:sz w:val="24"/>
          <w14:ligatures w14:val="none"/>
        </w:rPr>
        <w:t>边缘计算研究强调将计算与存储下沉至数据源附近，以降低时延和网络依赖</w:t>
      </w:r>
      <w:r w:rsidRPr="002A048C">
        <w:rPr>
          <w:rFonts w:ascii="宋体" w:eastAsia="宋体" w:hAnsi="宋体"/>
          <w:sz w:val="24"/>
          <w:vertAlign w:val="superscript"/>
          <w14:ligatures w14:val="none"/>
        </w:rPr>
        <w:t>[5,6]</w:t>
      </w:r>
      <w:r w:rsidRPr="00FD634B">
        <w:rPr>
          <w:rFonts w:ascii="宋体" w:eastAsia="宋体" w:hAnsi="宋体"/>
          <w:sz w:val="24"/>
          <w14:ligatures w14:val="none"/>
        </w:rPr>
        <w:t>，但简单复制中心服务并不能解决断网缓冲、重复提交、顺序恢复和中心语义分叉。</w:t>
      </w:r>
      <w:r w:rsidR="00692941" w:rsidRPr="00FD634B">
        <w:rPr>
          <w:rFonts w:ascii="宋体" w:eastAsia="宋体" w:hAnsi="宋体" w:hint="eastAsia"/>
          <w:sz w:val="24"/>
          <w14:ligatures w14:val="none"/>
        </w:rPr>
        <w:t>在使用层面</w:t>
      </w:r>
      <w:r w:rsidRPr="00FD634B">
        <w:rPr>
          <w:rFonts w:ascii="宋体" w:eastAsia="宋体" w:hAnsi="宋体"/>
          <w:sz w:val="24"/>
          <w14:ligatures w14:val="none"/>
        </w:rPr>
        <w:t>，工业数据的调用主体正在从人扩展到脚本、大模型和智能体</w:t>
      </w:r>
      <w:r w:rsidRPr="002A048C">
        <w:rPr>
          <w:rFonts w:ascii="宋体" w:eastAsia="宋体" w:hAnsi="宋体"/>
          <w:sz w:val="24"/>
          <w:vertAlign w:val="superscript"/>
          <w14:ligatures w14:val="none"/>
        </w:rPr>
        <w:t>[7–9]</w:t>
      </w:r>
      <w:r w:rsidRPr="00FD634B">
        <w:rPr>
          <w:rFonts w:ascii="宋体" w:eastAsia="宋体" w:hAnsi="宋体"/>
          <w:sz w:val="24"/>
          <w14:ligatures w14:val="none"/>
        </w:rPr>
        <w:t>。上述</w:t>
      </w:r>
      <w:r w:rsidR="00692941" w:rsidRPr="00FD634B">
        <w:rPr>
          <w:rFonts w:ascii="宋体" w:eastAsia="宋体" w:hAnsi="宋体" w:hint="eastAsia"/>
          <w:sz w:val="24"/>
          <w14:ligatures w14:val="none"/>
        </w:rPr>
        <w:t>研究</w:t>
      </w:r>
      <w:r w:rsidRPr="00FD634B">
        <w:rPr>
          <w:rFonts w:ascii="宋体" w:eastAsia="宋体" w:hAnsi="宋体"/>
          <w:sz w:val="24"/>
          <w14:ligatures w14:val="none"/>
        </w:rPr>
        <w:t>分别从互操作、边缘可靠性和机器接口三个方向提升了工业数据平台的可用性，但尚未回答：当协议、部署形态、操作终端和调用主体同时变化时，如何保持中心数据语义与可靠性规则稳定，并让人与机器复用同一套治理边界？</w:t>
      </w:r>
    </w:p>
    <w:p w14:paraId="49D2A967" w14:textId="73E3CCCF" w:rsidR="00A65CE5" w:rsidRPr="00FD634B" w:rsidRDefault="00A65CE5" w:rsidP="00302C11">
      <w:pPr>
        <w:spacing w:after="0" w:line="400" w:lineRule="exact"/>
        <w:ind w:firstLineChars="200" w:firstLine="480"/>
        <w:rPr>
          <w:rFonts w:ascii="宋体" w:eastAsia="宋体" w:hAnsi="宋体" w:hint="eastAsia"/>
          <w:sz w:val="24"/>
          <w14:ligatures w14:val="none"/>
        </w:rPr>
      </w:pPr>
      <w:r w:rsidRPr="00FD634B">
        <w:rPr>
          <w:rFonts w:ascii="宋体" w:eastAsia="宋体" w:hAnsi="宋体"/>
          <w:sz w:val="24"/>
          <w14:ligatures w14:val="none"/>
        </w:rPr>
        <w:t>本文围绕一个核心问题展开：如何把洋山四期的复杂设备数据需求抽象为可复用的平台能力，使协议、部署形态、操作终端和调用主体变化时，中心数据语义与可靠性规则保持稳定？为此，我们设计并实现了Data Watch。但其设计目标并非只服务某一种码头设备，而是把洋山四期的共性问题抽象为工业物联网平台能力：以统一契约接纳异构设备，以配置和插件扩展协议，以同一数据链路服务存储、监控、运维和后续分析。形态上，Data Watch同时提供Web、桌面App和CLI，其中CLI可作为大模型或智能体调用平台能力的入口，使用户能够通过对话完成数据查询和状态检查。两类调用方复用同一认证、权限与审计边界，模型不直连数据库或设备，共同构成智能运维的操作闭环。本文的主要贡献如下</w:t>
      </w:r>
      <w:r w:rsidRPr="00FD634B">
        <w:rPr>
          <w:rFonts w:ascii="宋体" w:eastAsia="宋体" w:hAnsi="宋体" w:hint="eastAsia"/>
          <w:sz w:val="24"/>
          <w14:ligatures w14:val="none"/>
        </w:rPr>
        <w:t>：</w:t>
      </w:r>
    </w:p>
    <w:p w14:paraId="55992840" w14:textId="04E64B85" w:rsidR="0089703E" w:rsidRPr="00FD634B" w:rsidRDefault="0089703E" w:rsidP="00302C11">
      <w:pPr>
        <w:spacing w:after="0" w:line="400" w:lineRule="exact"/>
        <w:ind w:firstLineChars="200" w:firstLine="482"/>
        <w:rPr>
          <w:rFonts w:ascii="宋体" w:eastAsia="宋体" w:hAnsi="宋体" w:hint="eastAsia"/>
          <w:sz w:val="24"/>
          <w14:ligatures w14:val="none"/>
        </w:rPr>
      </w:pPr>
      <w:r w:rsidRPr="00BE7E65">
        <w:rPr>
          <w:rFonts w:ascii="宋体" w:eastAsia="宋体" w:hAnsi="宋体"/>
          <w:b/>
          <w:bCs/>
          <w:sz w:val="24"/>
          <w14:ligatures w14:val="none"/>
        </w:rPr>
        <w:t>1.提出异构设备的分层统一数据契约与协议感知块读取。</w:t>
      </w:r>
      <w:r w:rsidR="00284425" w:rsidRPr="00284425">
        <w:rPr>
          <w:rFonts w:ascii="宋体" w:eastAsia="宋体" w:hAnsi="宋体"/>
          <w:sz w:val="24"/>
          <w14:ligatures w14:val="none"/>
        </w:rPr>
        <w:t>系统将不同工业协议返回的原始数据转换并统一为相同的数据格式，同时通过合并读取减少通信开销，使不同类型的设备能够接入同一数据处理流程。</w:t>
      </w:r>
    </w:p>
    <w:p w14:paraId="6FA9FEDB" w14:textId="655F94A2" w:rsidR="0089703E" w:rsidRPr="00FD634B" w:rsidRDefault="0089703E" w:rsidP="00302C11">
      <w:pPr>
        <w:spacing w:after="0" w:line="400" w:lineRule="exact"/>
        <w:ind w:firstLineChars="200" w:firstLine="482"/>
        <w:rPr>
          <w:rFonts w:ascii="宋体" w:eastAsia="宋体" w:hAnsi="宋体" w:hint="eastAsia"/>
          <w:sz w:val="24"/>
          <w14:ligatures w14:val="none"/>
        </w:rPr>
      </w:pPr>
      <w:r w:rsidRPr="00BE7E65">
        <w:rPr>
          <w:rFonts w:ascii="宋体" w:eastAsia="宋体" w:hAnsi="宋体"/>
          <w:b/>
          <w:bCs/>
          <w:sz w:val="24"/>
          <w14:ligatures w14:val="none"/>
        </w:rPr>
        <w:t>2.实现面向工业协议的受控插件机制。</w:t>
      </w:r>
      <w:r w:rsidR="00284425" w:rsidRPr="00284425">
        <w:rPr>
          <w:rFonts w:ascii="宋体" w:eastAsia="宋体" w:hAnsi="宋体"/>
          <w:sz w:val="24"/>
          <w14:ligatures w14:val="none"/>
        </w:rPr>
        <w:t>系统</w:t>
      </w:r>
      <w:r w:rsidR="00284425">
        <w:rPr>
          <w:rFonts w:ascii="宋体" w:eastAsia="宋体" w:hAnsi="宋体" w:hint="eastAsia"/>
          <w:sz w:val="24"/>
          <w14:ligatures w14:val="none"/>
        </w:rPr>
        <w:t>将不同的工业协议封装为插件，</w:t>
      </w:r>
      <w:r w:rsidR="00284425" w:rsidRPr="00284425">
        <w:rPr>
          <w:rFonts w:ascii="宋体" w:eastAsia="宋体" w:hAnsi="宋体"/>
          <w:sz w:val="24"/>
          <w14:ligatures w14:val="none"/>
        </w:rPr>
        <w:t>通过统一接口和安全校验规范管理各类协议插件，新增设备或协议时无需调整系统核心功能，提高系统的扩展性和维护效率。</w:t>
      </w:r>
    </w:p>
    <w:p w14:paraId="76039C55" w14:textId="03572E49" w:rsidR="00284425" w:rsidRDefault="0089703E" w:rsidP="00302C11">
      <w:pPr>
        <w:spacing w:after="0" w:line="400" w:lineRule="exact"/>
        <w:ind w:firstLineChars="200" w:firstLine="482"/>
        <w:rPr>
          <w:rFonts w:ascii="宋体" w:eastAsia="宋体" w:hAnsi="宋体"/>
          <w:sz w:val="24"/>
          <w14:ligatures w14:val="none"/>
        </w:rPr>
      </w:pPr>
      <w:r w:rsidRPr="00BE7E65">
        <w:rPr>
          <w:rFonts w:ascii="宋体" w:eastAsia="宋体" w:hAnsi="宋体"/>
          <w:b/>
          <w:bCs/>
          <w:sz w:val="24"/>
          <w14:ligatures w14:val="none"/>
        </w:rPr>
        <w:t>3.构建契约保持的双形态部署。</w:t>
      </w:r>
      <w:r w:rsidR="00284425" w:rsidRPr="00284425">
        <w:rPr>
          <w:rFonts w:ascii="宋体" w:eastAsia="宋体" w:hAnsi="宋体"/>
          <w:sz w:val="24"/>
          <w14:ligatures w14:val="none"/>
        </w:rPr>
        <w:t>系统既可在单</w:t>
      </w:r>
      <w:r w:rsidR="00284425">
        <w:rPr>
          <w:rFonts w:ascii="宋体" w:eastAsia="宋体" w:hAnsi="宋体" w:hint="eastAsia"/>
          <w:sz w:val="24"/>
          <w14:ligatures w14:val="none"/>
        </w:rPr>
        <w:t>台设备</w:t>
      </w:r>
      <w:r w:rsidR="00284425" w:rsidRPr="00284425">
        <w:rPr>
          <w:rFonts w:ascii="宋体" w:eastAsia="宋体" w:hAnsi="宋体"/>
          <w:sz w:val="24"/>
          <w14:ligatures w14:val="none"/>
        </w:rPr>
        <w:t>集中采集和处理数据，也可将多个节点的数据统一汇聚，并在两种模式下采用相同的数据标准和处理流程，适应洋山四期等单站点应用以及集团多公司、多节点的管理需求。</w:t>
      </w:r>
    </w:p>
    <w:p w14:paraId="7585F496" w14:textId="483B2B73" w:rsidR="0089703E" w:rsidRPr="00FD634B" w:rsidRDefault="0089703E" w:rsidP="00302C11">
      <w:pPr>
        <w:spacing w:after="0" w:line="400" w:lineRule="exact"/>
        <w:ind w:firstLineChars="200" w:firstLine="482"/>
        <w:rPr>
          <w:rFonts w:ascii="宋体" w:eastAsia="宋体" w:hAnsi="宋体" w:hint="eastAsia"/>
          <w:sz w:val="24"/>
          <w14:ligatures w14:val="none"/>
        </w:rPr>
      </w:pPr>
      <w:r w:rsidRPr="00BE7E65">
        <w:rPr>
          <w:rFonts w:ascii="宋体" w:eastAsia="宋体" w:hAnsi="宋体"/>
          <w:b/>
          <w:bCs/>
          <w:sz w:val="24"/>
          <w14:ligatures w14:val="none"/>
        </w:rPr>
        <w:t>4.构建面向人员与AI的完整操作面。</w:t>
      </w:r>
      <w:r w:rsidR="00284425" w:rsidRPr="00284425">
        <w:rPr>
          <w:rFonts w:ascii="宋体" w:eastAsia="宋体" w:hAnsi="宋体"/>
          <w:sz w:val="24"/>
          <w14:ligatures w14:val="none"/>
        </w:rPr>
        <w:t>系统</w:t>
      </w:r>
      <w:r w:rsidR="00284425">
        <w:rPr>
          <w:rFonts w:ascii="宋体" w:eastAsia="宋体" w:hAnsi="宋体" w:hint="eastAsia"/>
          <w:sz w:val="24"/>
          <w14:ligatures w14:val="none"/>
        </w:rPr>
        <w:t>同时支持</w:t>
      </w:r>
      <w:r w:rsidR="00284425" w:rsidRPr="00284425">
        <w:rPr>
          <w:rFonts w:ascii="宋体" w:eastAsia="宋体" w:hAnsi="宋体"/>
          <w:sz w:val="24"/>
          <w14:ligatures w14:val="none"/>
        </w:rPr>
        <w:t>Web、桌面端和</w:t>
      </w:r>
      <w:r w:rsidR="00284425">
        <w:rPr>
          <w:rFonts w:ascii="宋体" w:eastAsia="宋体" w:hAnsi="宋体" w:hint="eastAsia"/>
          <w:sz w:val="24"/>
          <w14:ligatures w14:val="none"/>
        </w:rPr>
        <w:t>CLI三种形态，</w:t>
      </w:r>
      <w:r w:rsidR="00284425" w:rsidRPr="00284425">
        <w:rPr>
          <w:rFonts w:ascii="宋体" w:eastAsia="宋体" w:hAnsi="宋体"/>
          <w:sz w:val="24"/>
          <w14:ligatures w14:val="none"/>
        </w:rPr>
        <w:t>提供配置、监控、查询与管理功能，并统一身份认证、权限控制和操作审计，使人员与 AI 能够在相</w:t>
      </w:r>
      <w:r w:rsidR="00284425" w:rsidRPr="00284425">
        <w:rPr>
          <w:rFonts w:ascii="宋体" w:eastAsia="宋体" w:hAnsi="宋体"/>
          <w:sz w:val="24"/>
          <w14:ligatures w14:val="none"/>
        </w:rPr>
        <w:lastRenderedPageBreak/>
        <w:t>同的安全规则下使用系统能力。</w:t>
      </w:r>
    </w:p>
    <w:p w14:paraId="2F051089" w14:textId="2AE63C7E" w:rsidR="0089703E" w:rsidRPr="00FD634B" w:rsidRDefault="0089703E" w:rsidP="00302C11">
      <w:pPr>
        <w:spacing w:after="0" w:line="400" w:lineRule="exact"/>
        <w:ind w:firstLineChars="200" w:firstLine="482"/>
        <w:rPr>
          <w:rFonts w:ascii="宋体" w:eastAsia="宋体" w:hAnsi="宋体" w:hint="eastAsia"/>
          <w:sz w:val="24"/>
          <w14:ligatures w14:val="none"/>
        </w:rPr>
      </w:pPr>
      <w:r w:rsidRPr="00284425">
        <w:rPr>
          <w:rFonts w:ascii="宋体" w:eastAsia="宋体" w:hAnsi="宋体"/>
          <w:b/>
          <w:bCs/>
          <w:sz w:val="24"/>
          <w14:ligatures w14:val="none"/>
        </w:rPr>
        <w:t>5.以洋山四期申报与开发过程为工程脉络</w:t>
      </w:r>
      <w:r w:rsidRPr="00FD634B">
        <w:rPr>
          <w:rFonts w:ascii="宋体" w:eastAsia="宋体" w:hAnsi="宋体"/>
          <w:sz w:val="24"/>
          <w14:ligatures w14:val="none"/>
        </w:rPr>
        <w:t>，给出从需求分析、协议接入、存储、后端、前端到测试优化的阶段性实现，并以边界化工程观察说明当前证据范围及向其他自动化码头推广时的适配条件。</w:t>
      </w:r>
    </w:p>
    <w:p w14:paraId="70581CED" w14:textId="04F29564" w:rsidR="0089703E" w:rsidRDefault="0089703E" w:rsidP="00302C11">
      <w:pPr>
        <w:spacing w:after="0" w:line="400" w:lineRule="exact"/>
        <w:ind w:firstLineChars="200" w:firstLine="480"/>
        <w:rPr>
          <w:rFonts w:ascii="宋体" w:eastAsia="宋体" w:hAnsi="宋体" w:hint="eastAsia"/>
          <w:sz w:val="24"/>
          <w14:ligatures w14:val="none"/>
        </w:rPr>
      </w:pPr>
      <w:r w:rsidRPr="00FD634B">
        <w:rPr>
          <w:rFonts w:ascii="宋体" w:eastAsia="宋体" w:hAnsi="宋体"/>
          <w:sz w:val="24"/>
          <w14:ligatures w14:val="none"/>
        </w:rPr>
        <w:t>本文其余部分组织如下：第2节</w:t>
      </w:r>
      <w:r w:rsidR="00D22149" w:rsidRPr="00D22149">
        <w:rPr>
          <w:rFonts w:ascii="宋体" w:eastAsia="宋体" w:hAnsi="宋体"/>
          <w:sz w:val="24"/>
          <w14:ligatures w14:val="none"/>
        </w:rPr>
        <w:t>回顾相关工作并说明本文的研究定位</w:t>
      </w:r>
      <w:r w:rsidRPr="00FD634B">
        <w:rPr>
          <w:rFonts w:ascii="宋体" w:eastAsia="宋体" w:hAnsi="宋体"/>
          <w:sz w:val="24"/>
          <w14:ligatures w14:val="none"/>
        </w:rPr>
        <w:t>；第3节给出问题定义与设计目标；第4节介绍系统总体架构与产品操作面；第5节阐述关键机制；第6节说明洋山四期项目建设过程和当前实现；第7节简述系统测试与工程观察；第8节讨论推广边界；第9节总结全文。</w:t>
      </w:r>
    </w:p>
    <w:p w14:paraId="7DC286ED" w14:textId="77777777" w:rsidR="00485DF2" w:rsidRPr="00FD634B" w:rsidRDefault="00485DF2" w:rsidP="00302C11">
      <w:pPr>
        <w:spacing w:after="0" w:line="400" w:lineRule="exact"/>
        <w:ind w:firstLineChars="200" w:firstLine="480"/>
        <w:rPr>
          <w:rFonts w:ascii="宋体" w:eastAsia="宋体" w:hAnsi="宋体" w:hint="eastAsia"/>
          <w:sz w:val="24"/>
          <w14:ligatures w14:val="none"/>
        </w:rPr>
      </w:pPr>
    </w:p>
    <w:p w14:paraId="7F5AA309" w14:textId="35630146" w:rsidR="0089703E" w:rsidRPr="00485DF2" w:rsidRDefault="0089703E" w:rsidP="00302C11">
      <w:pPr>
        <w:spacing w:after="0" w:line="400" w:lineRule="exact"/>
        <w:rPr>
          <w:rFonts w:ascii="黑体" w:eastAsia="黑体" w:hAnsiTheme="minorEastAsia" w:hint="eastAsia"/>
          <w:b/>
          <w:sz w:val="28"/>
          <w:szCs w:val="28"/>
          <w14:ligatures w14:val="none"/>
        </w:rPr>
      </w:pPr>
      <w:proofErr w:type="gramStart"/>
      <w:r w:rsidRPr="00485DF2">
        <w:rPr>
          <w:rFonts w:ascii="黑体" w:eastAsia="黑体" w:hAnsiTheme="minorEastAsia"/>
          <w:b/>
          <w:sz w:val="28"/>
          <w:szCs w:val="28"/>
          <w14:ligatures w14:val="none"/>
        </w:rPr>
        <w:t>2</w:t>
      </w:r>
      <w:r w:rsidR="00485DF2">
        <w:rPr>
          <w:rFonts w:ascii="黑体" w:eastAsia="黑体" w:hAnsiTheme="minorEastAsia" w:hint="eastAsia"/>
          <w:b/>
          <w:sz w:val="28"/>
          <w:szCs w:val="28"/>
          <w14:ligatures w14:val="none"/>
        </w:rPr>
        <w:t xml:space="preserve"> </w:t>
      </w:r>
      <w:r w:rsidRPr="00485DF2">
        <w:rPr>
          <w:rFonts w:ascii="黑体" w:eastAsia="黑体" w:hAnsiTheme="minorEastAsia"/>
          <w:b/>
          <w:sz w:val="28"/>
          <w:szCs w:val="28"/>
          <w14:ligatures w14:val="none"/>
        </w:rPr>
        <w:t>相关</w:t>
      </w:r>
      <w:proofErr w:type="gramEnd"/>
      <w:r w:rsidRPr="00485DF2">
        <w:rPr>
          <w:rFonts w:ascii="黑体" w:eastAsia="黑体" w:hAnsiTheme="minorEastAsia"/>
          <w:b/>
          <w:sz w:val="28"/>
          <w:szCs w:val="28"/>
          <w14:ligatures w14:val="none"/>
        </w:rPr>
        <w:t>工作</w:t>
      </w:r>
    </w:p>
    <w:p w14:paraId="532D82AF" w14:textId="70774D19" w:rsidR="0089703E" w:rsidRPr="00485DF2"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485DF2">
        <w:rPr>
          <w:rFonts w:ascii="宋体" w:eastAsia="宋体" w:hAnsi="宋体"/>
          <w:b/>
          <w:sz w:val="28"/>
          <w:szCs w:val="28"/>
          <w14:ligatures w14:val="none"/>
        </w:rPr>
        <w:t>2.1</w:t>
      </w:r>
      <w:r w:rsidR="00485DF2" w:rsidRPr="00485DF2">
        <w:rPr>
          <w:rFonts w:ascii="宋体" w:eastAsia="宋体" w:hAnsi="宋体" w:hint="eastAsia"/>
          <w:b/>
          <w:sz w:val="28"/>
          <w:szCs w:val="28"/>
          <w14:ligatures w14:val="none"/>
        </w:rPr>
        <w:t xml:space="preserve"> </w:t>
      </w:r>
      <w:r w:rsidR="00D22149" w:rsidRPr="00D22149">
        <w:rPr>
          <w:rFonts w:ascii="宋体" w:eastAsia="宋体" w:hAnsi="宋体"/>
          <w:b/>
          <w:sz w:val="28"/>
          <w:szCs w:val="28"/>
          <w14:ligatures w14:val="none"/>
        </w:rPr>
        <w:t>工业</w:t>
      </w:r>
      <w:proofErr w:type="gramEnd"/>
      <w:r w:rsidR="00D22149" w:rsidRPr="00D22149">
        <w:rPr>
          <w:rFonts w:ascii="宋体" w:eastAsia="宋体" w:hAnsi="宋体"/>
          <w:b/>
          <w:sz w:val="28"/>
          <w:szCs w:val="28"/>
          <w14:ligatures w14:val="none"/>
        </w:rPr>
        <w:t>互操作与统一数据表示</w:t>
      </w:r>
    </w:p>
    <w:p w14:paraId="3B42D113" w14:textId="4A0E2B7E" w:rsidR="00D22149" w:rsidRPr="00D22149" w:rsidRDefault="00D22149" w:rsidP="00302C11">
      <w:pPr>
        <w:spacing w:after="0" w:line="400" w:lineRule="exact"/>
        <w:ind w:firstLineChars="200" w:firstLine="480"/>
        <w:rPr>
          <w:rFonts w:ascii="宋体" w:eastAsia="宋体" w:hAnsi="宋体" w:hint="eastAsia"/>
          <w:sz w:val="24"/>
          <w14:ligatures w14:val="none"/>
        </w:rPr>
      </w:pPr>
      <w:r w:rsidRPr="00D22149">
        <w:rPr>
          <w:rFonts w:ascii="宋体" w:eastAsia="宋体" w:hAnsi="宋体" w:hint="eastAsia"/>
          <w:sz w:val="24"/>
          <w14:ligatures w14:val="none"/>
        </w:rPr>
        <w:t>物联网与工业自动化研究长期关注设备连接、数据汇聚和系统集成</w:t>
      </w:r>
      <w:r w:rsidRPr="00D22149">
        <w:rPr>
          <w:rFonts w:ascii="宋体" w:eastAsia="宋体" w:hAnsi="宋体" w:hint="eastAsia"/>
          <w:sz w:val="24"/>
          <w:vertAlign w:val="superscript"/>
          <w14:ligatures w14:val="none"/>
        </w:rPr>
        <w:t>[1–3]</w:t>
      </w:r>
      <w:r w:rsidRPr="00D22149">
        <w:rPr>
          <w:rFonts w:ascii="宋体" w:eastAsia="宋体" w:hAnsi="宋体" w:hint="eastAsia"/>
          <w:sz w:val="24"/>
          <w14:ligatures w14:val="none"/>
        </w:rPr>
        <w:t>。OPC通过统一的通信与信息建模框架，提高了不同工业设备和软件系统之间的互操作能力</w:t>
      </w:r>
      <w:r w:rsidRPr="00D22149">
        <w:rPr>
          <w:rFonts w:ascii="宋体" w:eastAsia="宋体" w:hAnsi="宋体" w:hint="eastAsia"/>
          <w:sz w:val="24"/>
          <w:vertAlign w:val="superscript"/>
          <w14:ligatures w14:val="none"/>
        </w:rPr>
        <w:t>[4]</w:t>
      </w:r>
      <w:r w:rsidRPr="00D22149">
        <w:rPr>
          <w:rFonts w:ascii="宋体" w:eastAsia="宋体" w:hAnsi="宋体" w:hint="eastAsia"/>
          <w:sz w:val="24"/>
          <w14:ligatures w14:val="none"/>
        </w:rPr>
        <w:t>。然而，在多年代、多厂商设备并存的工业现场，不同协议在数据类型、地址表示、时间戳和质量标识等方面仍存在差异，增加了后续存储、处理和应用开发的复杂度。</w:t>
      </w:r>
    </w:p>
    <w:p w14:paraId="381015B5" w14:textId="0D5B945B" w:rsidR="0089703E" w:rsidRPr="00485DF2" w:rsidRDefault="00D22149" w:rsidP="00302C11">
      <w:pPr>
        <w:spacing w:after="0" w:line="400" w:lineRule="exact"/>
        <w:ind w:firstLineChars="200" w:firstLine="480"/>
        <w:rPr>
          <w:rFonts w:ascii="宋体" w:eastAsia="宋体" w:hAnsi="宋体" w:hint="eastAsia"/>
          <w:sz w:val="24"/>
          <w14:ligatures w14:val="none"/>
        </w:rPr>
      </w:pPr>
      <w:r w:rsidRPr="00D22149">
        <w:rPr>
          <w:rFonts w:ascii="宋体" w:eastAsia="宋体" w:hAnsi="宋体" w:hint="eastAsia"/>
          <w:sz w:val="24"/>
          <w14:ligatures w14:val="none"/>
        </w:rPr>
        <w:t>基于上述问题，Data Watch在设备协议接入的基础上进一步统一数据格式，使不同设备产生的数据能够进入相同的处理流程，从而降低协议差异对上层系统的影响。</w:t>
      </w:r>
    </w:p>
    <w:p w14:paraId="5C1D902D" w14:textId="5C16A3EA" w:rsidR="0089703E" w:rsidRPr="00485DF2"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485DF2">
        <w:rPr>
          <w:rFonts w:ascii="宋体" w:eastAsia="宋体" w:hAnsi="宋体"/>
          <w:b/>
          <w:sz w:val="28"/>
          <w:szCs w:val="28"/>
          <w14:ligatures w14:val="none"/>
        </w:rPr>
        <w:t>2.2</w:t>
      </w:r>
      <w:r w:rsidR="00485DF2" w:rsidRPr="00485DF2">
        <w:rPr>
          <w:rFonts w:ascii="宋体" w:eastAsia="宋体" w:hAnsi="宋体" w:hint="eastAsia"/>
          <w:b/>
          <w:sz w:val="28"/>
          <w:szCs w:val="28"/>
          <w14:ligatures w14:val="none"/>
        </w:rPr>
        <w:t xml:space="preserve"> </w:t>
      </w:r>
      <w:r w:rsidR="00D22149" w:rsidRPr="00D22149">
        <w:rPr>
          <w:rFonts w:ascii="宋体" w:eastAsia="宋体" w:hAnsi="宋体"/>
          <w:b/>
          <w:sz w:val="28"/>
          <w:szCs w:val="28"/>
          <w14:ligatures w14:val="none"/>
        </w:rPr>
        <w:t>边缘</w:t>
      </w:r>
      <w:proofErr w:type="gramEnd"/>
      <w:r w:rsidR="00D22149" w:rsidRPr="00D22149">
        <w:rPr>
          <w:rFonts w:ascii="宋体" w:eastAsia="宋体" w:hAnsi="宋体"/>
          <w:b/>
          <w:sz w:val="28"/>
          <w:szCs w:val="28"/>
          <w14:ligatures w14:val="none"/>
        </w:rPr>
        <w:t>—中心协同与可靠数据传输</w:t>
      </w:r>
    </w:p>
    <w:p w14:paraId="7F569C10" w14:textId="77777777" w:rsidR="00D22149" w:rsidRPr="00D22149" w:rsidRDefault="00D22149" w:rsidP="00302C11">
      <w:pPr>
        <w:spacing w:after="0" w:line="400" w:lineRule="exact"/>
        <w:ind w:firstLineChars="200" w:firstLine="480"/>
        <w:rPr>
          <w:rFonts w:ascii="宋体" w:eastAsia="宋体" w:hAnsi="宋体" w:hint="eastAsia"/>
          <w:sz w:val="24"/>
          <w14:ligatures w14:val="none"/>
        </w:rPr>
      </w:pPr>
      <w:r w:rsidRPr="00D22149">
        <w:rPr>
          <w:rFonts w:ascii="宋体" w:eastAsia="宋体" w:hAnsi="宋体" w:hint="eastAsia"/>
          <w:sz w:val="24"/>
          <w14:ligatures w14:val="none"/>
        </w:rPr>
        <w:t>边缘计算通过在数据源附近提供计算和存储能力，可以降低网络传输压力和处理时延，并提高系统在网络波动条件下的可用性</w:t>
      </w:r>
      <w:r w:rsidRPr="00D22149">
        <w:rPr>
          <w:rFonts w:ascii="宋体" w:eastAsia="宋体" w:hAnsi="宋体" w:hint="eastAsia"/>
          <w:sz w:val="24"/>
          <w:vertAlign w:val="superscript"/>
          <w14:ligatures w14:val="none"/>
        </w:rPr>
        <w:t>[5,6]</w:t>
      </w:r>
      <w:r w:rsidRPr="00D22149">
        <w:rPr>
          <w:rFonts w:ascii="宋体" w:eastAsia="宋体" w:hAnsi="宋体" w:hint="eastAsia"/>
          <w:sz w:val="24"/>
          <w14:ligatures w14:val="none"/>
        </w:rPr>
        <w:t>。在工业数据采集场景中，系统还需要妥善处理网络中断、数据缓存、断点续传、重复提交和历史数据核对等问题。</w:t>
      </w:r>
    </w:p>
    <w:p w14:paraId="7530FCDD" w14:textId="38AE0EB8" w:rsidR="0089703E" w:rsidRPr="00485DF2" w:rsidRDefault="00D22149" w:rsidP="00302C11">
      <w:pPr>
        <w:spacing w:after="0" w:line="400" w:lineRule="exact"/>
        <w:ind w:firstLineChars="200" w:firstLine="480"/>
        <w:rPr>
          <w:rFonts w:ascii="宋体" w:eastAsia="宋体" w:hAnsi="宋体" w:hint="eastAsia"/>
          <w:sz w:val="24"/>
          <w14:ligatures w14:val="none"/>
        </w:rPr>
      </w:pPr>
      <w:r w:rsidRPr="00D22149">
        <w:rPr>
          <w:rFonts w:ascii="宋体" w:eastAsia="宋体" w:hAnsi="宋体" w:hint="eastAsia"/>
          <w:sz w:val="24"/>
          <w14:ligatures w14:val="none"/>
        </w:rPr>
        <w:t>因此，Data Watch构建了边缘节点与中心平台协同的数据传输机制，在网络异常和任务重试等情况下保持数据的连续性、顺序性和一致性，为集中监控和历史分析提供可靠的数据基础</w:t>
      </w:r>
      <w:proofErr w:type="gramStart"/>
      <w:r w:rsidRPr="00D22149">
        <w:rPr>
          <w:rFonts w:ascii="宋体" w:eastAsia="宋体" w:hAnsi="宋体" w:hint="eastAsia"/>
          <w:sz w:val="24"/>
          <w14:ligatures w14:val="none"/>
        </w:rPr>
        <w:t>。</w:t>
      </w:r>
      <w:r w:rsidR="0089703E" w:rsidRPr="00485DF2">
        <w:rPr>
          <w:rFonts w:ascii="宋体" w:eastAsia="宋体" w:hAnsi="宋体"/>
          <w:sz w:val="24"/>
          <w14:ligatures w14:val="none"/>
        </w:rPr>
        <w:t>。</w:t>
      </w:r>
      <w:proofErr w:type="gramEnd"/>
    </w:p>
    <w:p w14:paraId="7361A76A" w14:textId="05522487" w:rsidR="0089703E" w:rsidRPr="006E3183"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6E3183">
        <w:rPr>
          <w:rFonts w:ascii="宋体" w:eastAsia="宋体" w:hAnsi="宋体"/>
          <w:b/>
          <w:sz w:val="28"/>
          <w:szCs w:val="28"/>
          <w14:ligatures w14:val="none"/>
        </w:rPr>
        <w:t>2.3</w:t>
      </w:r>
      <w:r w:rsidR="00485DF2" w:rsidRPr="006E3183">
        <w:rPr>
          <w:rFonts w:ascii="宋体" w:eastAsia="宋体" w:hAnsi="宋体" w:hint="eastAsia"/>
          <w:b/>
          <w:sz w:val="28"/>
          <w:szCs w:val="28"/>
          <w14:ligatures w14:val="none"/>
        </w:rPr>
        <w:t xml:space="preserve"> </w:t>
      </w:r>
      <w:r w:rsidR="00D22149" w:rsidRPr="00D22149">
        <w:rPr>
          <w:rFonts w:ascii="宋体" w:eastAsia="宋体" w:hAnsi="宋体"/>
          <w:b/>
          <w:sz w:val="28"/>
          <w:szCs w:val="28"/>
          <w14:ligatures w14:val="none"/>
        </w:rPr>
        <w:t>工业</w:t>
      </w:r>
      <w:proofErr w:type="gramEnd"/>
      <w:r w:rsidR="00D22149" w:rsidRPr="00D22149">
        <w:rPr>
          <w:rFonts w:ascii="宋体" w:eastAsia="宋体" w:hAnsi="宋体"/>
          <w:b/>
          <w:sz w:val="28"/>
          <w:szCs w:val="28"/>
          <w14:ligatures w14:val="none"/>
        </w:rPr>
        <w:t>AI与受控系统接口</w:t>
      </w:r>
    </w:p>
    <w:p w14:paraId="1F192C2E" w14:textId="77777777" w:rsidR="00D22149" w:rsidRPr="00D22149" w:rsidRDefault="00D22149" w:rsidP="00302C11">
      <w:pPr>
        <w:spacing w:after="0" w:line="400" w:lineRule="exact"/>
        <w:ind w:firstLineChars="200" w:firstLine="480"/>
        <w:rPr>
          <w:rFonts w:ascii="宋体" w:eastAsia="宋体" w:hAnsi="宋体" w:hint="eastAsia"/>
          <w:sz w:val="24"/>
          <w14:ligatures w14:val="none"/>
        </w:rPr>
      </w:pPr>
      <w:r w:rsidRPr="00D22149">
        <w:rPr>
          <w:rFonts w:ascii="宋体" w:eastAsia="宋体" w:hAnsi="宋体" w:hint="eastAsia"/>
          <w:sz w:val="24"/>
          <w14:ligatures w14:val="none"/>
        </w:rPr>
        <w:t>工业AI应用依赖稳定、规范且可治理的数据和系统接口</w:t>
      </w:r>
      <w:r w:rsidRPr="00D22149">
        <w:rPr>
          <w:rFonts w:ascii="宋体" w:eastAsia="宋体" w:hAnsi="宋体" w:hint="eastAsia"/>
          <w:sz w:val="24"/>
          <w:vertAlign w:val="superscript"/>
          <w14:ligatures w14:val="none"/>
        </w:rPr>
        <w:t>[7]</w:t>
      </w:r>
      <w:r w:rsidRPr="00D22149">
        <w:rPr>
          <w:rFonts w:ascii="宋体" w:eastAsia="宋体" w:hAnsi="宋体" w:hint="eastAsia"/>
          <w:sz w:val="24"/>
          <w14:ligatures w14:val="none"/>
        </w:rPr>
        <w:t>。相关研究表明，大语言模型可以通过调用API或结构化工具完成信息查询和任务执行</w:t>
      </w:r>
      <w:r w:rsidRPr="00D22149">
        <w:rPr>
          <w:rFonts w:ascii="宋体" w:eastAsia="宋体" w:hAnsi="宋体" w:hint="eastAsia"/>
          <w:sz w:val="24"/>
          <w:vertAlign w:val="superscript"/>
          <w14:ligatures w14:val="none"/>
        </w:rPr>
        <w:t>[8,9]</w:t>
      </w:r>
      <w:r w:rsidRPr="00D22149">
        <w:rPr>
          <w:rFonts w:ascii="宋体" w:eastAsia="宋体" w:hAnsi="宋体" w:hint="eastAsia"/>
          <w:sz w:val="24"/>
          <w14:ligatures w14:val="none"/>
        </w:rPr>
        <w:t>。但在工业场景中，机器调用还需要纳入身份认证、权限控制、操作审计和关键动作确认等安全机制。</w:t>
      </w:r>
    </w:p>
    <w:p w14:paraId="23C0A59C" w14:textId="77777777" w:rsidR="00D22149" w:rsidRPr="00D22149" w:rsidRDefault="00D22149" w:rsidP="00302C11">
      <w:pPr>
        <w:spacing w:after="0" w:line="400" w:lineRule="exact"/>
        <w:ind w:firstLineChars="200" w:firstLine="480"/>
        <w:rPr>
          <w:rFonts w:ascii="宋体" w:eastAsia="宋体" w:hAnsi="宋体" w:hint="eastAsia"/>
          <w:sz w:val="24"/>
          <w14:ligatures w14:val="none"/>
        </w:rPr>
      </w:pPr>
      <w:r w:rsidRPr="00D22149">
        <w:rPr>
          <w:rFonts w:ascii="宋体" w:eastAsia="宋体" w:hAnsi="宋体" w:hint="eastAsia"/>
          <w:sz w:val="24"/>
          <w14:ligatures w14:val="none"/>
        </w:rPr>
        <w:t>Data Watch将面向人员和AI的操作能力纳入统一的权限与审计体系，使两类用户通过相同的受控入口访问系统功能，并为后续接入MCP等智能体协议提供基础。</w:t>
      </w:r>
    </w:p>
    <w:p w14:paraId="02B4B46A" w14:textId="309E190B" w:rsidR="00485DF2" w:rsidRDefault="00D22149" w:rsidP="00302C11">
      <w:pPr>
        <w:spacing w:after="0" w:line="400" w:lineRule="exact"/>
        <w:ind w:firstLineChars="200" w:firstLine="480"/>
        <w:rPr>
          <w:rFonts w:ascii="宋体" w:eastAsia="宋体" w:hAnsi="宋体"/>
          <w:sz w:val="24"/>
          <w14:ligatures w14:val="none"/>
        </w:rPr>
      </w:pPr>
      <w:r w:rsidRPr="00D22149">
        <w:rPr>
          <w:rFonts w:ascii="宋体" w:eastAsia="宋体" w:hAnsi="宋体" w:hint="eastAsia"/>
          <w:sz w:val="24"/>
          <w14:ligatures w14:val="none"/>
        </w:rPr>
        <w:t>综上，现有研究分别为工业协议互操作、边缘计算和AI工具调用提供了技术基础。Data Watch进一步关注三者在工业数据采集场景中的协同应用，即统一异构设备数据、保障边缘与</w:t>
      </w:r>
      <w:r w:rsidRPr="00D22149">
        <w:rPr>
          <w:rFonts w:ascii="宋体" w:eastAsia="宋体" w:hAnsi="宋体" w:hint="eastAsia"/>
          <w:sz w:val="24"/>
          <w14:ligatures w14:val="none"/>
        </w:rPr>
        <w:lastRenderedPageBreak/>
        <w:t>中心之间的可靠传输，并在一致的安全规则下向人员和AI提供系统能力。</w:t>
      </w:r>
    </w:p>
    <w:p w14:paraId="1F1477AF" w14:textId="77777777" w:rsidR="00D22149" w:rsidRPr="00485DF2" w:rsidRDefault="00D22149" w:rsidP="00302C11">
      <w:pPr>
        <w:spacing w:after="0" w:line="400" w:lineRule="exact"/>
        <w:ind w:firstLineChars="200" w:firstLine="480"/>
        <w:rPr>
          <w:rFonts w:ascii="宋体" w:eastAsia="宋体" w:hAnsi="宋体" w:hint="eastAsia"/>
          <w:sz w:val="24"/>
          <w14:ligatures w14:val="none"/>
        </w:rPr>
      </w:pPr>
    </w:p>
    <w:p w14:paraId="201DAE98" w14:textId="3A7F8FD3" w:rsidR="00122EF9" w:rsidRPr="00485DF2" w:rsidRDefault="0089703E" w:rsidP="00302C11">
      <w:pPr>
        <w:spacing w:after="0" w:line="400" w:lineRule="exact"/>
        <w:rPr>
          <w:rFonts w:ascii="黑体" w:eastAsia="黑体" w:hAnsiTheme="minorEastAsia" w:hint="eastAsia"/>
          <w:b/>
          <w:sz w:val="28"/>
          <w:szCs w:val="28"/>
          <w14:ligatures w14:val="none"/>
        </w:rPr>
      </w:pPr>
      <w:proofErr w:type="gramStart"/>
      <w:r w:rsidRPr="00485DF2">
        <w:rPr>
          <w:rFonts w:ascii="黑体" w:eastAsia="黑体" w:hAnsiTheme="minorEastAsia"/>
          <w:b/>
          <w:sz w:val="28"/>
          <w:szCs w:val="28"/>
          <w14:ligatures w14:val="none"/>
        </w:rPr>
        <w:t>3</w:t>
      </w:r>
      <w:r w:rsidR="00485DF2">
        <w:rPr>
          <w:rFonts w:ascii="黑体" w:eastAsia="黑体" w:hAnsiTheme="minorEastAsia" w:hint="eastAsia"/>
          <w:b/>
          <w:sz w:val="28"/>
          <w:szCs w:val="28"/>
          <w14:ligatures w14:val="none"/>
        </w:rPr>
        <w:t xml:space="preserve"> </w:t>
      </w:r>
      <w:r w:rsidRPr="00485DF2">
        <w:rPr>
          <w:rFonts w:ascii="黑体" w:eastAsia="黑体" w:hAnsiTheme="minorEastAsia"/>
          <w:b/>
          <w:sz w:val="28"/>
          <w:szCs w:val="28"/>
          <w14:ligatures w14:val="none"/>
        </w:rPr>
        <w:t>问题</w:t>
      </w:r>
      <w:proofErr w:type="gramEnd"/>
      <w:r w:rsidRPr="00485DF2">
        <w:rPr>
          <w:rFonts w:ascii="黑体" w:eastAsia="黑体" w:hAnsiTheme="minorEastAsia"/>
          <w:b/>
          <w:sz w:val="28"/>
          <w:szCs w:val="28"/>
          <w14:ligatures w14:val="none"/>
        </w:rPr>
        <w:t>定义与设计目标</w:t>
      </w:r>
    </w:p>
    <w:p w14:paraId="617EF9B8" w14:textId="3276611D" w:rsidR="00122EF9" w:rsidRPr="00485DF2" w:rsidRDefault="00122EF9"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洋山四期现场存在多种机种、PLC和工业通信协议。不同设备返回的数据类型、地址表达、时间戳来源和质量状态并不一致，设备配置、实时值与历史数据也可能分散在不同程序或存储介质中。如果直接针对每一种设备分别开发采集、存储和展示逻辑，系统会迅速形成大量协议分支，新增设备时需要同时修改调度、队列、入库和上层应用，难以长期维护和推广。因此，Data Watch首先要解决的问题，是如何把异构设备产生的数据转换为稳定、统一且可持续扩展的平台数据。</w:t>
      </w:r>
    </w:p>
    <w:p w14:paraId="0A1FCB5A" w14:textId="177E1CA4" w:rsidR="00122EF9" w:rsidRPr="00485DF2" w:rsidRDefault="00122EF9"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平台将每次采集结果统一描述为一条点位记录。记录中包含设备标识、点位标识、采集值、时间戳和质量状态；协议驱动负责解释厂商特有的数据类型、地址和通信状态，Collector负责调度、读取、质量处理与时间信息整理。经过这一边界后，Redis、Writer、Web、桌面App以及后续分析程序面对的是相同的数据含义，不再需要了解底层来自S7、GE SRTP还是OPC DA。</w:t>
      </w:r>
    </w:p>
    <w:p w14:paraId="42AB2DBA" w14:textId="3D94A6D3" w:rsidR="00122EF9" w:rsidRPr="00485DF2" w:rsidRDefault="00122EF9"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为支持高频采集和批量传输，平台进一步按照设备、变量分组和采集周期组织数据，并附带设备类型、配置版本、批次时间、点位值和质量信息。中心化部署可以把这类统一数据直接写入Redis；分布式部署则先写入边缘SQLite WAL与outbox，再由Uploader发送至Central Ingest，最终进入同一Redis数据中枢。本文所称“契约保持”，就是无论数据经由哪一种协议、采用哪一种部署路径，进入中心实时查询和历史入库环节时，其点位标识、字段含义、质量语义、配置版本和确认规则均保持一致。围绕上述问题，系统形成以下五项设计目标</w:t>
      </w:r>
      <w:r w:rsidR="00D22149">
        <w:rPr>
          <w:rFonts w:ascii="宋体" w:eastAsia="宋体" w:hAnsi="宋体" w:hint="eastAsia"/>
          <w:sz w:val="24"/>
          <w14:ligatures w14:val="none"/>
        </w:rPr>
        <w:t>：</w:t>
      </w:r>
    </w:p>
    <w:p w14:paraId="3C060AD8" w14:textId="38E881DE" w:rsidR="00122EF9" w:rsidRPr="00485DF2" w:rsidRDefault="00122EF9" w:rsidP="00302C11">
      <w:pPr>
        <w:spacing w:after="0" w:line="400" w:lineRule="exact"/>
        <w:ind w:firstLineChars="200" w:firstLine="482"/>
        <w:rPr>
          <w:rFonts w:ascii="宋体" w:eastAsia="宋体" w:hAnsi="宋体" w:hint="eastAsia"/>
          <w:sz w:val="24"/>
          <w14:ligatures w14:val="none"/>
        </w:rPr>
      </w:pPr>
      <w:r w:rsidRPr="00D22149">
        <w:rPr>
          <w:rFonts w:ascii="宋体" w:eastAsia="宋体" w:hAnsi="宋体" w:hint="eastAsia"/>
          <w:b/>
          <w:bCs/>
          <w:sz w:val="24"/>
          <w14:ligatures w14:val="none"/>
        </w:rPr>
        <w:t>异构数据统一。</w:t>
      </w:r>
      <w:r w:rsidRPr="00485DF2">
        <w:rPr>
          <w:rFonts w:ascii="宋体" w:eastAsia="宋体" w:hAnsi="宋体" w:hint="eastAsia"/>
          <w:sz w:val="24"/>
          <w14:ligatures w14:val="none"/>
        </w:rPr>
        <w:t>在驱动和采集执行边界完成类型、地址、时间戳与质量状态的归一化，使上层队列、存储和页面使用统一格式读取与保存设备数据。</w:t>
      </w:r>
    </w:p>
    <w:p w14:paraId="4EDAC4E1" w14:textId="3B556E59" w:rsidR="00122EF9" w:rsidRPr="00485DF2" w:rsidRDefault="00122EF9" w:rsidP="00302C11">
      <w:pPr>
        <w:spacing w:after="0" w:line="400" w:lineRule="exact"/>
        <w:ind w:firstLineChars="200" w:firstLine="482"/>
        <w:rPr>
          <w:rFonts w:ascii="宋体" w:eastAsia="宋体" w:hAnsi="宋体" w:hint="eastAsia"/>
          <w:sz w:val="24"/>
          <w14:ligatures w14:val="none"/>
        </w:rPr>
      </w:pPr>
      <w:r w:rsidRPr="00D22149">
        <w:rPr>
          <w:rFonts w:ascii="宋体" w:eastAsia="宋体" w:hAnsi="宋体" w:hint="eastAsia"/>
          <w:b/>
          <w:bCs/>
          <w:sz w:val="24"/>
          <w14:ligatures w14:val="none"/>
        </w:rPr>
        <w:t>协议扩展隔离。</w:t>
      </w:r>
      <w:r w:rsidRPr="00485DF2">
        <w:rPr>
          <w:rFonts w:ascii="宋体" w:eastAsia="宋体" w:hAnsi="宋体" w:hint="eastAsia"/>
          <w:sz w:val="24"/>
          <w14:ligatures w14:val="none"/>
        </w:rPr>
        <w:t>以驱动注册、清单和统一接口封装协议差异，新增设备或通信协议时主要增加驱动插件，尽量不改动Collector调度、Redis数据结构、Writer和上层业务接口。</w:t>
      </w:r>
    </w:p>
    <w:p w14:paraId="39BFBF5C" w14:textId="1025C17D" w:rsidR="00122EF9" w:rsidRPr="00485DF2" w:rsidRDefault="00122EF9" w:rsidP="00302C11">
      <w:pPr>
        <w:spacing w:after="0" w:line="400" w:lineRule="exact"/>
        <w:ind w:firstLineChars="200" w:firstLine="482"/>
        <w:rPr>
          <w:rFonts w:ascii="宋体" w:eastAsia="宋体" w:hAnsi="宋体" w:hint="eastAsia"/>
          <w:sz w:val="24"/>
          <w14:ligatures w14:val="none"/>
        </w:rPr>
      </w:pPr>
      <w:r w:rsidRPr="00D22149">
        <w:rPr>
          <w:rFonts w:ascii="宋体" w:eastAsia="宋体" w:hAnsi="宋体" w:hint="eastAsia"/>
          <w:b/>
          <w:bCs/>
          <w:sz w:val="24"/>
          <w14:ligatures w14:val="none"/>
        </w:rPr>
        <w:t>部署路径一致。</w:t>
      </w:r>
      <w:r w:rsidRPr="00485DF2">
        <w:rPr>
          <w:rFonts w:ascii="宋体" w:eastAsia="宋体" w:hAnsi="宋体" w:hint="eastAsia"/>
          <w:sz w:val="24"/>
          <w14:ligatures w14:val="none"/>
        </w:rPr>
        <w:t>同时支持单机中心化部署和边缘—中心分布式部署，两种方式只改变统一数据进入Redis之前的传输路径，共用后续实时查询、历史入库和业务访问逻辑。</w:t>
      </w:r>
    </w:p>
    <w:p w14:paraId="0C1CFB2D" w14:textId="5683FF5A" w:rsidR="00122EF9" w:rsidRPr="00485DF2" w:rsidRDefault="00122EF9" w:rsidP="00302C11">
      <w:pPr>
        <w:spacing w:after="0" w:line="400" w:lineRule="exact"/>
        <w:ind w:firstLineChars="200" w:firstLine="482"/>
        <w:rPr>
          <w:rFonts w:ascii="宋体" w:eastAsia="宋体" w:hAnsi="宋体" w:hint="eastAsia"/>
          <w:sz w:val="24"/>
          <w14:ligatures w14:val="none"/>
        </w:rPr>
      </w:pPr>
      <w:r w:rsidRPr="00D22149">
        <w:rPr>
          <w:rFonts w:ascii="宋体" w:eastAsia="宋体" w:hAnsi="宋体" w:hint="eastAsia"/>
          <w:b/>
          <w:bCs/>
          <w:sz w:val="24"/>
          <w14:ligatures w14:val="none"/>
        </w:rPr>
        <w:t>故障可检测、可恢复。</w:t>
      </w:r>
      <w:r w:rsidRPr="00485DF2">
        <w:rPr>
          <w:rFonts w:ascii="宋体" w:eastAsia="宋体" w:hAnsi="宋体" w:hint="eastAsia"/>
          <w:sz w:val="24"/>
          <w14:ligatures w14:val="none"/>
        </w:rPr>
        <w:t>通过本地持久化、批次状态、重试、高水位、待处理恢复和死信隔离，使断网、进程重启和异常数据不会形成无法追踪的数据缺口、静默重复入库或实时值回退。</w:t>
      </w:r>
    </w:p>
    <w:p w14:paraId="7CD50519" w14:textId="24DC4CAD" w:rsidR="00122EF9" w:rsidRDefault="00122EF9" w:rsidP="00302C11">
      <w:pPr>
        <w:spacing w:after="0" w:line="400" w:lineRule="exact"/>
        <w:ind w:firstLineChars="200" w:firstLine="482"/>
        <w:rPr>
          <w:rFonts w:ascii="宋体" w:eastAsia="宋体" w:hAnsi="宋体" w:hint="eastAsia"/>
          <w:sz w:val="24"/>
          <w14:ligatures w14:val="none"/>
        </w:rPr>
      </w:pPr>
      <w:r w:rsidRPr="00D22149">
        <w:rPr>
          <w:rFonts w:ascii="宋体" w:eastAsia="宋体" w:hAnsi="宋体" w:hint="eastAsia"/>
          <w:b/>
          <w:bCs/>
          <w:sz w:val="24"/>
          <w14:ligatures w14:val="none"/>
        </w:rPr>
        <w:t>人机调用统一治理。</w:t>
      </w:r>
      <w:r w:rsidRPr="00485DF2">
        <w:rPr>
          <w:rFonts w:ascii="宋体" w:eastAsia="宋体" w:hAnsi="宋体" w:hint="eastAsia"/>
          <w:sz w:val="24"/>
          <w14:ligatures w14:val="none"/>
        </w:rPr>
        <w:t>Web、桌面App、CLI和未来AI智能体均通过Backend的鉴权、权限与审计边界访问平台；自动化调用不能绕过人员操作所需的权限检查和危险动作确认。</w:t>
      </w:r>
    </w:p>
    <w:p w14:paraId="0489CBFB" w14:textId="77777777" w:rsidR="00485DF2" w:rsidRPr="00485DF2" w:rsidRDefault="00485DF2" w:rsidP="00302C11">
      <w:pPr>
        <w:spacing w:after="0" w:line="400" w:lineRule="exact"/>
        <w:ind w:firstLineChars="200" w:firstLine="480"/>
        <w:rPr>
          <w:rFonts w:ascii="宋体" w:eastAsia="宋体" w:hAnsi="宋体" w:hint="eastAsia"/>
          <w:sz w:val="24"/>
          <w14:ligatures w14:val="none"/>
        </w:rPr>
      </w:pPr>
    </w:p>
    <w:p w14:paraId="51456350" w14:textId="7F0CF508" w:rsidR="0089703E" w:rsidRPr="00D22149" w:rsidRDefault="0089703E" w:rsidP="00302C11">
      <w:pPr>
        <w:spacing w:after="0" w:line="400" w:lineRule="exact"/>
        <w:rPr>
          <w:rFonts w:ascii="黑体" w:eastAsia="黑体" w:hAnsiTheme="minorEastAsia" w:hint="eastAsia"/>
          <w:b/>
          <w:sz w:val="28"/>
          <w:szCs w:val="28"/>
          <w14:ligatures w14:val="none"/>
        </w:rPr>
      </w:pPr>
      <w:proofErr w:type="gramStart"/>
      <w:r w:rsidRPr="00485DF2">
        <w:rPr>
          <w:rFonts w:ascii="黑体" w:eastAsia="黑体" w:hAnsiTheme="minorEastAsia"/>
          <w:b/>
          <w:sz w:val="28"/>
          <w:szCs w:val="28"/>
          <w14:ligatures w14:val="none"/>
        </w:rPr>
        <w:lastRenderedPageBreak/>
        <w:t>4</w:t>
      </w:r>
      <w:r w:rsidR="00485DF2">
        <w:rPr>
          <w:rFonts w:ascii="黑体" w:eastAsia="黑体" w:hAnsiTheme="minorEastAsia" w:hint="eastAsia"/>
          <w:b/>
          <w:sz w:val="28"/>
          <w:szCs w:val="28"/>
          <w14:ligatures w14:val="none"/>
        </w:rPr>
        <w:t xml:space="preserve"> </w:t>
      </w:r>
      <w:r w:rsidRPr="00485DF2">
        <w:rPr>
          <w:rFonts w:ascii="黑体" w:eastAsia="黑体" w:hAnsiTheme="minorEastAsia"/>
          <w:b/>
          <w:sz w:val="28"/>
          <w:szCs w:val="28"/>
          <w14:ligatures w14:val="none"/>
        </w:rPr>
        <w:t>系统</w:t>
      </w:r>
      <w:proofErr w:type="gramEnd"/>
      <w:r w:rsidRPr="00485DF2">
        <w:rPr>
          <w:rFonts w:ascii="黑体" w:eastAsia="黑体" w:hAnsiTheme="minorEastAsia"/>
          <w:b/>
          <w:sz w:val="28"/>
          <w:szCs w:val="28"/>
          <w14:ligatures w14:val="none"/>
        </w:rPr>
        <w:t>总体架构</w:t>
      </w:r>
    </w:p>
    <w:p w14:paraId="0D611ACD" w14:textId="273213A8" w:rsidR="00950CE3" w:rsidRPr="00485DF2" w:rsidRDefault="00950CE3"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Data</w:t>
      </w:r>
      <w:r w:rsidRPr="00485DF2">
        <w:rPr>
          <w:rFonts w:ascii="宋体" w:eastAsia="宋体" w:hAnsi="宋体" w:hint="eastAsia"/>
          <w:sz w:val="24"/>
          <w14:ligatures w14:val="none"/>
        </w:rPr>
        <w:t xml:space="preserve"> </w:t>
      </w:r>
      <w:r w:rsidRPr="00485DF2">
        <w:rPr>
          <w:rFonts w:ascii="宋体" w:eastAsia="宋体" w:hAnsi="宋体"/>
          <w:sz w:val="24"/>
          <w14:ligatures w14:val="none"/>
        </w:rPr>
        <w:t>Watch由设备接入、采集处理、数据存储、平台服务、用户入口和边缘传输六部分组成。各部分只负责一类工作，并通过统一数据格式和标准接口连接</w:t>
      </w:r>
      <w:r w:rsidRPr="00485DF2">
        <w:rPr>
          <w:rFonts w:ascii="宋体" w:eastAsia="宋体" w:hAnsi="宋体" w:hint="eastAsia"/>
          <w:sz w:val="24"/>
          <w14:ligatures w14:val="none"/>
        </w:rPr>
        <w:t>。现场设备先经过驱动插件接入，Collector完成采集并生成统一数据，Redis保存最新值并承接待入库数据，Writer再把数据批量写入</w:t>
      </w:r>
      <w:proofErr w:type="spellStart"/>
      <w:r w:rsidRPr="00485DF2">
        <w:rPr>
          <w:rFonts w:ascii="宋体" w:eastAsia="宋体" w:hAnsi="宋体" w:hint="eastAsia"/>
          <w:sz w:val="24"/>
          <w14:ligatures w14:val="none"/>
        </w:rPr>
        <w:t>TDengine</w:t>
      </w:r>
      <w:proofErr w:type="spellEnd"/>
      <w:r w:rsidRPr="00485DF2">
        <w:rPr>
          <w:rFonts w:ascii="宋体" w:eastAsia="宋体" w:hAnsi="宋体" w:hint="eastAsia"/>
          <w:sz w:val="24"/>
          <w14:ligatures w14:val="none"/>
        </w:rPr>
        <w:t>。Backend从MySQL获取设备和权限配置，从Redis获取实时数据，从</w:t>
      </w:r>
      <w:proofErr w:type="spellStart"/>
      <w:r w:rsidRPr="00485DF2">
        <w:rPr>
          <w:rFonts w:ascii="宋体" w:eastAsia="宋体" w:hAnsi="宋体" w:hint="eastAsia"/>
          <w:sz w:val="24"/>
          <w14:ligatures w14:val="none"/>
        </w:rPr>
        <w:t>TDengine</w:t>
      </w:r>
      <w:proofErr w:type="spellEnd"/>
      <w:r w:rsidRPr="00485DF2">
        <w:rPr>
          <w:rFonts w:ascii="宋体" w:eastAsia="宋体" w:hAnsi="宋体" w:hint="eastAsia"/>
          <w:sz w:val="24"/>
          <w14:ligatures w14:val="none"/>
        </w:rPr>
        <w:t>获取历史数据，最终将这些能力提供给Web、桌面App和CLI。桌面App需要操作本机服务时，则通过Agent完成。</w:t>
      </w:r>
    </w:p>
    <w:p w14:paraId="341B28FD" w14:textId="347CBC93" w:rsidR="00950CE3" w:rsidRDefault="00950CE3" w:rsidP="00302C11">
      <w:pPr>
        <w:spacing w:after="0" w:line="400" w:lineRule="exact"/>
        <w:ind w:firstLineChars="200" w:firstLine="480"/>
        <w:rPr>
          <w:rFonts w:ascii="宋体" w:eastAsia="宋体" w:hAnsi="宋体"/>
          <w:sz w:val="24"/>
          <w14:ligatures w14:val="none"/>
        </w:rPr>
      </w:pPr>
      <w:r w:rsidRPr="00485DF2">
        <w:rPr>
          <w:rFonts w:ascii="宋体" w:eastAsia="宋体" w:hAnsi="宋体" w:hint="eastAsia"/>
          <w:sz w:val="24"/>
          <w14:ligatures w14:val="none"/>
        </w:rPr>
        <w:t>集中式部署中，Collector直接将统一数据写入Redis，适合单个站点内部署。分布式部署中，各公司或作业区域的采集数据先写入Edge Storage，再由Uploader上传到中心的Central Ingest，校验后进入Redis；断网期间数据保留在边缘，网络恢复后继续上传。两条路径在Redis汇合，因此后续的Writer、</w:t>
      </w:r>
      <w:proofErr w:type="spellStart"/>
      <w:r w:rsidRPr="00485DF2">
        <w:rPr>
          <w:rFonts w:ascii="宋体" w:eastAsia="宋体" w:hAnsi="宋体" w:hint="eastAsia"/>
          <w:sz w:val="24"/>
          <w14:ligatures w14:val="none"/>
        </w:rPr>
        <w:t>TDengine</w:t>
      </w:r>
      <w:proofErr w:type="spellEnd"/>
      <w:r w:rsidRPr="00485DF2">
        <w:rPr>
          <w:rFonts w:ascii="宋体" w:eastAsia="宋体" w:hAnsi="宋体" w:hint="eastAsia"/>
          <w:sz w:val="24"/>
          <w14:ligatures w14:val="none"/>
        </w:rPr>
        <w:t>、Backend和各类应用保持一致。</w:t>
      </w:r>
    </w:p>
    <w:p w14:paraId="550ABDFA" w14:textId="5B8AF9CC" w:rsidR="00D22149" w:rsidRDefault="00D22149" w:rsidP="00302C11">
      <w:pPr>
        <w:spacing w:after="0" w:line="360" w:lineRule="auto"/>
        <w:jc w:val="center"/>
        <w:rPr>
          <w:rFonts w:ascii="宋体" w:eastAsia="宋体" w:hAnsi="宋体"/>
          <w:sz w:val="24"/>
          <w14:ligatures w14:val="none"/>
        </w:rPr>
      </w:pPr>
      <w:r w:rsidRPr="00FD5080">
        <w:rPr>
          <w:rFonts w:asciiTheme="minorEastAsia" w:hAnsiTheme="minorEastAsia"/>
          <w:noProof/>
          <w:sz w:val="21"/>
          <w:szCs w:val="21"/>
          <w14:ligatures w14:val="none"/>
        </w:rPr>
        <w:drawing>
          <wp:inline distT="0" distB="0" distL="0" distR="0" wp14:anchorId="7D9DF361" wp14:editId="2F8EBC23">
            <wp:extent cx="5486400" cy="3900170"/>
            <wp:effectExtent l="0" t="0" r="0" b="5080"/>
            <wp:docPr id="4025373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3900170"/>
                    </a:xfrm>
                    <a:prstGeom prst="rect">
                      <a:avLst/>
                    </a:prstGeom>
                    <a:noFill/>
                    <a:ln>
                      <a:noFill/>
                    </a:ln>
                  </pic:spPr>
                </pic:pic>
              </a:graphicData>
            </a:graphic>
          </wp:inline>
        </w:drawing>
      </w:r>
    </w:p>
    <w:p w14:paraId="2944C594" w14:textId="6DF22F49" w:rsidR="00D22149" w:rsidRPr="00D22149" w:rsidRDefault="00D22149" w:rsidP="00302C11">
      <w:pPr>
        <w:tabs>
          <w:tab w:val="left" w:pos="0"/>
        </w:tabs>
        <w:spacing w:after="0" w:line="400" w:lineRule="exact"/>
        <w:jc w:val="center"/>
        <w:rPr>
          <w:rFonts w:asciiTheme="minorEastAsia" w:hAnsiTheme="minorEastAsia" w:hint="eastAsia"/>
          <w:sz w:val="21"/>
          <w:szCs w:val="21"/>
          <w14:ligatures w14:val="none"/>
        </w:rPr>
      </w:pPr>
      <w:r w:rsidRPr="006E3183">
        <w:rPr>
          <w:rFonts w:asciiTheme="minorEastAsia" w:hAnsiTheme="minorEastAsia"/>
          <w:sz w:val="21"/>
          <w:szCs w:val="21"/>
          <w14:ligatures w14:val="none"/>
        </w:rPr>
        <w:t>图1</w:t>
      </w:r>
      <w:r>
        <w:rPr>
          <w:rFonts w:asciiTheme="minorEastAsia" w:hAnsiTheme="minorEastAsia" w:hint="eastAsia"/>
          <w:sz w:val="21"/>
          <w:szCs w:val="21"/>
          <w14:ligatures w14:val="none"/>
        </w:rPr>
        <w:t xml:space="preserve"> </w:t>
      </w:r>
      <w:r w:rsidRPr="006E3183">
        <w:rPr>
          <w:rFonts w:asciiTheme="minorEastAsia" w:hAnsiTheme="minorEastAsia"/>
          <w:sz w:val="21"/>
          <w:szCs w:val="21"/>
          <w14:ligatures w14:val="none"/>
        </w:rPr>
        <w:t>Data Watch</w:t>
      </w:r>
      <w:r w:rsidRPr="006E3183">
        <w:rPr>
          <w:rFonts w:asciiTheme="minorEastAsia" w:hAnsiTheme="minorEastAsia" w:hint="eastAsia"/>
          <w:sz w:val="21"/>
          <w:szCs w:val="21"/>
          <w14:ligatures w14:val="none"/>
        </w:rPr>
        <w:t>系统</w:t>
      </w:r>
      <w:r w:rsidRPr="006E3183">
        <w:rPr>
          <w:rFonts w:asciiTheme="minorEastAsia" w:hAnsiTheme="minorEastAsia"/>
          <w:sz w:val="21"/>
          <w:szCs w:val="21"/>
          <w14:ligatures w14:val="none"/>
        </w:rPr>
        <w:t>架构</w:t>
      </w:r>
    </w:p>
    <w:p w14:paraId="7F7BFD80" w14:textId="3D4C530F" w:rsidR="00122EF9" w:rsidRPr="00485DF2" w:rsidRDefault="00122EF9"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如图1所示，系统总体架构由五个区域组成。01区是多端交互与开放入口，包括Web业务控制台、桌面App和CLI/AI智能体；02区是平台服务与运行治理，包括统一承载鉴权、配置、实时与历史服务的Backend，负责本机进程、健康检查、驱动安装和边缘节点管理的Agent，以及负责签名、顺序、幂等和批次校验的Central Ingest。03区给出了核心数据主链：不同机种设备首先由插件化驱动屏蔽协议差异，Collector通过设备管理、多周期调度、</w:t>
      </w:r>
      <w:r w:rsidRPr="00485DF2">
        <w:rPr>
          <w:rFonts w:ascii="宋体" w:eastAsia="宋体" w:hAnsi="宋体" w:hint="eastAsia"/>
          <w:sz w:val="24"/>
          <w14:ligatures w14:val="none"/>
        </w:rPr>
        <w:lastRenderedPageBreak/>
        <w:t>读取块规划和有界执行完成采集，再将结果转换为统一数据契约；Redis承担实时值、窗口、Stream、待处理恢复与死信隔离，Writer负责消费、永久点位映射、批量缓冲、错误隔离和确认，最终写入TDengine。Backend对MySQL、Collector、Redis和TDengine的配置、控制与查询关系在图中汇总为一条服务总线，避免把业务入口分散到各底层组件。</w:t>
      </w:r>
    </w:p>
    <w:p w14:paraId="1697CB19" w14:textId="3A5EC6D4" w:rsidR="00122EF9" w:rsidRPr="00485DF2" w:rsidRDefault="00122EF9"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04区使用MySQL保存设备目录、点位与驱动配置、用户角色、映射关系和审计日志，使配置治理数据与高频时序数据分离。05区描述分布式部署的可靠链路：统一数据先进入Edge Storage，由SQLite单写者维护本地实时值、WAL和outbox；Uploader按批次读取、签名上传、失败重试并回写确认；Central Ingest在中心完成校验后将数据写入Redis。系统并未因部署方式不同而拆成两套产品。中心化部署适合设备与中心服务位于同一站点的场景，分布式部署则允许各公司部署边缘节点并向集团或公司中心汇聚。两种方式在Redis之后复用同一Writer、TDengine和Backend访问体系，其差异仅发生在统一数据到达Redis之前，如表1所示。</w:t>
      </w:r>
    </w:p>
    <w:p w14:paraId="4EC15869" w14:textId="33F42303" w:rsidR="0089703E" w:rsidRPr="006E3183" w:rsidRDefault="0089703E" w:rsidP="00302C11">
      <w:pPr>
        <w:spacing w:after="0" w:line="400" w:lineRule="exact"/>
        <w:jc w:val="center"/>
        <w:rPr>
          <w:rFonts w:asciiTheme="minorEastAsia" w:hAnsiTheme="minorEastAsia" w:cstheme="minorEastAsia" w:hint="eastAsia"/>
          <w:b/>
          <w:sz w:val="21"/>
          <w:szCs w:val="21"/>
          <w:shd w:val="clear" w:color="auto" w:fill="FFFFFF"/>
          <w14:ligatures w14:val="none"/>
        </w:rPr>
      </w:pPr>
      <w:r w:rsidRPr="006E3183">
        <w:rPr>
          <w:rFonts w:asciiTheme="minorEastAsia" w:hAnsiTheme="minorEastAsia" w:cstheme="minorEastAsia"/>
          <w:b/>
          <w:sz w:val="21"/>
          <w:szCs w:val="21"/>
          <w:shd w:val="clear" w:color="auto" w:fill="FFFFFF"/>
          <w14:ligatures w14:val="none"/>
        </w:rPr>
        <w:t>表1</w:t>
      </w:r>
      <w:r w:rsidR="00173FFA">
        <w:rPr>
          <w:rFonts w:asciiTheme="minorEastAsia" w:hAnsiTheme="minorEastAsia" w:cstheme="minorEastAsia"/>
          <w:b/>
          <w:sz w:val="21"/>
          <w:szCs w:val="21"/>
          <w:shd w:val="clear" w:color="auto" w:fill="FFFFFF"/>
          <w14:ligatures w14:val="none"/>
        </w:rPr>
        <w:t xml:space="preserve"> </w:t>
      </w:r>
      <w:r w:rsidRPr="006E3183">
        <w:rPr>
          <w:rFonts w:asciiTheme="minorEastAsia" w:hAnsiTheme="minorEastAsia" w:cstheme="minorEastAsia"/>
          <w:b/>
          <w:sz w:val="21"/>
          <w:szCs w:val="21"/>
          <w:shd w:val="clear" w:color="auto" w:fill="FFFFFF"/>
          <w14:ligatures w14:val="none"/>
        </w:rPr>
        <w:t>两种部署路径</w:t>
      </w:r>
      <w:r w:rsidR="00BE7E65">
        <w:rPr>
          <w:rFonts w:asciiTheme="minorEastAsia" w:hAnsiTheme="minorEastAsia" w:cstheme="minorEastAsia" w:hint="eastAsia"/>
          <w:b/>
          <w:sz w:val="21"/>
          <w:szCs w:val="21"/>
          <w:shd w:val="clear" w:color="auto" w:fill="FFFFFF"/>
          <w14:ligatures w14:val="none"/>
        </w:rPr>
        <w:t>对比</w:t>
      </w:r>
    </w:p>
    <w:tbl>
      <w:tblPr>
        <w:tblW w:w="8505" w:type="dxa"/>
        <w:jc w:val="center"/>
        <w:tblLayout w:type="fixed"/>
        <w:tblLook w:val="04A0" w:firstRow="1" w:lastRow="0" w:firstColumn="1" w:lastColumn="0" w:noHBand="0" w:noVBand="1"/>
      </w:tblPr>
      <w:tblGrid>
        <w:gridCol w:w="1247"/>
        <w:gridCol w:w="2268"/>
        <w:gridCol w:w="2381"/>
        <w:gridCol w:w="2609"/>
      </w:tblGrid>
      <w:tr w:rsidR="0089703E" w:rsidRPr="00173FFA" w14:paraId="3C11EB4E" w14:textId="77777777" w:rsidTr="00F720A0">
        <w:trPr>
          <w:cantSplit/>
          <w:trHeight w:val="360"/>
          <w:tblHeader/>
          <w:jc w:val="center"/>
        </w:trPr>
        <w:tc>
          <w:tcPr>
            <w:tcW w:w="1247"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6A699207"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维度</w:t>
            </w:r>
          </w:p>
        </w:tc>
        <w:tc>
          <w:tcPr>
            <w:tcW w:w="2268"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6F14073C"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中心化</w:t>
            </w:r>
            <w:r w:rsidRPr="00173FFA">
              <w:rPr>
                <w:rFonts w:ascii="Times New Roman" w:eastAsia="宋体" w:hAnsi="Times New Roman"/>
                <w:b/>
                <w:sz w:val="21"/>
                <w:szCs w:val="21"/>
                <w14:ligatures w14:val="none"/>
              </w:rPr>
              <w:t>/</w:t>
            </w:r>
            <w:r w:rsidRPr="00173FFA">
              <w:rPr>
                <w:rFonts w:ascii="Times New Roman" w:eastAsia="宋体" w:hAnsi="Times New Roman"/>
                <w:b/>
                <w:sz w:val="21"/>
                <w:szCs w:val="21"/>
                <w14:ligatures w14:val="none"/>
              </w:rPr>
              <w:t>单机路径</w:t>
            </w:r>
          </w:p>
        </w:tc>
        <w:tc>
          <w:tcPr>
            <w:tcW w:w="2381"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6E6669D4" w14:textId="28B7BD1E"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分布式路径</w:t>
            </w:r>
          </w:p>
        </w:tc>
        <w:tc>
          <w:tcPr>
            <w:tcW w:w="2609" w:type="dxa"/>
            <w:tcBorders>
              <w:top w:val="single" w:sz="12" w:space="0" w:color="000000" w:themeColor="text1"/>
              <w:bottom w:val="single" w:sz="12" w:space="0" w:color="000000"/>
            </w:tcBorders>
            <w:shd w:val="clear" w:color="auto" w:fill="FFFFFF" w:themeFill="background1"/>
            <w:tcMar>
              <w:top w:w="70" w:type="dxa"/>
              <w:left w:w="90" w:type="dxa"/>
              <w:bottom w:w="70" w:type="dxa"/>
              <w:right w:w="90" w:type="dxa"/>
            </w:tcMar>
            <w:vAlign w:val="center"/>
          </w:tcPr>
          <w:p w14:paraId="69F6CC8B"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保持不变的核心契约</w:t>
            </w:r>
          </w:p>
        </w:tc>
      </w:tr>
      <w:tr w:rsidR="0089703E" w:rsidRPr="00173FFA" w14:paraId="56A26D74" w14:textId="77777777" w:rsidTr="00F720A0">
        <w:trPr>
          <w:cantSplit/>
          <w:trHeight w:val="360"/>
          <w:jc w:val="center"/>
        </w:trPr>
        <w:tc>
          <w:tcPr>
            <w:tcW w:w="1247" w:type="dxa"/>
            <w:tcBorders>
              <w:top w:val="single" w:sz="12" w:space="0" w:color="000000"/>
            </w:tcBorders>
            <w:tcMar>
              <w:top w:w="70" w:type="dxa"/>
              <w:left w:w="90" w:type="dxa"/>
              <w:bottom w:w="70" w:type="dxa"/>
              <w:right w:w="90" w:type="dxa"/>
            </w:tcMar>
            <w:vAlign w:val="center"/>
          </w:tcPr>
          <w:p w14:paraId="167CDE03" w14:textId="77777777"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采集入口</w:t>
            </w:r>
          </w:p>
        </w:tc>
        <w:tc>
          <w:tcPr>
            <w:tcW w:w="2268" w:type="dxa"/>
            <w:tcBorders>
              <w:top w:val="single" w:sz="12" w:space="0" w:color="000000"/>
            </w:tcBorders>
            <w:tcMar>
              <w:top w:w="70" w:type="dxa"/>
              <w:left w:w="90" w:type="dxa"/>
              <w:bottom w:w="70" w:type="dxa"/>
              <w:right w:w="90" w:type="dxa"/>
            </w:tcMar>
            <w:vAlign w:val="center"/>
          </w:tcPr>
          <w:p w14:paraId="4F5DE84A" w14:textId="1F26C4A1"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Collector</w:t>
            </w:r>
            <w:r w:rsidRPr="00173FFA">
              <w:rPr>
                <w:rFonts w:ascii="Times New Roman" w:eastAsia="宋体" w:hAnsi="Times New Roman"/>
                <w:bCs/>
                <w:sz w:val="21"/>
                <w:szCs w:val="21"/>
                <w14:ligatures w14:val="none"/>
              </w:rPr>
              <w:t>直接写</w:t>
            </w:r>
            <w:r w:rsidRPr="00173FFA">
              <w:rPr>
                <w:rFonts w:ascii="Times New Roman" w:eastAsia="宋体" w:hAnsi="Times New Roman"/>
                <w:bCs/>
                <w:sz w:val="21"/>
                <w:szCs w:val="21"/>
                <w14:ligatures w14:val="none"/>
              </w:rPr>
              <w:t>Redis</w:t>
            </w:r>
          </w:p>
        </w:tc>
        <w:tc>
          <w:tcPr>
            <w:tcW w:w="2381" w:type="dxa"/>
            <w:tcBorders>
              <w:top w:val="single" w:sz="12" w:space="0" w:color="000000"/>
            </w:tcBorders>
            <w:tcMar>
              <w:top w:w="70" w:type="dxa"/>
              <w:left w:w="90" w:type="dxa"/>
              <w:bottom w:w="70" w:type="dxa"/>
              <w:right w:w="90" w:type="dxa"/>
            </w:tcMar>
            <w:vAlign w:val="center"/>
          </w:tcPr>
          <w:p w14:paraId="60A5387F" w14:textId="24571CFF"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Collector</w:t>
            </w:r>
            <w:r w:rsidRPr="00173FFA">
              <w:rPr>
                <w:rFonts w:ascii="Times New Roman" w:eastAsia="宋体" w:hAnsi="Times New Roman"/>
                <w:bCs/>
                <w:sz w:val="21"/>
                <w:szCs w:val="21"/>
                <w14:ligatures w14:val="none"/>
              </w:rPr>
              <w:t>先写</w:t>
            </w:r>
            <w:r w:rsidRPr="00173FFA">
              <w:rPr>
                <w:rFonts w:ascii="Times New Roman" w:eastAsia="宋体" w:hAnsi="Times New Roman"/>
                <w:bCs/>
                <w:sz w:val="21"/>
                <w:szCs w:val="21"/>
                <w14:ligatures w14:val="none"/>
              </w:rPr>
              <w:t>SQLite</w:t>
            </w:r>
          </w:p>
        </w:tc>
        <w:tc>
          <w:tcPr>
            <w:tcW w:w="2609" w:type="dxa"/>
            <w:tcBorders>
              <w:top w:val="single" w:sz="12" w:space="0" w:color="000000"/>
            </w:tcBorders>
            <w:tcMar>
              <w:top w:w="70" w:type="dxa"/>
              <w:left w:w="90" w:type="dxa"/>
              <w:bottom w:w="70" w:type="dxa"/>
              <w:right w:w="90" w:type="dxa"/>
            </w:tcMar>
            <w:vAlign w:val="center"/>
          </w:tcPr>
          <w:p w14:paraId="3D754344" w14:textId="77777777" w:rsidR="0089703E" w:rsidRPr="00173FFA" w:rsidRDefault="0089703E" w:rsidP="00302C11">
            <w:pPr>
              <w:spacing w:after="0" w:line="400" w:lineRule="exact"/>
              <w:jc w:val="center"/>
              <w:rPr>
                <w:rFonts w:ascii="Times New Roman" w:eastAsia="宋体" w:hAnsi="Times New Roman"/>
                <w:bCs/>
                <w:sz w:val="21"/>
                <w:szCs w:val="21"/>
                <w14:ligatures w14:val="none"/>
              </w:rPr>
            </w:pPr>
            <w:proofErr w:type="spellStart"/>
            <w:r w:rsidRPr="00173FFA">
              <w:rPr>
                <w:rFonts w:ascii="Times New Roman" w:eastAsia="宋体" w:hAnsi="Times New Roman"/>
                <w:bCs/>
                <w:sz w:val="21"/>
                <w:szCs w:val="21"/>
                <w14:ligatures w14:val="none"/>
              </w:rPr>
              <w:t>DriverSample</w:t>
            </w:r>
            <w:proofErr w:type="spellEnd"/>
            <w:r w:rsidRPr="00173FFA">
              <w:rPr>
                <w:rFonts w:ascii="Times New Roman" w:eastAsia="宋体" w:hAnsi="Times New Roman"/>
                <w:bCs/>
                <w:sz w:val="21"/>
                <w:szCs w:val="21"/>
                <w14:ligatures w14:val="none"/>
              </w:rPr>
              <w:t>、</w:t>
            </w:r>
            <w:proofErr w:type="spellStart"/>
            <w:r w:rsidRPr="00173FFA">
              <w:rPr>
                <w:rFonts w:ascii="Times New Roman" w:eastAsia="宋体" w:hAnsi="Times New Roman"/>
                <w:bCs/>
                <w:sz w:val="21"/>
                <w:szCs w:val="21"/>
                <w14:ligatures w14:val="none"/>
              </w:rPr>
              <w:t>DataPoint</w:t>
            </w:r>
            <w:proofErr w:type="spellEnd"/>
          </w:p>
        </w:tc>
      </w:tr>
      <w:tr w:rsidR="0089703E" w:rsidRPr="00173FFA" w14:paraId="604FE4D0" w14:textId="77777777" w:rsidTr="00F720A0">
        <w:trPr>
          <w:cantSplit/>
          <w:trHeight w:val="360"/>
          <w:jc w:val="center"/>
        </w:trPr>
        <w:tc>
          <w:tcPr>
            <w:tcW w:w="1247" w:type="dxa"/>
            <w:tcMar>
              <w:top w:w="70" w:type="dxa"/>
              <w:left w:w="90" w:type="dxa"/>
              <w:bottom w:w="70" w:type="dxa"/>
              <w:right w:w="90" w:type="dxa"/>
            </w:tcMar>
            <w:vAlign w:val="center"/>
          </w:tcPr>
          <w:p w14:paraId="304DEE9B" w14:textId="77777777"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传输</w:t>
            </w:r>
          </w:p>
        </w:tc>
        <w:tc>
          <w:tcPr>
            <w:tcW w:w="2268" w:type="dxa"/>
            <w:tcMar>
              <w:top w:w="70" w:type="dxa"/>
              <w:left w:w="90" w:type="dxa"/>
              <w:bottom w:w="70" w:type="dxa"/>
              <w:right w:w="90" w:type="dxa"/>
            </w:tcMar>
            <w:vAlign w:val="center"/>
          </w:tcPr>
          <w:p w14:paraId="38C786A0" w14:textId="77777777"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进程内</w:t>
            </w:r>
            <w:r w:rsidRPr="00173FFA">
              <w:rPr>
                <w:rFonts w:ascii="Times New Roman" w:eastAsia="宋体" w:hAnsi="Times New Roman"/>
                <w:bCs/>
                <w:sz w:val="21"/>
                <w:szCs w:val="21"/>
                <w14:ligatures w14:val="none"/>
              </w:rPr>
              <w:t>/</w:t>
            </w:r>
            <w:r w:rsidRPr="00173FFA">
              <w:rPr>
                <w:rFonts w:ascii="Times New Roman" w:eastAsia="宋体" w:hAnsi="Times New Roman"/>
                <w:bCs/>
                <w:sz w:val="21"/>
                <w:szCs w:val="21"/>
                <w14:ligatures w14:val="none"/>
              </w:rPr>
              <w:t>局域网直连</w:t>
            </w:r>
          </w:p>
        </w:tc>
        <w:tc>
          <w:tcPr>
            <w:tcW w:w="2381" w:type="dxa"/>
            <w:tcMar>
              <w:top w:w="70" w:type="dxa"/>
              <w:left w:w="90" w:type="dxa"/>
              <w:bottom w:w="70" w:type="dxa"/>
              <w:right w:w="90" w:type="dxa"/>
            </w:tcMar>
            <w:vAlign w:val="center"/>
          </w:tcPr>
          <w:p w14:paraId="59848B8E" w14:textId="3F26ECF9"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Uploader</w:t>
            </w:r>
            <w:r w:rsidRPr="00173FFA">
              <w:rPr>
                <w:rFonts w:ascii="Times New Roman" w:eastAsia="宋体" w:hAnsi="Times New Roman"/>
                <w:bCs/>
                <w:sz w:val="21"/>
                <w:szCs w:val="21"/>
                <w14:ligatures w14:val="none"/>
              </w:rPr>
              <w:t>经</w:t>
            </w:r>
            <w:r w:rsidRPr="00173FFA">
              <w:rPr>
                <w:rFonts w:ascii="Times New Roman" w:eastAsia="宋体" w:hAnsi="Times New Roman"/>
                <w:bCs/>
                <w:sz w:val="21"/>
                <w:szCs w:val="21"/>
                <w14:ligatures w14:val="none"/>
              </w:rPr>
              <w:t>HTTPS</w:t>
            </w:r>
            <w:r w:rsidRPr="00173FFA">
              <w:rPr>
                <w:rFonts w:ascii="Times New Roman" w:eastAsia="宋体" w:hAnsi="Times New Roman"/>
                <w:bCs/>
                <w:sz w:val="21"/>
                <w:szCs w:val="21"/>
                <w14:ligatures w14:val="none"/>
              </w:rPr>
              <w:t>向</w:t>
            </w:r>
            <w:r w:rsidR="005A7D98" w:rsidRPr="00173FFA">
              <w:rPr>
                <w:rFonts w:ascii="Times New Roman" w:eastAsia="宋体" w:hAnsi="Times New Roman"/>
                <w:bCs/>
                <w:sz w:val="21"/>
                <w:szCs w:val="21"/>
                <w14:ligatures w14:val="none"/>
              </w:rPr>
              <w:t>中心</w:t>
            </w:r>
            <w:r w:rsidRPr="00173FFA">
              <w:rPr>
                <w:rFonts w:ascii="Times New Roman" w:eastAsia="宋体" w:hAnsi="Times New Roman"/>
                <w:bCs/>
                <w:sz w:val="21"/>
                <w:szCs w:val="21"/>
                <w14:ligatures w14:val="none"/>
              </w:rPr>
              <w:t>Ingest</w:t>
            </w:r>
            <w:r w:rsidRPr="00173FFA">
              <w:rPr>
                <w:rFonts w:ascii="Times New Roman" w:eastAsia="宋体" w:hAnsi="Times New Roman"/>
                <w:bCs/>
                <w:sz w:val="21"/>
                <w:szCs w:val="21"/>
                <w14:ligatures w14:val="none"/>
              </w:rPr>
              <w:t>上传</w:t>
            </w:r>
          </w:p>
        </w:tc>
        <w:tc>
          <w:tcPr>
            <w:tcW w:w="2609" w:type="dxa"/>
            <w:tcMar>
              <w:top w:w="70" w:type="dxa"/>
              <w:left w:w="90" w:type="dxa"/>
              <w:bottom w:w="70" w:type="dxa"/>
              <w:right w:w="90" w:type="dxa"/>
            </w:tcMar>
            <w:vAlign w:val="center"/>
          </w:tcPr>
          <w:p w14:paraId="4CEAA1D9" w14:textId="5E0EFC48" w:rsidR="0089703E" w:rsidRPr="00173FFA" w:rsidRDefault="00A65CE5" w:rsidP="00302C11">
            <w:pPr>
              <w:spacing w:after="0" w:line="400" w:lineRule="exact"/>
              <w:jc w:val="center"/>
              <w:rPr>
                <w:rFonts w:ascii="Times New Roman" w:eastAsia="宋体" w:hAnsi="Times New Roman"/>
                <w:bCs/>
                <w:sz w:val="21"/>
                <w:szCs w:val="21"/>
                <w14:ligatures w14:val="none"/>
              </w:rPr>
            </w:pPr>
            <w:proofErr w:type="spellStart"/>
            <w:r w:rsidRPr="00173FFA">
              <w:rPr>
                <w:rFonts w:ascii="Times New Roman" w:eastAsia="宋体" w:hAnsi="Times New Roman"/>
                <w:bCs/>
                <w:sz w:val="21"/>
                <w:szCs w:val="21"/>
                <w14:ligatures w14:val="none"/>
              </w:rPr>
              <w:t>StreamEnvelope</w:t>
            </w:r>
            <w:proofErr w:type="spellEnd"/>
            <w:r w:rsidRPr="00173FFA">
              <w:rPr>
                <w:rFonts w:ascii="Times New Roman" w:eastAsia="宋体" w:hAnsi="Times New Roman"/>
                <w:bCs/>
                <w:sz w:val="21"/>
                <w:szCs w:val="21"/>
                <w14:ligatures w14:val="none"/>
              </w:rPr>
              <w:t xml:space="preserve"> v1/v2</w:t>
            </w:r>
          </w:p>
        </w:tc>
      </w:tr>
      <w:tr w:rsidR="0089703E" w:rsidRPr="00173FFA" w14:paraId="1686EFB8" w14:textId="77777777" w:rsidTr="00F720A0">
        <w:trPr>
          <w:cantSplit/>
          <w:trHeight w:val="360"/>
          <w:jc w:val="center"/>
        </w:trPr>
        <w:tc>
          <w:tcPr>
            <w:tcW w:w="1247" w:type="dxa"/>
            <w:tcMar>
              <w:top w:w="70" w:type="dxa"/>
              <w:left w:w="90" w:type="dxa"/>
              <w:bottom w:w="70" w:type="dxa"/>
              <w:right w:w="90" w:type="dxa"/>
            </w:tcMar>
            <w:vAlign w:val="center"/>
          </w:tcPr>
          <w:p w14:paraId="7409D760" w14:textId="77777777"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断网策略</w:t>
            </w:r>
          </w:p>
        </w:tc>
        <w:tc>
          <w:tcPr>
            <w:tcW w:w="2268" w:type="dxa"/>
            <w:tcMar>
              <w:top w:w="70" w:type="dxa"/>
              <w:left w:w="90" w:type="dxa"/>
              <w:bottom w:w="70" w:type="dxa"/>
              <w:right w:w="90" w:type="dxa"/>
            </w:tcMar>
            <w:vAlign w:val="center"/>
          </w:tcPr>
          <w:p w14:paraId="38987995" w14:textId="77777777"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依赖中心服务可用性</w:t>
            </w:r>
          </w:p>
        </w:tc>
        <w:tc>
          <w:tcPr>
            <w:tcW w:w="2381" w:type="dxa"/>
            <w:tcMar>
              <w:top w:w="70" w:type="dxa"/>
              <w:left w:w="90" w:type="dxa"/>
              <w:bottom w:w="70" w:type="dxa"/>
              <w:right w:w="90" w:type="dxa"/>
            </w:tcMar>
            <w:vAlign w:val="center"/>
          </w:tcPr>
          <w:p w14:paraId="4C7D1EC6" w14:textId="324F3960"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本地</w:t>
            </w:r>
            <w:r w:rsidRPr="00173FFA">
              <w:rPr>
                <w:rFonts w:ascii="Times New Roman" w:eastAsia="宋体" w:hAnsi="Times New Roman"/>
                <w:bCs/>
                <w:sz w:val="21"/>
                <w:szCs w:val="21"/>
                <w14:ligatures w14:val="none"/>
              </w:rPr>
              <w:t>WAL</w:t>
            </w:r>
            <w:r w:rsidRPr="00173FFA">
              <w:rPr>
                <w:rFonts w:ascii="Times New Roman" w:eastAsia="宋体" w:hAnsi="Times New Roman"/>
                <w:bCs/>
                <w:sz w:val="21"/>
                <w:szCs w:val="21"/>
                <w14:ligatures w14:val="none"/>
              </w:rPr>
              <w:t>（预写日志）、租约与重试</w:t>
            </w:r>
          </w:p>
        </w:tc>
        <w:tc>
          <w:tcPr>
            <w:tcW w:w="2609" w:type="dxa"/>
            <w:tcMar>
              <w:top w:w="70" w:type="dxa"/>
              <w:left w:w="90" w:type="dxa"/>
              <w:bottom w:w="70" w:type="dxa"/>
              <w:right w:w="90" w:type="dxa"/>
            </w:tcMar>
            <w:vAlign w:val="center"/>
          </w:tcPr>
          <w:p w14:paraId="77125D01" w14:textId="77777777"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点位标识、质量码、配置版本</w:t>
            </w:r>
          </w:p>
        </w:tc>
      </w:tr>
      <w:tr w:rsidR="0089703E" w:rsidRPr="00173FFA" w14:paraId="0D31976E" w14:textId="77777777" w:rsidTr="00F720A0">
        <w:trPr>
          <w:cantSplit/>
          <w:trHeight w:val="360"/>
          <w:jc w:val="center"/>
        </w:trPr>
        <w:tc>
          <w:tcPr>
            <w:tcW w:w="1247" w:type="dxa"/>
            <w:tcMar>
              <w:top w:w="70" w:type="dxa"/>
              <w:left w:w="90" w:type="dxa"/>
              <w:bottom w:w="70" w:type="dxa"/>
              <w:right w:w="90" w:type="dxa"/>
            </w:tcMar>
            <w:vAlign w:val="center"/>
          </w:tcPr>
          <w:p w14:paraId="51A71F2A" w14:textId="77777777"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幂等</w:t>
            </w:r>
          </w:p>
        </w:tc>
        <w:tc>
          <w:tcPr>
            <w:tcW w:w="2268" w:type="dxa"/>
            <w:tcMar>
              <w:top w:w="70" w:type="dxa"/>
              <w:left w:w="90" w:type="dxa"/>
              <w:bottom w:w="70" w:type="dxa"/>
              <w:right w:w="90" w:type="dxa"/>
            </w:tcMar>
            <w:vAlign w:val="center"/>
          </w:tcPr>
          <w:p w14:paraId="13636660" w14:textId="2458ED38"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Redis/Writer</w:t>
            </w:r>
            <w:r w:rsidRPr="00173FFA">
              <w:rPr>
                <w:rFonts w:ascii="Times New Roman" w:eastAsia="宋体" w:hAnsi="Times New Roman"/>
                <w:bCs/>
                <w:sz w:val="21"/>
                <w:szCs w:val="21"/>
                <w14:ligatures w14:val="none"/>
              </w:rPr>
              <w:t>消费语义</w:t>
            </w:r>
          </w:p>
        </w:tc>
        <w:tc>
          <w:tcPr>
            <w:tcW w:w="2381" w:type="dxa"/>
            <w:tcMar>
              <w:top w:w="70" w:type="dxa"/>
              <w:left w:w="90" w:type="dxa"/>
              <w:bottom w:w="70" w:type="dxa"/>
              <w:right w:w="90" w:type="dxa"/>
            </w:tcMar>
            <w:vAlign w:val="center"/>
          </w:tcPr>
          <w:p w14:paraId="675B3BBA" w14:textId="1C269F1F" w:rsidR="0089703E" w:rsidRPr="00173FFA" w:rsidRDefault="0089703E"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会话序号、高水位与</w:t>
            </w:r>
            <w:r w:rsidRPr="00173FFA">
              <w:rPr>
                <w:rFonts w:ascii="Times New Roman" w:eastAsia="宋体" w:hAnsi="Times New Roman"/>
                <w:bCs/>
                <w:sz w:val="21"/>
                <w:szCs w:val="21"/>
                <w14:ligatures w14:val="none"/>
              </w:rPr>
              <w:t>Lua</w:t>
            </w:r>
            <w:r w:rsidRPr="00173FFA">
              <w:rPr>
                <w:rFonts w:ascii="Times New Roman" w:eastAsia="宋体" w:hAnsi="Times New Roman"/>
                <w:bCs/>
                <w:sz w:val="21"/>
                <w:szCs w:val="21"/>
                <w14:ligatures w14:val="none"/>
              </w:rPr>
              <w:t>原子提交</w:t>
            </w:r>
          </w:p>
        </w:tc>
        <w:tc>
          <w:tcPr>
            <w:tcW w:w="2609" w:type="dxa"/>
            <w:tcMar>
              <w:top w:w="70" w:type="dxa"/>
              <w:left w:w="90" w:type="dxa"/>
              <w:bottom w:w="70" w:type="dxa"/>
              <w:right w:w="90" w:type="dxa"/>
            </w:tcMar>
            <w:vAlign w:val="center"/>
          </w:tcPr>
          <w:p w14:paraId="320F3A05" w14:textId="4A8E4648" w:rsidR="0089703E" w:rsidRPr="00173FFA" w:rsidRDefault="0089703E" w:rsidP="00302C11">
            <w:pPr>
              <w:spacing w:after="0" w:line="400" w:lineRule="exact"/>
              <w:jc w:val="center"/>
              <w:rPr>
                <w:rFonts w:ascii="Times New Roman" w:eastAsia="宋体" w:hAnsi="Times New Roman"/>
                <w:bCs/>
                <w:sz w:val="21"/>
                <w:szCs w:val="21"/>
                <w14:ligatures w14:val="none"/>
              </w:rPr>
            </w:pPr>
            <w:proofErr w:type="spellStart"/>
            <w:r w:rsidRPr="00173FFA">
              <w:rPr>
                <w:rFonts w:ascii="Times New Roman" w:eastAsia="宋体" w:hAnsi="Times New Roman"/>
                <w:bCs/>
                <w:sz w:val="21"/>
                <w:szCs w:val="21"/>
                <w14:ligatures w14:val="none"/>
              </w:rPr>
              <w:t>RedisStream</w:t>
            </w:r>
            <w:proofErr w:type="spellEnd"/>
            <w:r w:rsidRPr="00173FFA">
              <w:rPr>
                <w:rFonts w:ascii="Times New Roman" w:eastAsia="宋体" w:hAnsi="Times New Roman"/>
                <w:bCs/>
                <w:sz w:val="21"/>
                <w:szCs w:val="21"/>
                <w14:ligatures w14:val="none"/>
              </w:rPr>
              <w:t>与</w:t>
            </w:r>
            <w:r w:rsidRPr="00173FFA">
              <w:rPr>
                <w:rFonts w:ascii="Times New Roman" w:eastAsia="宋体" w:hAnsi="Times New Roman"/>
                <w:bCs/>
                <w:sz w:val="21"/>
                <w:szCs w:val="21"/>
                <w14:ligatures w14:val="none"/>
              </w:rPr>
              <w:t>latest</w:t>
            </w:r>
            <w:r w:rsidRPr="00173FFA">
              <w:rPr>
                <w:rFonts w:ascii="Times New Roman" w:eastAsia="宋体" w:hAnsi="Times New Roman"/>
                <w:bCs/>
                <w:sz w:val="21"/>
                <w:szCs w:val="21"/>
                <w14:ligatures w14:val="none"/>
              </w:rPr>
              <w:t>规则</w:t>
            </w:r>
          </w:p>
        </w:tc>
      </w:tr>
      <w:tr w:rsidR="00122EF9" w:rsidRPr="00173FFA" w14:paraId="06BCAECD" w14:textId="77777777" w:rsidTr="00F720A0">
        <w:trPr>
          <w:cantSplit/>
          <w:trHeight w:val="360"/>
          <w:jc w:val="center"/>
        </w:trPr>
        <w:tc>
          <w:tcPr>
            <w:tcW w:w="1247" w:type="dxa"/>
            <w:tcMar>
              <w:top w:w="70" w:type="dxa"/>
              <w:left w:w="90" w:type="dxa"/>
              <w:bottom w:w="70" w:type="dxa"/>
              <w:right w:w="90" w:type="dxa"/>
            </w:tcMar>
            <w:vAlign w:val="center"/>
          </w:tcPr>
          <w:p w14:paraId="428B009F" w14:textId="77777777" w:rsidR="00122EF9" w:rsidRPr="00173FFA" w:rsidRDefault="00122EF9"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历史入库</w:t>
            </w:r>
          </w:p>
        </w:tc>
        <w:tc>
          <w:tcPr>
            <w:tcW w:w="4649" w:type="dxa"/>
            <w:gridSpan w:val="2"/>
            <w:tcMar>
              <w:top w:w="70" w:type="dxa"/>
              <w:left w:w="90" w:type="dxa"/>
              <w:bottom w:w="70" w:type="dxa"/>
              <w:right w:w="90" w:type="dxa"/>
            </w:tcMar>
            <w:vAlign w:val="center"/>
          </w:tcPr>
          <w:p w14:paraId="473C3F22" w14:textId="46C45D8B" w:rsidR="00122EF9" w:rsidRPr="00173FFA" w:rsidRDefault="00122EF9" w:rsidP="00302C11">
            <w:pPr>
              <w:spacing w:after="0" w:line="400" w:lineRule="exact"/>
              <w:jc w:val="center"/>
              <w:rPr>
                <w:rFonts w:ascii="Times New Roman" w:eastAsia="宋体" w:hAnsi="Times New Roman"/>
                <w:bCs/>
                <w:sz w:val="21"/>
                <w:szCs w:val="21"/>
                <w14:ligatures w14:val="none"/>
              </w:rPr>
            </w:pPr>
            <w:proofErr w:type="spellStart"/>
            <w:r w:rsidRPr="00173FFA">
              <w:rPr>
                <w:rFonts w:ascii="Times New Roman" w:eastAsia="宋体" w:hAnsi="Times New Roman"/>
                <w:bCs/>
                <w:sz w:val="21"/>
                <w:szCs w:val="21"/>
                <w14:ligatures w14:val="none"/>
              </w:rPr>
              <w:t>Writer→TDengine</w:t>
            </w:r>
            <w:proofErr w:type="spellEnd"/>
          </w:p>
        </w:tc>
        <w:tc>
          <w:tcPr>
            <w:tcW w:w="2609" w:type="dxa"/>
            <w:tcMar>
              <w:top w:w="70" w:type="dxa"/>
              <w:left w:w="90" w:type="dxa"/>
              <w:bottom w:w="70" w:type="dxa"/>
              <w:right w:w="90" w:type="dxa"/>
            </w:tcMar>
            <w:vAlign w:val="center"/>
          </w:tcPr>
          <w:p w14:paraId="6D4EE539" w14:textId="75423311" w:rsidR="00122EF9" w:rsidRPr="00173FFA" w:rsidRDefault="00122EF9"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永久点位映射、</w:t>
            </w:r>
            <w:r w:rsidRPr="00173FFA">
              <w:rPr>
                <w:rFonts w:ascii="Times New Roman" w:eastAsia="宋体" w:hAnsi="Times New Roman"/>
                <w:bCs/>
                <w:sz w:val="21"/>
                <w:szCs w:val="21"/>
                <w14:ligatures w14:val="none"/>
              </w:rPr>
              <w:t>ACK</w:t>
            </w:r>
            <w:r w:rsidRPr="00173FFA">
              <w:rPr>
                <w:rFonts w:ascii="Times New Roman" w:eastAsia="宋体" w:hAnsi="Times New Roman"/>
                <w:bCs/>
                <w:sz w:val="21"/>
                <w:szCs w:val="21"/>
                <w14:ligatures w14:val="none"/>
              </w:rPr>
              <w:t>语义</w:t>
            </w:r>
          </w:p>
        </w:tc>
      </w:tr>
      <w:tr w:rsidR="00122EF9" w:rsidRPr="00173FFA" w14:paraId="178B4B16" w14:textId="77777777" w:rsidTr="00F720A0">
        <w:trPr>
          <w:cantSplit/>
          <w:trHeight w:val="360"/>
          <w:jc w:val="center"/>
        </w:trPr>
        <w:tc>
          <w:tcPr>
            <w:tcW w:w="1247" w:type="dxa"/>
            <w:tcBorders>
              <w:bottom w:val="single" w:sz="12" w:space="0" w:color="000000"/>
            </w:tcBorders>
            <w:tcMar>
              <w:top w:w="70" w:type="dxa"/>
              <w:left w:w="90" w:type="dxa"/>
              <w:bottom w:w="70" w:type="dxa"/>
              <w:right w:w="90" w:type="dxa"/>
            </w:tcMar>
            <w:vAlign w:val="center"/>
          </w:tcPr>
          <w:p w14:paraId="0F8AA1F4" w14:textId="77777777" w:rsidR="00122EF9" w:rsidRPr="00173FFA" w:rsidRDefault="00122EF9"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上层访问</w:t>
            </w:r>
          </w:p>
        </w:tc>
        <w:tc>
          <w:tcPr>
            <w:tcW w:w="4649" w:type="dxa"/>
            <w:gridSpan w:val="2"/>
            <w:tcBorders>
              <w:bottom w:val="single" w:sz="12" w:space="0" w:color="000000"/>
            </w:tcBorders>
            <w:tcMar>
              <w:top w:w="70" w:type="dxa"/>
              <w:left w:w="90" w:type="dxa"/>
              <w:bottom w:w="70" w:type="dxa"/>
              <w:right w:w="90" w:type="dxa"/>
            </w:tcMar>
            <w:vAlign w:val="center"/>
          </w:tcPr>
          <w:p w14:paraId="768B1BAA" w14:textId="1357EF5C" w:rsidR="00122EF9" w:rsidRPr="00173FFA" w:rsidRDefault="00122EF9"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Backend/Web/App/CLI</w:t>
            </w:r>
          </w:p>
        </w:tc>
        <w:tc>
          <w:tcPr>
            <w:tcW w:w="2609" w:type="dxa"/>
            <w:tcBorders>
              <w:bottom w:val="single" w:sz="12" w:space="0" w:color="000000"/>
            </w:tcBorders>
            <w:tcMar>
              <w:top w:w="70" w:type="dxa"/>
              <w:left w:w="90" w:type="dxa"/>
              <w:bottom w:w="70" w:type="dxa"/>
              <w:right w:w="90" w:type="dxa"/>
            </w:tcMar>
            <w:vAlign w:val="center"/>
          </w:tcPr>
          <w:p w14:paraId="51B13D58" w14:textId="07DAF1F5" w:rsidR="00122EF9" w:rsidRPr="00173FFA" w:rsidRDefault="00122EF9" w:rsidP="00302C11">
            <w:pPr>
              <w:spacing w:after="0" w:line="400" w:lineRule="exact"/>
              <w:jc w:val="center"/>
              <w:rPr>
                <w:rFonts w:ascii="Times New Roman" w:eastAsia="宋体" w:hAnsi="Times New Roman"/>
                <w:bCs/>
                <w:sz w:val="21"/>
                <w:szCs w:val="21"/>
                <w14:ligatures w14:val="none"/>
              </w:rPr>
            </w:pPr>
            <w:r w:rsidRPr="00173FFA">
              <w:rPr>
                <w:rFonts w:ascii="Times New Roman" w:eastAsia="宋体" w:hAnsi="Times New Roman"/>
                <w:bCs/>
                <w:sz w:val="21"/>
                <w:szCs w:val="21"/>
                <w14:ligatures w14:val="none"/>
              </w:rPr>
              <w:t>JWT</w:t>
            </w:r>
            <w:r w:rsidRPr="00173FFA">
              <w:rPr>
                <w:rFonts w:ascii="Times New Roman" w:eastAsia="宋体" w:hAnsi="Times New Roman"/>
                <w:bCs/>
                <w:sz w:val="21"/>
                <w:szCs w:val="21"/>
                <w14:ligatures w14:val="none"/>
              </w:rPr>
              <w:t>（</w:t>
            </w:r>
            <w:r w:rsidR="00A65CE5" w:rsidRPr="00173FFA">
              <w:rPr>
                <w:rFonts w:ascii="Times New Roman" w:eastAsia="宋体" w:hAnsi="Times New Roman"/>
                <w:bCs/>
                <w:sz w:val="21"/>
                <w:szCs w:val="21"/>
                <w14:ligatures w14:val="none"/>
              </w:rPr>
              <w:t xml:space="preserve">JSON </w:t>
            </w:r>
            <w:proofErr w:type="spellStart"/>
            <w:r w:rsidR="00A65CE5" w:rsidRPr="00173FFA">
              <w:rPr>
                <w:rFonts w:ascii="Times New Roman" w:eastAsia="宋体" w:hAnsi="Times New Roman"/>
                <w:bCs/>
                <w:sz w:val="21"/>
                <w:szCs w:val="21"/>
                <w14:ligatures w14:val="none"/>
              </w:rPr>
              <w:t>WebToken</w:t>
            </w:r>
            <w:proofErr w:type="spellEnd"/>
            <w:r w:rsidRPr="00173FFA">
              <w:rPr>
                <w:rFonts w:ascii="Times New Roman" w:eastAsia="宋体" w:hAnsi="Times New Roman"/>
                <w:bCs/>
                <w:sz w:val="21"/>
                <w:szCs w:val="21"/>
                <w14:ligatures w14:val="none"/>
              </w:rPr>
              <w:t>）、</w:t>
            </w:r>
            <w:r w:rsidRPr="00173FFA">
              <w:rPr>
                <w:rFonts w:ascii="Times New Roman" w:eastAsia="宋体" w:hAnsi="Times New Roman"/>
                <w:bCs/>
                <w:sz w:val="21"/>
                <w:szCs w:val="21"/>
                <w14:ligatures w14:val="none"/>
              </w:rPr>
              <w:t>RBAC</w:t>
            </w:r>
            <w:r w:rsidRPr="00173FFA">
              <w:rPr>
                <w:rFonts w:ascii="Times New Roman" w:eastAsia="宋体" w:hAnsi="Times New Roman"/>
                <w:bCs/>
                <w:sz w:val="21"/>
                <w:szCs w:val="21"/>
                <w14:ligatures w14:val="none"/>
              </w:rPr>
              <w:t>、审计与输出契约</w:t>
            </w:r>
          </w:p>
        </w:tc>
      </w:tr>
    </w:tbl>
    <w:p w14:paraId="55CC56F8" w14:textId="77777777" w:rsidR="0089703E" w:rsidRPr="0089703E" w:rsidRDefault="0089703E" w:rsidP="00302C11">
      <w:pPr>
        <w:widowControl/>
        <w:spacing w:after="0" w:line="400" w:lineRule="exact"/>
        <w:rPr>
          <w:rFonts w:ascii="Times New Roman" w:eastAsia="宋体" w:hAnsi="Times New Roman" w:cs="Times New Roman"/>
          <w:color w:val="000000"/>
          <w:kern w:val="0"/>
          <w:sz w:val="21"/>
          <w:szCs w:val="22"/>
          <w:lang w:eastAsia="en-US"/>
          <w14:ligatures w14:val="none"/>
        </w:rPr>
      </w:pPr>
    </w:p>
    <w:p w14:paraId="1269474B" w14:textId="735014DC" w:rsidR="0089703E" w:rsidRPr="006E3183"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6E3183">
        <w:rPr>
          <w:rFonts w:ascii="宋体" w:eastAsia="宋体" w:hAnsi="宋体"/>
          <w:b/>
          <w:sz w:val="28"/>
          <w:szCs w:val="28"/>
          <w14:ligatures w14:val="none"/>
        </w:rPr>
        <w:t>4.</w:t>
      </w:r>
      <w:r w:rsidR="00485DF2" w:rsidRPr="006E3183">
        <w:rPr>
          <w:rFonts w:ascii="宋体" w:eastAsia="宋体" w:hAnsi="宋体" w:hint="eastAsia"/>
          <w:b/>
          <w:sz w:val="28"/>
          <w:szCs w:val="28"/>
          <w14:ligatures w14:val="none"/>
        </w:rPr>
        <w:t xml:space="preserve">1 </w:t>
      </w:r>
      <w:r w:rsidRPr="006E3183">
        <w:rPr>
          <w:rFonts w:ascii="宋体" w:eastAsia="宋体" w:hAnsi="宋体"/>
          <w:b/>
          <w:sz w:val="28"/>
          <w:szCs w:val="28"/>
          <w14:ligatures w14:val="none"/>
        </w:rPr>
        <w:t>从</w:t>
      </w:r>
      <w:proofErr w:type="gramEnd"/>
      <w:r w:rsidRPr="006E3183">
        <w:rPr>
          <w:rFonts w:ascii="宋体" w:eastAsia="宋体" w:hAnsi="宋体"/>
          <w:b/>
          <w:sz w:val="28"/>
          <w:szCs w:val="28"/>
          <w14:ligatures w14:val="none"/>
        </w:rPr>
        <w:t>采集入口到运维闭环</w:t>
      </w:r>
    </w:p>
    <w:p w14:paraId="6BE0C755" w14:textId="541102B7" w:rsidR="0089703E" w:rsidRPr="00485DF2" w:rsidRDefault="0089703E" w:rsidP="00302C11">
      <w:pPr>
        <w:spacing w:after="0" w:line="400" w:lineRule="exact"/>
        <w:ind w:firstLineChars="200" w:firstLine="420"/>
        <w:rPr>
          <w:rFonts w:ascii="宋体" w:eastAsia="宋体" w:hAnsi="宋体" w:hint="eastAsia"/>
          <w:sz w:val="24"/>
          <w14:ligatures w14:val="none"/>
        </w:rPr>
      </w:pPr>
      <w:r w:rsidRPr="0089703E">
        <w:rPr>
          <w:rFonts w:ascii="Times New Roman" w:eastAsia="宋体" w:hAnsi="Times New Roman" w:cs="Times New Roman"/>
          <w:color w:val="000000"/>
          <w:kern w:val="0"/>
          <w:sz w:val="21"/>
          <w:szCs w:val="22"/>
          <w14:ligatures w14:val="none"/>
        </w:rPr>
        <w:t>Collector</w:t>
      </w:r>
      <w:r w:rsidR="00AE3DCF">
        <w:rPr>
          <w:rFonts w:ascii="Times New Roman" w:eastAsia="宋体" w:hAnsi="Times New Roman" w:cs="Times New Roman" w:hint="eastAsia"/>
          <w:color w:val="000000"/>
          <w:kern w:val="0"/>
          <w:sz w:val="21"/>
          <w:szCs w:val="22"/>
          <w14:ligatures w14:val="none"/>
        </w:rPr>
        <w:t>采集模块</w:t>
      </w:r>
      <w:r w:rsidRPr="0089703E">
        <w:rPr>
          <w:rFonts w:ascii="Times New Roman" w:eastAsia="宋体" w:hAnsi="Times New Roman" w:cs="Times New Roman"/>
          <w:color w:val="000000"/>
          <w:kern w:val="0"/>
          <w:sz w:val="21"/>
          <w:szCs w:val="22"/>
          <w14:ligatures w14:val="none"/>
        </w:rPr>
        <w:t>是</w:t>
      </w: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的数据入口，完整操作链路从驱动、设备和点位配置开始，经实时页面</w:t>
      </w:r>
      <w:r w:rsidRPr="00485DF2">
        <w:rPr>
          <w:rFonts w:ascii="宋体" w:eastAsia="宋体" w:hAnsi="宋体"/>
          <w:sz w:val="24"/>
          <w14:ligatures w14:val="none"/>
        </w:rPr>
        <w:t>或监控大屏确认通信与采集状态，再由历史趋势、原始记录、对齐矩阵和日志定位异常；若问题属于本机组件或边缘链路，桌面App进一步完成依赖感知的启动、停止、重启、中心连接校验和离线队列配置，处理后返回实时页面复核。配置—观察—追溯—处置—复核构成同一数据</w:t>
      </w:r>
      <w:r w:rsidRPr="00485DF2">
        <w:rPr>
          <w:rFonts w:ascii="宋体" w:eastAsia="宋体" w:hAnsi="宋体"/>
          <w:sz w:val="24"/>
          <w14:ligatures w14:val="none"/>
        </w:rPr>
        <w:lastRenderedPageBreak/>
        <w:t>契约上的闭环，减少工程人员在数据库客户端、脚本和独立监控工具之间切换。</w:t>
      </w:r>
    </w:p>
    <w:p w14:paraId="294C05D6" w14:textId="5ADF957A" w:rsidR="0089703E" w:rsidRPr="00485DF2" w:rsidRDefault="0089703E"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Web与桌面App存在有意的能力重叠，但职责不同。Web面向浏览器内的远程业务管理和数据分析，适合集团或公司范围的统一访问；App面向需要本机权限、进程生命周期、运行配置和边缘依赖控制的运维岗位。两者对驱动、设备、点位、实时、历史和权限等中心业务复用同一Backend，不复制数据语义；App仅把无法由浏览器安全完成的本机操作交给Agent。</w:t>
      </w:r>
    </w:p>
    <w:p w14:paraId="59915A63" w14:textId="52066031" w:rsidR="007059E0" w:rsidRDefault="007059E0" w:rsidP="00302C11">
      <w:pPr>
        <w:widowControl/>
        <w:spacing w:after="0" w:line="360" w:lineRule="auto"/>
        <w:jc w:val="center"/>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14:ligatures w14:val="none"/>
        </w:rPr>
        <w:drawing>
          <wp:inline distT="0" distB="0" distL="0" distR="0" wp14:anchorId="4D041DAB" wp14:editId="14111D9F">
            <wp:extent cx="5486400" cy="3086735"/>
            <wp:effectExtent l="0" t="0" r="0" b="0"/>
            <wp:docPr id="1143658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2EFE3718" w14:textId="7138D699" w:rsidR="007059E0" w:rsidRPr="006E3183" w:rsidRDefault="007059E0" w:rsidP="00302C11">
      <w:pPr>
        <w:tabs>
          <w:tab w:val="left" w:pos="0"/>
        </w:tabs>
        <w:spacing w:after="0" w:line="400" w:lineRule="exact"/>
        <w:jc w:val="center"/>
        <w:rPr>
          <w:rFonts w:asciiTheme="minorEastAsia" w:hAnsiTheme="minorEastAsia" w:hint="eastAsia"/>
          <w:sz w:val="21"/>
          <w:szCs w:val="21"/>
          <w14:ligatures w14:val="none"/>
        </w:rPr>
      </w:pPr>
      <w:r w:rsidRPr="006E3183">
        <w:rPr>
          <w:rFonts w:asciiTheme="minorEastAsia" w:hAnsiTheme="minorEastAsia"/>
          <w:sz w:val="21"/>
          <w:szCs w:val="21"/>
          <w14:ligatures w14:val="none"/>
        </w:rPr>
        <w:t>图</w:t>
      </w:r>
      <w:r w:rsidRPr="006E3183">
        <w:rPr>
          <w:rFonts w:asciiTheme="minorEastAsia" w:hAnsiTheme="minorEastAsia" w:hint="eastAsia"/>
          <w:sz w:val="21"/>
          <w:szCs w:val="21"/>
          <w14:ligatures w14:val="none"/>
        </w:rPr>
        <w:t>2</w:t>
      </w:r>
      <w:r w:rsidR="00173FFA">
        <w:rPr>
          <w:rFonts w:asciiTheme="minorEastAsia" w:hAnsiTheme="minorEastAsia"/>
          <w:sz w:val="21"/>
          <w:szCs w:val="21"/>
          <w14:ligatures w14:val="none"/>
        </w:rPr>
        <w:t xml:space="preserve"> </w:t>
      </w:r>
      <w:r w:rsidRPr="006E3183">
        <w:rPr>
          <w:rFonts w:asciiTheme="minorEastAsia" w:hAnsiTheme="minorEastAsia"/>
          <w:sz w:val="21"/>
          <w:szCs w:val="21"/>
          <w14:ligatures w14:val="none"/>
        </w:rPr>
        <w:t>Data Watch采集到运维闭环图</w:t>
      </w:r>
    </w:p>
    <w:p w14:paraId="02156E67" w14:textId="66A3EC08" w:rsidR="00AE3DCF" w:rsidRPr="006E3183" w:rsidRDefault="0089703E" w:rsidP="00302C11">
      <w:pPr>
        <w:spacing w:after="0" w:line="400" w:lineRule="exact"/>
        <w:ind w:firstLineChars="200" w:firstLine="562"/>
        <w:rPr>
          <w:rFonts w:ascii="宋体" w:eastAsia="宋体" w:hAnsi="宋体" w:hint="eastAsia"/>
          <w:b/>
          <w:sz w:val="28"/>
          <w:szCs w:val="28"/>
          <w14:ligatures w14:val="none"/>
        </w:rPr>
      </w:pPr>
      <w:r w:rsidRPr="006E3183">
        <w:rPr>
          <w:rFonts w:ascii="宋体" w:eastAsia="宋体" w:hAnsi="宋体"/>
          <w:b/>
          <w:sz w:val="28"/>
          <w:szCs w:val="28"/>
          <w14:ligatures w14:val="none"/>
        </w:rPr>
        <w:t>4.2</w:t>
      </w:r>
      <w:r w:rsidR="00485DF2" w:rsidRPr="006E3183">
        <w:rPr>
          <w:rFonts w:ascii="宋体" w:eastAsia="宋体" w:hAnsi="宋体" w:hint="eastAsia"/>
          <w:b/>
          <w:sz w:val="28"/>
          <w:szCs w:val="28"/>
          <w14:ligatures w14:val="none"/>
        </w:rPr>
        <w:t xml:space="preserve"> </w:t>
      </w:r>
      <w:r w:rsidRPr="006E3183">
        <w:rPr>
          <w:rFonts w:ascii="宋体" w:eastAsia="宋体" w:hAnsi="宋体"/>
          <w:b/>
          <w:sz w:val="28"/>
          <w:szCs w:val="28"/>
          <w14:ligatures w14:val="none"/>
        </w:rPr>
        <w:t>Web业务控制台及代表页面</w:t>
      </w:r>
    </w:p>
    <w:p w14:paraId="0C0A634D" w14:textId="77777777" w:rsidR="00F720A0" w:rsidRPr="00485DF2" w:rsidRDefault="0089703E"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Web端采用Vue3与TypeScript。设备配置链路包含驱动、设备和点位页面：设备页以树和列表组织现场对象，可进入设备点位上下文；点位页支持筛选以及Excel模板、导入与导出，降低大规模点表逐条录入的成本。实时监控页通过Backend</w:t>
      </w:r>
      <w:r w:rsidR="00F720A0" w:rsidRPr="00485DF2">
        <w:rPr>
          <w:rFonts w:ascii="宋体" w:eastAsia="宋体" w:hAnsi="宋体" w:hint="eastAsia"/>
          <w:sz w:val="24"/>
          <w14:ligatures w14:val="none"/>
        </w:rPr>
        <w:t xml:space="preserve"> </w:t>
      </w:r>
      <w:r w:rsidRPr="00485DF2">
        <w:rPr>
          <w:rFonts w:ascii="宋体" w:eastAsia="宋体" w:hAnsi="宋体"/>
          <w:sz w:val="24"/>
          <w14:ligatures w14:val="none"/>
        </w:rPr>
        <w:t>WebSocket接收快照、差量和离线事件，并在连接中断时退避重连；历史数据页同时提供趋势图、原始分页、时间对齐矩阵与导出，以适应运维浏览和工程分析两种粒度。</w:t>
      </w:r>
    </w:p>
    <w:p w14:paraId="68EBDD83" w14:textId="4D85408E" w:rsidR="0089703E" w:rsidRPr="0089703E" w:rsidRDefault="00F720A0" w:rsidP="00302C11">
      <w:pPr>
        <w:widowControl/>
        <w:spacing w:after="0" w:line="360" w:lineRule="auto"/>
        <w:jc w:val="center"/>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lang w:eastAsia="en-US"/>
          <w14:ligatures w14:val="none"/>
        </w:rPr>
        <w:lastRenderedPageBreak/>
        <w:drawing>
          <wp:inline distT="0" distB="0" distL="0" distR="0" wp14:anchorId="661512EE" wp14:editId="41B1653A">
            <wp:extent cx="5486400" cy="2632075"/>
            <wp:effectExtent l="0" t="0" r="0" b="0"/>
            <wp:docPr id="18840786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632075"/>
                    </a:xfrm>
                    <a:prstGeom prst="rect">
                      <a:avLst/>
                    </a:prstGeom>
                    <a:noFill/>
                    <a:ln>
                      <a:noFill/>
                    </a:ln>
                  </pic:spPr>
                </pic:pic>
              </a:graphicData>
            </a:graphic>
          </wp:inline>
        </w:drawing>
      </w:r>
    </w:p>
    <w:p w14:paraId="2E4549BE" w14:textId="4FCAE95F" w:rsidR="00C149E3" w:rsidRPr="006E3183" w:rsidRDefault="00F720A0" w:rsidP="00302C11">
      <w:pPr>
        <w:tabs>
          <w:tab w:val="left" w:pos="0"/>
        </w:tabs>
        <w:spacing w:after="0" w:line="400" w:lineRule="exact"/>
        <w:jc w:val="center"/>
        <w:rPr>
          <w:rFonts w:asciiTheme="minorEastAsia" w:hAnsiTheme="minorEastAsia" w:hint="eastAsia"/>
          <w:sz w:val="21"/>
          <w:szCs w:val="21"/>
          <w14:ligatures w14:val="none"/>
        </w:rPr>
      </w:pPr>
      <w:r w:rsidRPr="006E3183">
        <w:rPr>
          <w:rFonts w:asciiTheme="minorEastAsia" w:hAnsiTheme="minorEastAsia" w:hint="eastAsia"/>
          <w:sz w:val="21"/>
          <w:szCs w:val="21"/>
          <w14:ligatures w14:val="none"/>
        </w:rPr>
        <w:t>图3</w:t>
      </w:r>
      <w:r w:rsidR="00173FFA">
        <w:rPr>
          <w:rFonts w:asciiTheme="minorEastAsia" w:hAnsiTheme="minorEastAsia"/>
          <w:sz w:val="21"/>
          <w:szCs w:val="21"/>
          <w14:ligatures w14:val="none"/>
        </w:rPr>
        <w:t xml:space="preserve"> </w:t>
      </w:r>
      <w:r w:rsidRPr="006E3183">
        <w:rPr>
          <w:rFonts w:asciiTheme="minorEastAsia" w:hAnsiTheme="minorEastAsia" w:hint="eastAsia"/>
          <w:sz w:val="21"/>
          <w:szCs w:val="21"/>
          <w14:ligatures w14:val="none"/>
        </w:rPr>
        <w:t>web前端部分页面展示</w:t>
      </w:r>
    </w:p>
    <w:p w14:paraId="3B9DCFD2" w14:textId="367E81C6" w:rsidR="0089703E" w:rsidRPr="00485DF2" w:rsidRDefault="0089703E"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Web的工作台和全屏监控大屏提供面向值班与管理岗位的概览。当前页面展示设备总数、在线/离线与风险状态、在线率、点位总数、系统告警、日志与异常数量、驱动可用性，并组合设备通信状态、设备类型分布、采集/告警趋势、近期告警、告警类型分布和日志等级趋势。需要说明的是，上述告警指标由系统与操作日志中的高等级事件聚合统计而来，平台当前不包含设备点位阈值越限告警引擎，点位级阈值告警不在本文范围内。系统日志与终端视图承担运行追踪。菜单和路由由权限动态生成，但Backend仍执行最终鉴权，避免仅依赖前端隐藏菜单形成安全边界。</w:t>
      </w:r>
    </w:p>
    <w:p w14:paraId="51C39382" w14:textId="623D250B" w:rsidR="00F720A0" w:rsidRPr="006E3183"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6E3183">
        <w:rPr>
          <w:rFonts w:ascii="宋体" w:eastAsia="宋体" w:hAnsi="宋体"/>
          <w:b/>
          <w:sz w:val="28"/>
          <w:szCs w:val="28"/>
          <w14:ligatures w14:val="none"/>
        </w:rPr>
        <w:t>4.3</w:t>
      </w:r>
      <w:r w:rsidR="00485DF2" w:rsidRPr="006E3183">
        <w:rPr>
          <w:rFonts w:ascii="宋体" w:eastAsia="宋体" w:hAnsi="宋体" w:hint="eastAsia"/>
          <w:b/>
          <w:sz w:val="28"/>
          <w:szCs w:val="28"/>
          <w14:ligatures w14:val="none"/>
        </w:rPr>
        <w:t xml:space="preserve"> </w:t>
      </w:r>
      <w:r w:rsidRPr="006E3183">
        <w:rPr>
          <w:rFonts w:ascii="宋体" w:eastAsia="宋体" w:hAnsi="宋体"/>
          <w:b/>
          <w:sz w:val="28"/>
          <w:szCs w:val="28"/>
          <w14:ligatures w14:val="none"/>
        </w:rPr>
        <w:t>桌面</w:t>
      </w:r>
      <w:proofErr w:type="gramEnd"/>
      <w:r w:rsidRPr="006E3183">
        <w:rPr>
          <w:rFonts w:ascii="宋体" w:eastAsia="宋体" w:hAnsi="宋体"/>
          <w:b/>
          <w:sz w:val="28"/>
          <w:szCs w:val="28"/>
          <w14:ligatures w14:val="none"/>
        </w:rPr>
        <w:t>App的角色化运维页面</w:t>
      </w:r>
    </w:p>
    <w:p w14:paraId="5FB7C57B" w14:textId="0AA43191" w:rsidR="007059E0" w:rsidRDefault="00C149E3" w:rsidP="00302C11">
      <w:pPr>
        <w:widowControl/>
        <w:spacing w:after="0" w:line="360" w:lineRule="auto"/>
        <w:jc w:val="center"/>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14:ligatures w14:val="none"/>
        </w:rPr>
        <w:drawing>
          <wp:inline distT="0" distB="0" distL="0" distR="0" wp14:anchorId="0E5011DF" wp14:editId="7E82BD7E">
            <wp:extent cx="5478780" cy="2282190"/>
            <wp:effectExtent l="0" t="0" r="7620" b="3810"/>
            <wp:docPr id="2059312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8780" cy="2282190"/>
                    </a:xfrm>
                    <a:prstGeom prst="rect">
                      <a:avLst/>
                    </a:prstGeom>
                    <a:noFill/>
                    <a:ln>
                      <a:noFill/>
                    </a:ln>
                  </pic:spPr>
                </pic:pic>
              </a:graphicData>
            </a:graphic>
          </wp:inline>
        </w:drawing>
      </w:r>
    </w:p>
    <w:p w14:paraId="3325CE2E" w14:textId="47120045" w:rsidR="00C149E3" w:rsidRPr="006E3183" w:rsidRDefault="00C149E3" w:rsidP="00302C11">
      <w:pPr>
        <w:tabs>
          <w:tab w:val="left" w:pos="0"/>
        </w:tabs>
        <w:spacing w:after="0" w:line="400" w:lineRule="exact"/>
        <w:jc w:val="center"/>
        <w:rPr>
          <w:rFonts w:asciiTheme="minorEastAsia" w:hAnsiTheme="minorEastAsia" w:hint="eastAsia"/>
          <w:sz w:val="21"/>
          <w:szCs w:val="21"/>
          <w14:ligatures w14:val="none"/>
        </w:rPr>
      </w:pPr>
      <w:r w:rsidRPr="006E3183">
        <w:rPr>
          <w:rFonts w:asciiTheme="minorEastAsia" w:hAnsiTheme="minorEastAsia" w:hint="eastAsia"/>
          <w:sz w:val="21"/>
          <w:szCs w:val="21"/>
          <w14:ligatures w14:val="none"/>
        </w:rPr>
        <w:t>图4</w:t>
      </w:r>
      <w:r w:rsidR="00173FFA">
        <w:rPr>
          <w:rFonts w:asciiTheme="minorEastAsia" w:hAnsiTheme="minorEastAsia"/>
          <w:sz w:val="21"/>
          <w:szCs w:val="21"/>
          <w14:ligatures w14:val="none"/>
        </w:rPr>
        <w:t xml:space="preserve"> </w:t>
      </w:r>
      <w:r w:rsidRPr="006E3183">
        <w:rPr>
          <w:rFonts w:asciiTheme="minorEastAsia" w:hAnsiTheme="minorEastAsia"/>
          <w:sz w:val="21"/>
          <w:szCs w:val="21"/>
          <w14:ligatures w14:val="none"/>
        </w:rPr>
        <w:t>Ap</w:t>
      </w:r>
      <w:r w:rsidRPr="006E3183">
        <w:rPr>
          <w:rFonts w:asciiTheme="minorEastAsia" w:hAnsiTheme="minorEastAsia" w:hint="eastAsia"/>
          <w:sz w:val="21"/>
          <w:szCs w:val="21"/>
          <w14:ligatures w14:val="none"/>
        </w:rPr>
        <w:t>p桌面端部分界面展示</w:t>
      </w:r>
    </w:p>
    <w:p w14:paraId="4C99DC9F" w14:textId="22317DE7" w:rsidR="0089703E" w:rsidRPr="00485DF2" w:rsidRDefault="0089703E"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桌面App采用Tauri、React与TypeScript，Rust外壳通过agent_request、backend_request和下载代理把WebView请求转发到本机Agent或中心Backend。登录过程分别建立Agent与Backend会话；中心菜单权限映射为桌面路由，再与构建角色共同裁剪页面。因</w:t>
      </w:r>
      <w:r w:rsidRPr="00485DF2">
        <w:rPr>
          <w:rFonts w:ascii="宋体" w:eastAsia="宋体" w:hAnsi="宋体"/>
          <w:sz w:val="24"/>
          <w14:ligatures w14:val="none"/>
        </w:rPr>
        <w:lastRenderedPageBreak/>
        <w:t>而同一安装包可形成centralized、edge和distributed-center三类工作面，而不需要维护三套数据模型。</w:t>
      </w:r>
    </w:p>
    <w:p w14:paraId="4777CCE4" w14:textId="0DA7C04D" w:rsidR="00C149E3" w:rsidRDefault="00C149E3" w:rsidP="00302C11">
      <w:pPr>
        <w:widowControl/>
        <w:spacing w:after="0" w:line="360" w:lineRule="auto"/>
        <w:jc w:val="center"/>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14:ligatures w14:val="none"/>
        </w:rPr>
        <w:drawing>
          <wp:inline distT="0" distB="0" distL="0" distR="0" wp14:anchorId="56F57653" wp14:editId="2C98D727">
            <wp:extent cx="4630521" cy="2605204"/>
            <wp:effectExtent l="0" t="0" r="0" b="5080"/>
            <wp:docPr id="2187897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42460" cy="2611921"/>
                    </a:xfrm>
                    <a:prstGeom prst="rect">
                      <a:avLst/>
                    </a:prstGeom>
                    <a:noFill/>
                    <a:ln>
                      <a:noFill/>
                    </a:ln>
                  </pic:spPr>
                </pic:pic>
              </a:graphicData>
            </a:graphic>
          </wp:inline>
        </w:drawing>
      </w:r>
    </w:p>
    <w:p w14:paraId="4257281C" w14:textId="79D2B1FA" w:rsidR="00C149E3" w:rsidRPr="006E3183" w:rsidRDefault="00C149E3" w:rsidP="00302C11">
      <w:pPr>
        <w:tabs>
          <w:tab w:val="left" w:pos="0"/>
        </w:tabs>
        <w:spacing w:after="0" w:line="400" w:lineRule="exact"/>
        <w:jc w:val="center"/>
        <w:rPr>
          <w:rFonts w:asciiTheme="minorEastAsia" w:hAnsiTheme="minorEastAsia" w:hint="eastAsia"/>
          <w:sz w:val="21"/>
          <w:szCs w:val="21"/>
          <w14:ligatures w14:val="none"/>
        </w:rPr>
      </w:pPr>
      <w:r w:rsidRPr="006E3183">
        <w:rPr>
          <w:rFonts w:asciiTheme="minorEastAsia" w:hAnsiTheme="minorEastAsia" w:hint="eastAsia"/>
          <w:sz w:val="21"/>
          <w:szCs w:val="21"/>
          <w14:ligatures w14:val="none"/>
        </w:rPr>
        <w:t>图5</w:t>
      </w:r>
      <w:r w:rsidR="00173FFA">
        <w:rPr>
          <w:rFonts w:asciiTheme="minorEastAsia" w:hAnsiTheme="minorEastAsia"/>
          <w:sz w:val="21"/>
          <w:szCs w:val="21"/>
          <w14:ligatures w14:val="none"/>
        </w:rPr>
        <w:t xml:space="preserve"> </w:t>
      </w:r>
      <w:r w:rsidRPr="006E3183">
        <w:rPr>
          <w:rFonts w:asciiTheme="minorEastAsia" w:hAnsiTheme="minorEastAsia"/>
          <w:sz w:val="21"/>
          <w:szCs w:val="21"/>
          <w14:ligatures w14:val="none"/>
        </w:rPr>
        <w:t>Ap</w:t>
      </w:r>
      <w:r w:rsidRPr="006E3183">
        <w:rPr>
          <w:rFonts w:asciiTheme="minorEastAsia" w:hAnsiTheme="minorEastAsia" w:hint="eastAsia"/>
          <w:sz w:val="21"/>
          <w:szCs w:val="21"/>
          <w14:ligatures w14:val="none"/>
        </w:rPr>
        <w:t>p桌面端</w:t>
      </w:r>
      <w:r w:rsidRPr="006E3183">
        <w:rPr>
          <w:rFonts w:asciiTheme="minorEastAsia" w:hAnsiTheme="minorEastAsia"/>
          <w:sz w:val="21"/>
          <w:szCs w:val="21"/>
          <w14:ligatures w14:val="none"/>
        </w:rPr>
        <w:t>角色化运维架构图</w:t>
      </w:r>
    </w:p>
    <w:p w14:paraId="229E9A29" w14:textId="77777777" w:rsidR="00F720A0" w:rsidRPr="00485DF2" w:rsidRDefault="0089703E"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中心化角色提供工作台以及Collector、Writer页面，分布式中心角色提供工作台以及Ingest、Writer页面；这些模块页面展示运行时长、内存、CPU、采集/接收/写入速率、任务或缓冲状态、趋势和实时日志，并允许对本机进程执行启动、停止与重启。驱动、设备、点位、实时、历史、日志、用户、角色和菜单页面复用Backend的业务数据。边缘角色增加Bootstrap、</w:t>
      </w:r>
      <w:proofErr w:type="spellStart"/>
      <w:r w:rsidRPr="00485DF2">
        <w:rPr>
          <w:rFonts w:ascii="宋体" w:eastAsia="宋体" w:hAnsi="宋体"/>
          <w:sz w:val="24"/>
          <w14:ligatures w14:val="none"/>
        </w:rPr>
        <w:t>EdgeConsole</w:t>
      </w:r>
      <w:proofErr w:type="spellEnd"/>
      <w:r w:rsidRPr="00485DF2">
        <w:rPr>
          <w:rFonts w:ascii="宋体" w:eastAsia="宋体" w:hAnsi="宋体"/>
          <w:sz w:val="24"/>
          <w14:ligatures w14:val="none"/>
        </w:rPr>
        <w:t>、Operations与Settings：可验证中心连接和数据库、注册节点、配置离线队列，并按依赖关系控制Storage、Collector和Uploader；停止上传不会丢弃数据，而是继续保存在outbox。分布式中心页面则展示节点在线状态、积压与设备数量，管理注册码、节点设置、设备分配和同步。两类终端在页面、任务与数据通道上的分工如表2所示。</w:t>
      </w:r>
    </w:p>
    <w:p w14:paraId="70DD01DA" w14:textId="77777777" w:rsidR="00C149E3" w:rsidRDefault="00C149E3" w:rsidP="00302C11">
      <w:pPr>
        <w:widowControl/>
        <w:spacing w:after="0" w:line="400" w:lineRule="exact"/>
        <w:jc w:val="both"/>
        <w:rPr>
          <w:rFonts w:ascii="Times New Roman" w:eastAsia="宋体" w:hAnsi="Times New Roman" w:cs="Times New Roman"/>
          <w:color w:val="000000"/>
          <w:kern w:val="0"/>
          <w:sz w:val="21"/>
          <w:szCs w:val="22"/>
          <w14:ligatures w14:val="none"/>
        </w:rPr>
      </w:pPr>
    </w:p>
    <w:p w14:paraId="4A69CE97" w14:textId="6C8F1E5F" w:rsidR="0089703E" w:rsidRPr="006E3183" w:rsidRDefault="0089703E" w:rsidP="00302C11">
      <w:pPr>
        <w:spacing w:after="0" w:line="400" w:lineRule="exact"/>
        <w:jc w:val="center"/>
        <w:rPr>
          <w:rFonts w:asciiTheme="minorEastAsia" w:hAnsiTheme="minorEastAsia" w:cstheme="minorEastAsia" w:hint="eastAsia"/>
          <w:b/>
          <w:sz w:val="21"/>
          <w:szCs w:val="21"/>
          <w:shd w:val="clear" w:color="auto" w:fill="FFFFFF"/>
          <w14:ligatures w14:val="none"/>
        </w:rPr>
      </w:pPr>
      <w:r w:rsidRPr="006E3183">
        <w:rPr>
          <w:rFonts w:asciiTheme="minorEastAsia" w:hAnsiTheme="minorEastAsia" w:cstheme="minorEastAsia"/>
          <w:b/>
          <w:sz w:val="21"/>
          <w:szCs w:val="21"/>
          <w:shd w:val="clear" w:color="auto" w:fill="FFFFFF"/>
          <w14:ligatures w14:val="none"/>
        </w:rPr>
        <w:t>表</w:t>
      </w:r>
      <w:proofErr w:type="gramStart"/>
      <w:r w:rsidRPr="006E3183">
        <w:rPr>
          <w:rFonts w:asciiTheme="minorEastAsia" w:hAnsiTheme="minorEastAsia" w:cstheme="minorEastAsia"/>
          <w:b/>
          <w:sz w:val="21"/>
          <w:szCs w:val="21"/>
          <w:shd w:val="clear" w:color="auto" w:fill="FFFFFF"/>
          <w14:ligatures w14:val="none"/>
        </w:rPr>
        <w:t>2</w:t>
      </w:r>
      <w:r w:rsidR="00173FFA">
        <w:rPr>
          <w:rFonts w:asciiTheme="minorEastAsia" w:hAnsiTheme="minorEastAsia" w:cstheme="minorEastAsia" w:hint="eastAsia"/>
          <w:b/>
          <w:sz w:val="21"/>
          <w:szCs w:val="21"/>
          <w:shd w:val="clear" w:color="auto" w:fill="FFFFFF"/>
          <w14:ligatures w14:val="none"/>
        </w:rPr>
        <w:t xml:space="preserve"> </w:t>
      </w:r>
      <w:r w:rsidR="00173FFA">
        <w:rPr>
          <w:rFonts w:asciiTheme="minorEastAsia" w:hAnsiTheme="minorEastAsia" w:cstheme="minorEastAsia"/>
          <w:b/>
          <w:sz w:val="21"/>
          <w:szCs w:val="21"/>
          <w:shd w:val="clear" w:color="auto" w:fill="FFFFFF"/>
          <w14:ligatures w14:val="none"/>
        </w:rPr>
        <w:t xml:space="preserve"> </w:t>
      </w:r>
      <w:r w:rsidRPr="006E3183">
        <w:rPr>
          <w:rFonts w:asciiTheme="minorEastAsia" w:hAnsiTheme="minorEastAsia" w:cstheme="minorEastAsia"/>
          <w:b/>
          <w:sz w:val="21"/>
          <w:szCs w:val="21"/>
          <w:shd w:val="clear" w:color="auto" w:fill="FFFFFF"/>
          <w14:ligatures w14:val="none"/>
        </w:rPr>
        <w:t>Web</w:t>
      </w:r>
      <w:proofErr w:type="gramEnd"/>
      <w:r w:rsidRPr="006E3183">
        <w:rPr>
          <w:rFonts w:asciiTheme="minorEastAsia" w:hAnsiTheme="minorEastAsia" w:cstheme="minorEastAsia"/>
          <w:b/>
          <w:sz w:val="21"/>
          <w:szCs w:val="21"/>
          <w:shd w:val="clear" w:color="auto" w:fill="FFFFFF"/>
          <w14:ligatures w14:val="none"/>
        </w:rPr>
        <w:t>与桌面App的代表页面、操作任务和数据通道</w:t>
      </w:r>
    </w:p>
    <w:tbl>
      <w:tblPr>
        <w:tblW w:w="8647" w:type="dxa"/>
        <w:jc w:val="center"/>
        <w:tblLayout w:type="fixed"/>
        <w:tblLook w:val="04A0" w:firstRow="1" w:lastRow="0" w:firstColumn="1" w:lastColumn="0" w:noHBand="0" w:noVBand="1"/>
      </w:tblPr>
      <w:tblGrid>
        <w:gridCol w:w="1418"/>
        <w:gridCol w:w="1842"/>
        <w:gridCol w:w="2410"/>
        <w:gridCol w:w="2977"/>
      </w:tblGrid>
      <w:tr w:rsidR="0089703E" w:rsidRPr="00173FFA" w14:paraId="0283F6A7" w14:textId="77777777" w:rsidTr="00173FFA">
        <w:trPr>
          <w:cantSplit/>
          <w:trHeight w:val="360"/>
          <w:tblHeader/>
          <w:jc w:val="center"/>
        </w:trPr>
        <w:tc>
          <w:tcPr>
            <w:tcW w:w="1418"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5827509E"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终端与代表页面</w:t>
            </w:r>
          </w:p>
        </w:tc>
        <w:tc>
          <w:tcPr>
            <w:tcW w:w="1842"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774CAE76"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面向角色</w:t>
            </w:r>
          </w:p>
        </w:tc>
        <w:tc>
          <w:tcPr>
            <w:tcW w:w="2410"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53CDE8BD"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关键内容与操作</w:t>
            </w:r>
          </w:p>
        </w:tc>
        <w:tc>
          <w:tcPr>
            <w:tcW w:w="2977"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1D668EE0"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主要数据或控制通道</w:t>
            </w:r>
          </w:p>
        </w:tc>
      </w:tr>
      <w:tr w:rsidR="0089703E" w:rsidRPr="00173FFA" w14:paraId="4C6E485B" w14:textId="77777777" w:rsidTr="00173FFA">
        <w:trPr>
          <w:cantSplit/>
          <w:trHeight w:val="360"/>
          <w:jc w:val="center"/>
        </w:trPr>
        <w:tc>
          <w:tcPr>
            <w:tcW w:w="1418" w:type="dxa"/>
            <w:tcBorders>
              <w:top w:val="single" w:sz="12" w:space="0" w:color="000000"/>
            </w:tcBorders>
            <w:tcMar>
              <w:top w:w="70" w:type="dxa"/>
              <w:left w:w="90" w:type="dxa"/>
              <w:bottom w:w="70" w:type="dxa"/>
              <w:right w:w="90" w:type="dxa"/>
            </w:tcMar>
            <w:vAlign w:val="center"/>
          </w:tcPr>
          <w:p w14:paraId="72434E9B" w14:textId="16784B4D"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Web工作台/监控大屏</w:t>
            </w:r>
          </w:p>
        </w:tc>
        <w:tc>
          <w:tcPr>
            <w:tcW w:w="1842" w:type="dxa"/>
            <w:tcBorders>
              <w:top w:val="single" w:sz="12" w:space="0" w:color="000000"/>
            </w:tcBorders>
            <w:tcMar>
              <w:top w:w="70" w:type="dxa"/>
              <w:left w:w="90" w:type="dxa"/>
              <w:bottom w:w="70" w:type="dxa"/>
              <w:right w:w="90" w:type="dxa"/>
            </w:tcMar>
            <w:vAlign w:val="center"/>
          </w:tcPr>
          <w:p w14:paraId="1B2B972F"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值班、管理人员</w:t>
            </w:r>
          </w:p>
        </w:tc>
        <w:tc>
          <w:tcPr>
            <w:tcW w:w="2410" w:type="dxa"/>
            <w:tcBorders>
              <w:top w:val="single" w:sz="12" w:space="0" w:color="000000"/>
            </w:tcBorders>
            <w:tcMar>
              <w:top w:w="70" w:type="dxa"/>
              <w:left w:w="90" w:type="dxa"/>
              <w:bottom w:w="70" w:type="dxa"/>
              <w:right w:w="90" w:type="dxa"/>
            </w:tcMar>
            <w:vAlign w:val="center"/>
          </w:tcPr>
          <w:p w14:paraId="725397C0"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设备总量与在线率、点位数、采集/告警趋势、近期告警、类型分布、日志趋势</w:t>
            </w:r>
          </w:p>
        </w:tc>
        <w:tc>
          <w:tcPr>
            <w:tcW w:w="2977" w:type="dxa"/>
            <w:tcBorders>
              <w:top w:val="single" w:sz="12" w:space="0" w:color="000000"/>
            </w:tcBorders>
            <w:tcMar>
              <w:top w:w="70" w:type="dxa"/>
              <w:left w:w="90" w:type="dxa"/>
              <w:bottom w:w="70" w:type="dxa"/>
              <w:right w:w="90" w:type="dxa"/>
            </w:tcMar>
            <w:vAlign w:val="center"/>
          </w:tcPr>
          <w:p w14:paraId="0BF18B00" w14:textId="1FED890A" w:rsidR="0089703E" w:rsidRPr="00173FFA" w:rsidRDefault="0089703E" w:rsidP="00302C11">
            <w:pPr>
              <w:spacing w:after="0" w:line="400" w:lineRule="exact"/>
              <w:jc w:val="center"/>
              <w:rPr>
                <w:rFonts w:ascii="宋体" w:eastAsia="宋体" w:hAnsi="宋体" w:hint="eastAsia"/>
                <w:bCs/>
                <w:sz w:val="21"/>
                <w:szCs w:val="21"/>
                <w14:ligatures w14:val="none"/>
              </w:rPr>
            </w:pPr>
            <w:proofErr w:type="spellStart"/>
            <w:r w:rsidRPr="00173FFA">
              <w:rPr>
                <w:rFonts w:ascii="宋体" w:eastAsia="宋体" w:hAnsi="宋体"/>
                <w:bCs/>
                <w:sz w:val="21"/>
                <w:szCs w:val="21"/>
                <w14:ligatures w14:val="none"/>
              </w:rPr>
              <w:t>BackendREST</w:t>
            </w:r>
            <w:proofErr w:type="spellEnd"/>
            <w:r w:rsidRPr="00173FFA">
              <w:rPr>
                <w:rFonts w:ascii="宋体" w:eastAsia="宋体" w:hAnsi="宋体"/>
                <w:bCs/>
                <w:sz w:val="21"/>
                <w:szCs w:val="21"/>
                <w14:ligatures w14:val="none"/>
              </w:rPr>
              <w:t>；实时统计接口</w:t>
            </w:r>
          </w:p>
        </w:tc>
      </w:tr>
      <w:tr w:rsidR="0089703E" w:rsidRPr="00173FFA" w14:paraId="6A0298A1" w14:textId="77777777" w:rsidTr="00173FFA">
        <w:trPr>
          <w:cantSplit/>
          <w:trHeight w:val="360"/>
          <w:jc w:val="center"/>
        </w:trPr>
        <w:tc>
          <w:tcPr>
            <w:tcW w:w="1418" w:type="dxa"/>
            <w:tcMar>
              <w:top w:w="70" w:type="dxa"/>
              <w:left w:w="90" w:type="dxa"/>
              <w:bottom w:w="70" w:type="dxa"/>
              <w:right w:w="90" w:type="dxa"/>
            </w:tcMar>
            <w:vAlign w:val="center"/>
          </w:tcPr>
          <w:p w14:paraId="3DDA9E3B" w14:textId="76AF03B8"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lastRenderedPageBreak/>
              <w:t>Web驱动/设备/点位</w:t>
            </w:r>
          </w:p>
        </w:tc>
        <w:tc>
          <w:tcPr>
            <w:tcW w:w="1842" w:type="dxa"/>
            <w:tcMar>
              <w:top w:w="70" w:type="dxa"/>
              <w:left w:w="90" w:type="dxa"/>
              <w:bottom w:w="70" w:type="dxa"/>
              <w:right w:w="90" w:type="dxa"/>
            </w:tcMar>
            <w:vAlign w:val="center"/>
          </w:tcPr>
          <w:p w14:paraId="06F508BE"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实施、工程人员</w:t>
            </w:r>
          </w:p>
        </w:tc>
        <w:tc>
          <w:tcPr>
            <w:tcW w:w="2410" w:type="dxa"/>
            <w:tcMar>
              <w:top w:w="70" w:type="dxa"/>
              <w:left w:w="90" w:type="dxa"/>
              <w:bottom w:w="70" w:type="dxa"/>
              <w:right w:w="90" w:type="dxa"/>
            </w:tcMar>
            <w:vAlign w:val="center"/>
          </w:tcPr>
          <w:p w14:paraId="015D0332" w14:textId="332EA7CD"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树形设备管理、点位上下文、筛选、Excel模板与批量导入导出</w:t>
            </w:r>
          </w:p>
        </w:tc>
        <w:tc>
          <w:tcPr>
            <w:tcW w:w="2977" w:type="dxa"/>
            <w:tcMar>
              <w:top w:w="70" w:type="dxa"/>
              <w:left w:w="90" w:type="dxa"/>
              <w:bottom w:w="70" w:type="dxa"/>
              <w:right w:w="90" w:type="dxa"/>
            </w:tcMar>
            <w:vAlign w:val="center"/>
          </w:tcPr>
          <w:p w14:paraId="6850420B" w14:textId="27B96373" w:rsidR="0089703E" w:rsidRPr="00173FFA" w:rsidRDefault="0089703E" w:rsidP="00302C11">
            <w:pPr>
              <w:spacing w:after="0" w:line="400" w:lineRule="exact"/>
              <w:jc w:val="center"/>
              <w:rPr>
                <w:rFonts w:ascii="宋体" w:eastAsia="宋体" w:hAnsi="宋体" w:hint="eastAsia"/>
                <w:bCs/>
                <w:sz w:val="21"/>
                <w:szCs w:val="21"/>
                <w14:ligatures w14:val="none"/>
              </w:rPr>
            </w:pPr>
            <w:proofErr w:type="spellStart"/>
            <w:r w:rsidRPr="00173FFA">
              <w:rPr>
                <w:rFonts w:ascii="宋体" w:eastAsia="宋体" w:hAnsi="宋体"/>
                <w:bCs/>
                <w:sz w:val="21"/>
                <w:szCs w:val="21"/>
                <w14:ligatures w14:val="none"/>
              </w:rPr>
              <w:t>BackendREST</w:t>
            </w:r>
            <w:proofErr w:type="spellEnd"/>
            <w:r w:rsidRPr="00173FFA">
              <w:rPr>
                <w:rFonts w:ascii="宋体" w:eastAsia="宋体" w:hAnsi="宋体"/>
                <w:bCs/>
                <w:sz w:val="21"/>
                <w:szCs w:val="21"/>
                <w14:ligatures w14:val="none"/>
              </w:rPr>
              <w:t>；MySQL元数据；RBAC</w:t>
            </w:r>
          </w:p>
        </w:tc>
      </w:tr>
      <w:tr w:rsidR="0089703E" w:rsidRPr="00173FFA" w14:paraId="2C9B4663" w14:textId="77777777" w:rsidTr="00173FFA">
        <w:trPr>
          <w:cantSplit/>
          <w:trHeight w:val="360"/>
          <w:jc w:val="center"/>
        </w:trPr>
        <w:tc>
          <w:tcPr>
            <w:tcW w:w="1418" w:type="dxa"/>
            <w:tcMar>
              <w:top w:w="70" w:type="dxa"/>
              <w:left w:w="90" w:type="dxa"/>
              <w:bottom w:w="70" w:type="dxa"/>
              <w:right w:w="90" w:type="dxa"/>
            </w:tcMar>
            <w:vAlign w:val="center"/>
          </w:tcPr>
          <w:p w14:paraId="00A64EBB" w14:textId="0E28F1A5"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Web实时/历史/日志</w:t>
            </w:r>
          </w:p>
        </w:tc>
        <w:tc>
          <w:tcPr>
            <w:tcW w:w="1842" w:type="dxa"/>
            <w:tcMar>
              <w:top w:w="70" w:type="dxa"/>
              <w:left w:w="90" w:type="dxa"/>
              <w:bottom w:w="70" w:type="dxa"/>
              <w:right w:w="90" w:type="dxa"/>
            </w:tcMar>
            <w:vAlign w:val="center"/>
          </w:tcPr>
          <w:p w14:paraId="0727012D"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运维、分析人员</w:t>
            </w:r>
          </w:p>
        </w:tc>
        <w:tc>
          <w:tcPr>
            <w:tcW w:w="2410" w:type="dxa"/>
            <w:tcMar>
              <w:top w:w="70" w:type="dxa"/>
              <w:left w:w="90" w:type="dxa"/>
              <w:bottom w:w="70" w:type="dxa"/>
              <w:right w:w="90" w:type="dxa"/>
            </w:tcMar>
            <w:vAlign w:val="center"/>
          </w:tcPr>
          <w:p w14:paraId="7E64D963"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快照/差量/离线事件、退避重连、趋势、原始分页、对齐矩阵、导出和日志追踪</w:t>
            </w:r>
          </w:p>
        </w:tc>
        <w:tc>
          <w:tcPr>
            <w:tcW w:w="2977" w:type="dxa"/>
            <w:tcMar>
              <w:top w:w="70" w:type="dxa"/>
              <w:left w:w="90" w:type="dxa"/>
              <w:bottom w:w="70" w:type="dxa"/>
              <w:right w:w="90" w:type="dxa"/>
            </w:tcMar>
            <w:vAlign w:val="center"/>
          </w:tcPr>
          <w:p w14:paraId="7DF49F96"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WebSocket；Backend；Redis/</w:t>
            </w:r>
            <w:proofErr w:type="spellStart"/>
            <w:r w:rsidRPr="00173FFA">
              <w:rPr>
                <w:rFonts w:ascii="宋体" w:eastAsia="宋体" w:hAnsi="宋体"/>
                <w:bCs/>
                <w:sz w:val="21"/>
                <w:szCs w:val="21"/>
                <w14:ligatures w14:val="none"/>
              </w:rPr>
              <w:t>TDengine</w:t>
            </w:r>
            <w:proofErr w:type="spellEnd"/>
          </w:p>
        </w:tc>
      </w:tr>
      <w:tr w:rsidR="0089703E" w:rsidRPr="00173FFA" w14:paraId="2058D32F" w14:textId="77777777" w:rsidTr="00173FFA">
        <w:trPr>
          <w:cantSplit/>
          <w:trHeight w:val="360"/>
          <w:jc w:val="center"/>
        </w:trPr>
        <w:tc>
          <w:tcPr>
            <w:tcW w:w="1418" w:type="dxa"/>
            <w:tcMar>
              <w:top w:w="70" w:type="dxa"/>
              <w:left w:w="90" w:type="dxa"/>
              <w:bottom w:w="70" w:type="dxa"/>
              <w:right w:w="90" w:type="dxa"/>
            </w:tcMar>
            <w:vAlign w:val="center"/>
          </w:tcPr>
          <w:p w14:paraId="5BE81868" w14:textId="53CB09A0"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App工作台与模块页</w:t>
            </w:r>
          </w:p>
        </w:tc>
        <w:tc>
          <w:tcPr>
            <w:tcW w:w="1842" w:type="dxa"/>
            <w:tcMar>
              <w:top w:w="70" w:type="dxa"/>
              <w:left w:w="90" w:type="dxa"/>
              <w:bottom w:w="70" w:type="dxa"/>
              <w:right w:w="90" w:type="dxa"/>
            </w:tcMar>
            <w:vAlign w:val="center"/>
          </w:tcPr>
          <w:p w14:paraId="71FD42D1"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本机及中心运维</w:t>
            </w:r>
          </w:p>
        </w:tc>
        <w:tc>
          <w:tcPr>
            <w:tcW w:w="2410" w:type="dxa"/>
            <w:tcMar>
              <w:top w:w="70" w:type="dxa"/>
              <w:left w:w="90" w:type="dxa"/>
              <w:bottom w:w="70" w:type="dxa"/>
              <w:right w:w="90" w:type="dxa"/>
            </w:tcMar>
            <w:vAlign w:val="center"/>
          </w:tcPr>
          <w:p w14:paraId="1BF9417E" w14:textId="2F3D324B"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Collector/Ingest/Writer等组件的启停、重启、CPU/内存/时长、速率、趋势和实时日志</w:t>
            </w:r>
          </w:p>
        </w:tc>
        <w:tc>
          <w:tcPr>
            <w:tcW w:w="2977" w:type="dxa"/>
            <w:tcMar>
              <w:top w:w="70" w:type="dxa"/>
              <w:left w:w="90" w:type="dxa"/>
              <w:bottom w:w="70" w:type="dxa"/>
              <w:right w:w="90" w:type="dxa"/>
            </w:tcMar>
            <w:vAlign w:val="center"/>
          </w:tcPr>
          <w:p w14:paraId="44523219" w14:textId="147C50DB"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本机Agent；中心Backend</w:t>
            </w:r>
          </w:p>
        </w:tc>
      </w:tr>
      <w:tr w:rsidR="0089703E" w:rsidRPr="00173FFA" w14:paraId="45C47030" w14:textId="77777777" w:rsidTr="00173FFA">
        <w:trPr>
          <w:cantSplit/>
          <w:trHeight w:val="360"/>
          <w:jc w:val="center"/>
        </w:trPr>
        <w:tc>
          <w:tcPr>
            <w:tcW w:w="1418" w:type="dxa"/>
            <w:tcBorders>
              <w:bottom w:val="single" w:sz="12" w:space="0" w:color="000000"/>
            </w:tcBorders>
            <w:tcMar>
              <w:top w:w="70" w:type="dxa"/>
              <w:left w:w="90" w:type="dxa"/>
              <w:bottom w:w="70" w:type="dxa"/>
              <w:right w:w="90" w:type="dxa"/>
            </w:tcMar>
            <w:vAlign w:val="center"/>
          </w:tcPr>
          <w:p w14:paraId="0AAA6D59" w14:textId="003694F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App边缘与分布式页面</w:t>
            </w:r>
          </w:p>
        </w:tc>
        <w:tc>
          <w:tcPr>
            <w:tcW w:w="1842" w:type="dxa"/>
            <w:tcBorders>
              <w:bottom w:val="single" w:sz="12" w:space="0" w:color="000000"/>
            </w:tcBorders>
            <w:tcMar>
              <w:top w:w="70" w:type="dxa"/>
              <w:left w:w="90" w:type="dxa"/>
              <w:bottom w:w="70" w:type="dxa"/>
              <w:right w:w="90" w:type="dxa"/>
            </w:tcMar>
            <w:vAlign w:val="center"/>
          </w:tcPr>
          <w:p w14:paraId="47319672"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分公司、集团运维</w:t>
            </w:r>
          </w:p>
        </w:tc>
        <w:tc>
          <w:tcPr>
            <w:tcW w:w="2410" w:type="dxa"/>
            <w:tcBorders>
              <w:bottom w:val="single" w:sz="12" w:space="0" w:color="000000"/>
            </w:tcBorders>
            <w:tcMar>
              <w:top w:w="70" w:type="dxa"/>
              <w:left w:w="90" w:type="dxa"/>
              <w:bottom w:w="70" w:type="dxa"/>
              <w:right w:w="90" w:type="dxa"/>
            </w:tcMar>
            <w:vAlign w:val="center"/>
          </w:tcPr>
          <w:p w14:paraId="54656635" w14:textId="48FD6C12"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中心连接校验、节点注册、依赖感知控制、outbox配置、节点积压、设备分配与同步</w:t>
            </w:r>
          </w:p>
        </w:tc>
        <w:tc>
          <w:tcPr>
            <w:tcW w:w="2977" w:type="dxa"/>
            <w:tcBorders>
              <w:bottom w:val="single" w:sz="12" w:space="0" w:color="000000"/>
            </w:tcBorders>
            <w:tcMar>
              <w:top w:w="70" w:type="dxa"/>
              <w:left w:w="90" w:type="dxa"/>
              <w:bottom w:w="70" w:type="dxa"/>
              <w:right w:w="90" w:type="dxa"/>
            </w:tcMar>
            <w:vAlign w:val="center"/>
          </w:tcPr>
          <w:p w14:paraId="510EF471" w14:textId="3D27CC0D"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Agent本机控制；Ingest/Backend；双会话权限</w:t>
            </w:r>
          </w:p>
        </w:tc>
      </w:tr>
    </w:tbl>
    <w:p w14:paraId="1C10B2D0" w14:textId="77777777" w:rsidR="0089703E" w:rsidRPr="0089703E" w:rsidRDefault="0089703E" w:rsidP="00302C11">
      <w:pPr>
        <w:widowControl/>
        <w:spacing w:after="0" w:line="400" w:lineRule="exact"/>
        <w:rPr>
          <w:rFonts w:ascii="Times New Roman" w:eastAsia="宋体" w:hAnsi="Times New Roman" w:cs="Times New Roman"/>
          <w:color w:val="000000"/>
          <w:kern w:val="0"/>
          <w:sz w:val="21"/>
          <w:szCs w:val="22"/>
          <w14:ligatures w14:val="none"/>
        </w:rPr>
      </w:pPr>
    </w:p>
    <w:p w14:paraId="47A89314" w14:textId="7C77DB8B" w:rsidR="0089703E" w:rsidRPr="00485DF2" w:rsidRDefault="0089703E" w:rsidP="00302C11">
      <w:pPr>
        <w:spacing w:after="0" w:line="400" w:lineRule="exact"/>
        <w:rPr>
          <w:rFonts w:ascii="黑体" w:eastAsia="黑体" w:hAnsiTheme="minorEastAsia" w:hint="eastAsia"/>
          <w:b/>
          <w:sz w:val="28"/>
          <w:szCs w:val="28"/>
          <w14:ligatures w14:val="none"/>
        </w:rPr>
      </w:pPr>
      <w:proofErr w:type="gramStart"/>
      <w:r w:rsidRPr="00485DF2">
        <w:rPr>
          <w:rFonts w:ascii="黑体" w:eastAsia="黑体" w:hAnsiTheme="minorEastAsia"/>
          <w:b/>
          <w:sz w:val="28"/>
          <w:szCs w:val="28"/>
          <w14:ligatures w14:val="none"/>
        </w:rPr>
        <w:t>5</w:t>
      </w:r>
      <w:r w:rsidR="00485DF2">
        <w:rPr>
          <w:rFonts w:ascii="黑体" w:eastAsia="黑体" w:hAnsiTheme="minorEastAsia" w:hint="eastAsia"/>
          <w:b/>
          <w:sz w:val="28"/>
          <w:szCs w:val="28"/>
          <w14:ligatures w14:val="none"/>
        </w:rPr>
        <w:t xml:space="preserve"> </w:t>
      </w:r>
      <w:r w:rsidRPr="00485DF2">
        <w:rPr>
          <w:rFonts w:ascii="黑体" w:eastAsia="黑体" w:hAnsiTheme="minorEastAsia"/>
          <w:b/>
          <w:sz w:val="28"/>
          <w:szCs w:val="28"/>
          <w14:ligatures w14:val="none"/>
        </w:rPr>
        <w:t>关键</w:t>
      </w:r>
      <w:proofErr w:type="gramEnd"/>
      <w:r w:rsidRPr="00485DF2">
        <w:rPr>
          <w:rFonts w:ascii="黑体" w:eastAsia="黑体" w:hAnsiTheme="minorEastAsia"/>
          <w:b/>
          <w:sz w:val="28"/>
          <w:szCs w:val="28"/>
          <w14:ligatures w14:val="none"/>
        </w:rPr>
        <w:t>机制</w:t>
      </w:r>
    </w:p>
    <w:p w14:paraId="291F44FA" w14:textId="5EC31134" w:rsidR="0089703E" w:rsidRPr="006E3183"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6E3183">
        <w:rPr>
          <w:rFonts w:ascii="宋体" w:eastAsia="宋体" w:hAnsi="宋体"/>
          <w:b/>
          <w:sz w:val="28"/>
          <w:szCs w:val="28"/>
          <w14:ligatures w14:val="none"/>
        </w:rPr>
        <w:t>5.1</w:t>
      </w:r>
      <w:r w:rsidR="00485DF2" w:rsidRPr="006E3183">
        <w:rPr>
          <w:rFonts w:ascii="宋体" w:eastAsia="宋体" w:hAnsi="宋体" w:hint="eastAsia"/>
          <w:b/>
          <w:sz w:val="28"/>
          <w:szCs w:val="28"/>
          <w14:ligatures w14:val="none"/>
        </w:rPr>
        <w:t xml:space="preserve"> </w:t>
      </w:r>
      <w:r w:rsidRPr="006E3183">
        <w:rPr>
          <w:rFonts w:ascii="宋体" w:eastAsia="宋体" w:hAnsi="宋体"/>
          <w:b/>
          <w:sz w:val="28"/>
          <w:szCs w:val="28"/>
          <w14:ligatures w14:val="none"/>
        </w:rPr>
        <w:t>从</w:t>
      </w:r>
      <w:proofErr w:type="gramEnd"/>
      <w:r w:rsidRPr="006E3183">
        <w:rPr>
          <w:rFonts w:ascii="宋体" w:eastAsia="宋体" w:hAnsi="宋体"/>
          <w:b/>
          <w:sz w:val="28"/>
          <w:szCs w:val="28"/>
          <w14:ligatures w14:val="none"/>
        </w:rPr>
        <w:t>协议样本到版本化流信封</w:t>
      </w:r>
    </w:p>
    <w:p w14:paraId="6314EABB" w14:textId="61887476" w:rsidR="00C149E3" w:rsidRPr="00485DF2" w:rsidRDefault="00C149E3"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统一格式并不是把不同协议的数据简单转换成一个数值，而是在统一处理之前保留原始的时间和质量信息。设备驱动读取数据时，除采集值外，还会尽可能带回设备提供的采集时间和质量状态，形成驱动层样本（Driver</w:t>
      </w:r>
      <w:r w:rsidR="00115334">
        <w:rPr>
          <w:rFonts w:ascii="宋体" w:eastAsia="宋体" w:hAnsi="宋体" w:hint="eastAsia"/>
          <w:sz w:val="24"/>
          <w14:ligatures w14:val="none"/>
        </w:rPr>
        <w:t xml:space="preserve"> </w:t>
      </w:r>
      <w:r w:rsidRPr="00485DF2">
        <w:rPr>
          <w:rFonts w:ascii="宋体" w:eastAsia="宋体" w:hAnsi="宋体" w:hint="eastAsia"/>
          <w:sz w:val="24"/>
          <w14:ligatures w14:val="none"/>
        </w:rPr>
        <w:t>Sample）；对于不能直接提供质量信息的普通驱动，执行器按照统一规则补齐默认状态。随后，执行器将不同驱动的结果转换成平台内部统一的点位数据（Data</w:t>
      </w:r>
      <w:r w:rsidR="00115334">
        <w:rPr>
          <w:rFonts w:ascii="宋体" w:eastAsia="宋体" w:hAnsi="宋体" w:hint="eastAsia"/>
          <w:sz w:val="24"/>
          <w14:ligatures w14:val="none"/>
        </w:rPr>
        <w:t xml:space="preserve"> </w:t>
      </w:r>
      <w:r w:rsidRPr="00485DF2">
        <w:rPr>
          <w:rFonts w:ascii="宋体" w:eastAsia="宋体" w:hAnsi="宋体" w:hint="eastAsia"/>
          <w:sz w:val="24"/>
          <w14:ligatures w14:val="none"/>
        </w:rPr>
        <w:t>Point），其中包含设备和点位标识、数据值、采集时间以及质量状态。这样，后续模块只需要处理一种数据表达，不必理解西门子S7、GE SRTP、OPC等协议各自的质量位和时间格式，同时仍可保留原始协议信息用于故障诊断。</w:t>
      </w:r>
    </w:p>
    <w:p w14:paraId="235770F4" w14:textId="77777777" w:rsidR="00C149E3" w:rsidRPr="00485DF2" w:rsidRDefault="00C149E3" w:rsidP="00302C11">
      <w:pPr>
        <w:spacing w:after="0" w:line="400" w:lineRule="exact"/>
        <w:ind w:firstLineChars="200" w:firstLine="480"/>
        <w:rPr>
          <w:rFonts w:ascii="宋体" w:eastAsia="宋体" w:hAnsi="宋体" w:hint="eastAsia"/>
          <w:sz w:val="24"/>
          <w14:ligatures w14:val="none"/>
        </w:rPr>
      </w:pPr>
    </w:p>
    <w:p w14:paraId="52B04591" w14:textId="3108BAAA" w:rsidR="00C149E3" w:rsidRDefault="00C149E3" w:rsidP="00302C11">
      <w:pPr>
        <w:widowControl/>
        <w:spacing w:after="0" w:line="360" w:lineRule="auto"/>
        <w:jc w:val="center"/>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14:ligatures w14:val="none"/>
        </w:rPr>
        <w:lastRenderedPageBreak/>
        <w:drawing>
          <wp:inline distT="0" distB="0" distL="0" distR="0" wp14:anchorId="0B0E2B53" wp14:editId="41E94214">
            <wp:extent cx="5486400" cy="3086735"/>
            <wp:effectExtent l="0" t="0" r="0" b="0"/>
            <wp:docPr id="16257882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5EFE36B8" w14:textId="630A4D7C" w:rsidR="00C149E3" w:rsidRPr="006E3183" w:rsidRDefault="00C149E3" w:rsidP="00302C11">
      <w:pPr>
        <w:tabs>
          <w:tab w:val="left" w:pos="0"/>
        </w:tabs>
        <w:spacing w:after="0" w:line="400" w:lineRule="exact"/>
        <w:jc w:val="center"/>
        <w:rPr>
          <w:rFonts w:asciiTheme="minorEastAsia" w:hAnsiTheme="minorEastAsia" w:hint="eastAsia"/>
          <w:sz w:val="21"/>
          <w:szCs w:val="21"/>
          <w14:ligatures w14:val="none"/>
        </w:rPr>
      </w:pPr>
      <w:r w:rsidRPr="006E3183">
        <w:rPr>
          <w:rFonts w:asciiTheme="minorEastAsia" w:hAnsiTheme="minorEastAsia" w:hint="eastAsia"/>
          <w:sz w:val="21"/>
          <w:szCs w:val="21"/>
          <w14:ligatures w14:val="none"/>
        </w:rPr>
        <w:t>图</w:t>
      </w:r>
      <w:proofErr w:type="gramStart"/>
      <w:r w:rsidRPr="006E3183">
        <w:rPr>
          <w:rFonts w:asciiTheme="minorEastAsia" w:hAnsiTheme="minorEastAsia" w:hint="eastAsia"/>
          <w:sz w:val="21"/>
          <w:szCs w:val="21"/>
          <w14:ligatures w14:val="none"/>
        </w:rPr>
        <w:t>6</w:t>
      </w:r>
      <w:r w:rsidR="00173FFA">
        <w:rPr>
          <w:rFonts w:asciiTheme="minorEastAsia" w:hAnsiTheme="minorEastAsia"/>
          <w:sz w:val="21"/>
          <w:szCs w:val="21"/>
          <w14:ligatures w14:val="none"/>
        </w:rPr>
        <w:t xml:space="preserve"> </w:t>
      </w:r>
      <w:r w:rsidRPr="006E3183">
        <w:rPr>
          <w:rFonts w:asciiTheme="minorEastAsia" w:hAnsiTheme="minorEastAsia"/>
          <w:sz w:val="21"/>
          <w:szCs w:val="21"/>
          <w14:ligatures w14:val="none"/>
        </w:rPr>
        <w:t>数据</w:t>
      </w:r>
      <w:proofErr w:type="gramEnd"/>
      <w:r w:rsidRPr="006E3183">
        <w:rPr>
          <w:rFonts w:asciiTheme="minorEastAsia" w:hAnsiTheme="minorEastAsia"/>
          <w:sz w:val="21"/>
          <w:szCs w:val="21"/>
          <w14:ligatures w14:val="none"/>
        </w:rPr>
        <w:t>契约流图</w:t>
      </w:r>
    </w:p>
    <w:p w14:paraId="61D17AF9" w14:textId="78263583" w:rsidR="00C149E3" w:rsidRPr="00485DF2" w:rsidRDefault="00C149E3"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Collector在此基础上按照设备、设备类型、业务分组和采集周期组织点位，并将同一批数据封装为统一的数据流信封（Stream</w:t>
      </w:r>
      <w:r w:rsidR="00115334">
        <w:rPr>
          <w:rFonts w:ascii="宋体" w:eastAsia="宋体" w:hAnsi="宋体" w:hint="eastAsia"/>
          <w:sz w:val="24"/>
          <w14:ligatures w14:val="none"/>
        </w:rPr>
        <w:t xml:space="preserve"> </w:t>
      </w:r>
      <w:r w:rsidRPr="00485DF2">
        <w:rPr>
          <w:rFonts w:ascii="宋体" w:eastAsia="宋体" w:hAnsi="宋体" w:hint="eastAsia"/>
          <w:sz w:val="24"/>
          <w14:ligatures w14:val="none"/>
        </w:rPr>
        <w:t>Envelope）。数据流信封集中携带数据来源、采集周期、配置版本、点位值和质量状态，后续的实时缓存、消息流和历史存储均以这一结构为基础。为兼容已经部署的系统，平台采用版本化数据契约：旧版本继续按照原有格式工作，新版本则在不改变原有数据含义的前提下增加点位质量信息，并校验数据值与质量状态是否一一对应，避免版本升级后发生数据错位。在分布式部署中，中心还会记录不同边缘节点数据的先后关系，用于设备迁移或节点切换时区分新旧数据，防止旧节点迟到的数据覆盖新节点的实时状态。由此，平台能够在保持现有接口兼容的同时，逐步扩展数据质量和诊断能力。</w:t>
      </w:r>
    </w:p>
    <w:p w14:paraId="7E7FF14E" w14:textId="70B6EEF0" w:rsidR="0089703E" w:rsidRPr="00485DF2" w:rsidRDefault="00C149E3"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该模型还把实时视图与历史事实分离。</w:t>
      </w:r>
      <w:r w:rsidR="00A65CE5" w:rsidRPr="00485DF2">
        <w:rPr>
          <w:rFonts w:ascii="宋体" w:eastAsia="宋体" w:hAnsi="宋体" w:hint="eastAsia"/>
          <w:sz w:val="24"/>
          <w14:ligatures w14:val="none"/>
        </w:rPr>
        <w:t>Redis的latest视图面向低时延读取</w:t>
      </w:r>
      <w:r w:rsidRPr="00485DF2">
        <w:rPr>
          <w:rFonts w:ascii="宋体" w:eastAsia="宋体" w:hAnsi="宋体" w:hint="eastAsia"/>
          <w:sz w:val="24"/>
          <w14:ligatures w14:val="none"/>
        </w:rPr>
        <w:t>，Stream承担可恢复的顺序消费，</w:t>
      </w:r>
      <w:proofErr w:type="spellStart"/>
      <w:r w:rsidRPr="00485DF2">
        <w:rPr>
          <w:rFonts w:ascii="宋体" w:eastAsia="宋体" w:hAnsi="宋体" w:hint="eastAsia"/>
          <w:sz w:val="24"/>
          <w14:ligatures w14:val="none"/>
        </w:rPr>
        <w:t>TDengine</w:t>
      </w:r>
      <w:proofErr w:type="spellEnd"/>
      <w:r w:rsidRPr="00485DF2">
        <w:rPr>
          <w:rFonts w:ascii="宋体" w:eastAsia="宋体" w:hAnsi="宋体" w:hint="eastAsia"/>
          <w:sz w:val="24"/>
          <w14:ligatures w14:val="none"/>
        </w:rPr>
        <w:t>保存历史值；质量数据采用独立窄表，避免点位数增长导致宽表列数越界。MySQL中的永久点位映射固定逻辑点位到物理表坐标，减少配置变化导致历史落位漂移的风险。</w:t>
      </w:r>
    </w:p>
    <w:p w14:paraId="0D5930BB" w14:textId="6CCC3455" w:rsidR="0089703E" w:rsidRPr="006E3183"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6E3183">
        <w:rPr>
          <w:rFonts w:ascii="宋体" w:eastAsia="宋体" w:hAnsi="宋体"/>
          <w:b/>
          <w:sz w:val="28"/>
          <w:szCs w:val="28"/>
          <w14:ligatures w14:val="none"/>
        </w:rPr>
        <w:t>5.2</w:t>
      </w:r>
      <w:r w:rsidR="00485DF2" w:rsidRPr="006E3183">
        <w:rPr>
          <w:rFonts w:ascii="宋体" w:eastAsia="宋体" w:hAnsi="宋体" w:hint="eastAsia"/>
          <w:b/>
          <w:sz w:val="28"/>
          <w:szCs w:val="28"/>
          <w14:ligatures w14:val="none"/>
        </w:rPr>
        <w:t xml:space="preserve"> </w:t>
      </w:r>
      <w:r w:rsidRPr="006E3183">
        <w:rPr>
          <w:rFonts w:ascii="宋体" w:eastAsia="宋体" w:hAnsi="宋体"/>
          <w:b/>
          <w:sz w:val="28"/>
          <w:szCs w:val="28"/>
          <w14:ligatures w14:val="none"/>
        </w:rPr>
        <w:t>插件</w:t>
      </w:r>
      <w:proofErr w:type="gramEnd"/>
      <w:r w:rsidRPr="006E3183">
        <w:rPr>
          <w:rFonts w:ascii="宋体" w:eastAsia="宋体" w:hAnsi="宋体"/>
          <w:b/>
          <w:sz w:val="28"/>
          <w:szCs w:val="28"/>
          <w14:ligatures w14:val="none"/>
        </w:rPr>
        <w:t>化协议接入</w:t>
      </w:r>
    </w:p>
    <w:p w14:paraId="2A00F5B1" w14:textId="4FB61329" w:rsidR="00C726F2" w:rsidRPr="00485DF2" w:rsidRDefault="00C726F2"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Data Watch将每种通信协议封装为独立驱动，并通过统一驱动接口（</w:t>
      </w:r>
      <w:proofErr w:type="spellStart"/>
      <w:r w:rsidRPr="00485DF2">
        <w:rPr>
          <w:rFonts w:ascii="宋体" w:eastAsia="宋体" w:hAnsi="宋体" w:hint="eastAsia"/>
          <w:sz w:val="24"/>
          <w14:ligatures w14:val="none"/>
        </w:rPr>
        <w:t>BaseDriver</w:t>
      </w:r>
      <w:proofErr w:type="spellEnd"/>
      <w:r w:rsidRPr="00485DF2">
        <w:rPr>
          <w:rFonts w:ascii="宋体" w:eastAsia="宋体" w:hAnsi="宋体" w:hint="eastAsia"/>
          <w:sz w:val="24"/>
          <w14:ligatures w14:val="none"/>
        </w:rPr>
        <w:t>）向Collector提供连接、断开和批量读取能力。因此，西门子S7、</w:t>
      </w:r>
      <w:r w:rsidR="00A65CE5" w:rsidRPr="00485DF2">
        <w:rPr>
          <w:rFonts w:ascii="宋体" w:eastAsia="宋体" w:hAnsi="宋体" w:hint="eastAsia"/>
          <w:sz w:val="24"/>
          <w14:ligatures w14:val="none"/>
        </w:rPr>
        <w:t>GE SRTP</w:t>
      </w:r>
      <w:r w:rsidRPr="00485DF2">
        <w:rPr>
          <w:rFonts w:ascii="宋体" w:eastAsia="宋体" w:hAnsi="宋体" w:hint="eastAsia"/>
          <w:sz w:val="24"/>
          <w14:ligatures w14:val="none"/>
        </w:rPr>
        <w:t>、</w:t>
      </w:r>
      <w:r w:rsidR="00A65CE5" w:rsidRPr="00485DF2">
        <w:rPr>
          <w:rFonts w:ascii="宋体" w:eastAsia="宋体" w:hAnsi="宋体" w:hint="eastAsia"/>
          <w:sz w:val="24"/>
          <w14:ligatures w14:val="none"/>
        </w:rPr>
        <w:t>OPC UA</w:t>
      </w:r>
      <w:r w:rsidRPr="00485DF2">
        <w:rPr>
          <w:rFonts w:ascii="宋体" w:eastAsia="宋体" w:hAnsi="宋体" w:hint="eastAsia"/>
          <w:sz w:val="24"/>
          <w14:ligatures w14:val="none"/>
        </w:rPr>
        <w:t>、</w:t>
      </w:r>
      <w:r w:rsidR="00A65CE5" w:rsidRPr="00485DF2">
        <w:rPr>
          <w:rFonts w:ascii="宋体" w:eastAsia="宋体" w:hAnsi="宋体" w:hint="eastAsia"/>
          <w:sz w:val="24"/>
          <w14:ligatures w14:val="none"/>
        </w:rPr>
        <w:t>OPC DA</w:t>
      </w:r>
      <w:r w:rsidRPr="00485DF2">
        <w:rPr>
          <w:rFonts w:ascii="宋体" w:eastAsia="宋体" w:hAnsi="宋体" w:hint="eastAsia"/>
          <w:sz w:val="24"/>
          <w14:ligatures w14:val="none"/>
        </w:rPr>
        <w:t>和HTTP推送虽然通信方式不同，进入采集流程后都可以按相同方式处理。接入新协议时，开发人员只需实现该协议的连接、配置转换和数据解析，不需要修改调度、缓存、入库、Web或App等后续模块。采集驱动默认只读，生产采集进程不提供PLC写入能力，以降低误操作设备的风险。</w:t>
      </w:r>
    </w:p>
    <w:p w14:paraId="31AF1EEC" w14:textId="603E2BC4" w:rsidR="0089703E" w:rsidRPr="00485DF2" w:rsidRDefault="00C726F2"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lastRenderedPageBreak/>
        <w:t>为了安全地安装外部驱动，系统将其组织为受控插件包。Agent在安装时检查目录和文件是否完整、驱动是否适合当前操作系统与处理器，以及是否符合只读等能力要求；检查通过后，新驱动在服务重启时加载。也就是说，平台允许集团或公司按照内部流程增加新的通信协议，但不会在运行过程中随意加载未经审核的第三方代码。这样既保留了协议扩展能力，也明确了生产环境的安全边界。</w:t>
      </w:r>
    </w:p>
    <w:p w14:paraId="09224C68" w14:textId="2652307D" w:rsidR="00C726F2" w:rsidRDefault="00C726F2" w:rsidP="00302C11">
      <w:pPr>
        <w:widowControl/>
        <w:spacing w:after="0" w:line="360" w:lineRule="auto"/>
        <w:jc w:val="center"/>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14:ligatures w14:val="none"/>
        </w:rPr>
        <w:drawing>
          <wp:inline distT="0" distB="0" distL="0" distR="0" wp14:anchorId="0165107B" wp14:editId="3D2808B0">
            <wp:extent cx="5486400" cy="3086735"/>
            <wp:effectExtent l="0" t="0" r="0" b="0"/>
            <wp:docPr id="11534670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6ED042FC" w14:textId="7491D675" w:rsidR="00C726F2" w:rsidRPr="006E3183" w:rsidRDefault="00C726F2" w:rsidP="00302C11">
      <w:pPr>
        <w:tabs>
          <w:tab w:val="left" w:pos="0"/>
        </w:tabs>
        <w:spacing w:after="0" w:line="400" w:lineRule="exact"/>
        <w:jc w:val="center"/>
        <w:rPr>
          <w:rFonts w:asciiTheme="minorEastAsia" w:hAnsiTheme="minorEastAsia" w:hint="eastAsia"/>
          <w:sz w:val="21"/>
          <w:szCs w:val="21"/>
          <w14:ligatures w14:val="none"/>
        </w:rPr>
      </w:pPr>
      <w:r w:rsidRPr="006E3183">
        <w:rPr>
          <w:rFonts w:asciiTheme="minorEastAsia" w:hAnsiTheme="minorEastAsia" w:hint="eastAsia"/>
          <w:sz w:val="21"/>
          <w:szCs w:val="21"/>
          <w14:ligatures w14:val="none"/>
        </w:rPr>
        <w:t>图</w:t>
      </w:r>
      <w:proofErr w:type="gramStart"/>
      <w:r w:rsidRPr="006E3183">
        <w:rPr>
          <w:rFonts w:asciiTheme="minorEastAsia" w:hAnsiTheme="minorEastAsia" w:hint="eastAsia"/>
          <w:sz w:val="21"/>
          <w:szCs w:val="21"/>
          <w14:ligatures w14:val="none"/>
        </w:rPr>
        <w:t>7</w:t>
      </w:r>
      <w:r w:rsidR="00173FFA">
        <w:rPr>
          <w:rFonts w:asciiTheme="minorEastAsia" w:hAnsiTheme="minorEastAsia"/>
          <w:sz w:val="21"/>
          <w:szCs w:val="21"/>
          <w14:ligatures w14:val="none"/>
        </w:rPr>
        <w:t xml:space="preserve"> </w:t>
      </w:r>
      <w:r w:rsidRPr="006E3183">
        <w:rPr>
          <w:rFonts w:asciiTheme="minorEastAsia" w:hAnsiTheme="minorEastAsia"/>
          <w:sz w:val="21"/>
          <w:szCs w:val="21"/>
          <w14:ligatures w14:val="none"/>
        </w:rPr>
        <w:t>插件</w:t>
      </w:r>
      <w:proofErr w:type="gramEnd"/>
      <w:r w:rsidRPr="006E3183">
        <w:rPr>
          <w:rFonts w:asciiTheme="minorEastAsia" w:hAnsiTheme="minorEastAsia"/>
          <w:sz w:val="21"/>
          <w:szCs w:val="21"/>
          <w14:ligatures w14:val="none"/>
        </w:rPr>
        <w:t>化协议接入架构图</w:t>
      </w:r>
    </w:p>
    <w:p w14:paraId="2142DE31" w14:textId="71008A9A" w:rsidR="0089703E" w:rsidRPr="006E3183"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6E3183">
        <w:rPr>
          <w:rFonts w:ascii="宋体" w:eastAsia="宋体" w:hAnsi="宋体"/>
          <w:b/>
          <w:sz w:val="28"/>
          <w:szCs w:val="28"/>
          <w14:ligatures w14:val="none"/>
        </w:rPr>
        <w:t>5.3</w:t>
      </w:r>
      <w:r w:rsidR="00485DF2" w:rsidRPr="006E3183">
        <w:rPr>
          <w:rFonts w:ascii="宋体" w:eastAsia="宋体" w:hAnsi="宋体" w:hint="eastAsia"/>
          <w:b/>
          <w:sz w:val="28"/>
          <w:szCs w:val="28"/>
          <w14:ligatures w14:val="none"/>
        </w:rPr>
        <w:t xml:space="preserve"> </w:t>
      </w:r>
      <w:r w:rsidRPr="006E3183">
        <w:rPr>
          <w:rFonts w:ascii="宋体" w:eastAsia="宋体" w:hAnsi="宋体"/>
          <w:b/>
          <w:sz w:val="28"/>
          <w:szCs w:val="28"/>
          <w14:ligatures w14:val="none"/>
        </w:rPr>
        <w:t>多</w:t>
      </w:r>
      <w:proofErr w:type="gramEnd"/>
      <w:r w:rsidRPr="006E3183">
        <w:rPr>
          <w:rFonts w:ascii="宋体" w:eastAsia="宋体" w:hAnsi="宋体"/>
          <w:b/>
          <w:sz w:val="28"/>
          <w:szCs w:val="28"/>
          <w14:ligatures w14:val="none"/>
        </w:rPr>
        <w:t>周期调度与协议感知的多点位合并块</w:t>
      </w:r>
    </w:p>
    <w:p w14:paraId="17C7A8C5" w14:textId="799B9AAD" w:rsidR="00C726F2" w:rsidRPr="00485DF2" w:rsidRDefault="00C726F2"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同一设备上的点位可能需要按不同频率采集。Data Watch 先按照设备和采集周期建立任务，再根据设备标识错开不同设备的启动时间，避免大量设备在同一时刻集中发起请求。对于同一台设备，系统一次只执行一个读取任务，其余任务进入有上限的等待队列；执行线程数和排队数量也受到配置限制。这样既能满足多周期采集，又能避免短时间并发过高造成连接拥塞和内存持续增长。</w:t>
      </w:r>
    </w:p>
    <w:p w14:paraId="66B7FCD0" w14:textId="338F416D" w:rsidR="00C726F2" w:rsidRPr="00485DF2" w:rsidRDefault="00C726F2"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当一批点位到达采集时间后，系统不会默认逐点发送请求，而是先检查这些点位是否位于同一协议区域、是否具有兼容的数据类型，以及地址是否相邻。在协议允许的间隔和单次读取范围内，相邻点位会被合并成一个连续读取块；不能合并的点位则保持为独立块或单点。例如，若多个点位连续分布在 PLC 的同一数据区，系统可以一次读取覆盖这些地址的数据块，再从返回结果中分别取出各点位的值，从而减少设备通信次数。不同协议对地址区域、块大小和对齐方式的要求不同，这些差异由对应驱动的规划规则处理，不会进入通用调度逻辑。</w:t>
      </w:r>
    </w:p>
    <w:p w14:paraId="06891DDB" w14:textId="3AF0663F" w:rsidR="00C726F2" w:rsidRPr="00485DF2" w:rsidRDefault="00C726F2"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在合并读取块的同时，系统会保存每个点位在数据块中的位置和解析方式，形成点位与块位置的对应关系（</w:t>
      </w:r>
      <w:proofErr w:type="spellStart"/>
      <w:r w:rsidRPr="00485DF2">
        <w:rPr>
          <w:rFonts w:ascii="宋体" w:eastAsia="宋体" w:hAnsi="宋体" w:hint="eastAsia"/>
          <w:sz w:val="24"/>
          <w14:ligatures w14:val="none"/>
        </w:rPr>
        <w:t>result_map</w:t>
      </w:r>
      <w:proofErr w:type="spellEnd"/>
      <w:r w:rsidRPr="00485DF2">
        <w:rPr>
          <w:rFonts w:ascii="宋体" w:eastAsia="宋体" w:hAnsi="宋体" w:hint="eastAsia"/>
          <w:sz w:val="24"/>
          <w14:ligatures w14:val="none"/>
        </w:rPr>
        <w:t>）。设备返回整块原始数据后，解码器依据该对应关系恢复各点位</w:t>
      </w:r>
      <w:r w:rsidRPr="00485DF2">
        <w:rPr>
          <w:rFonts w:ascii="宋体" w:eastAsia="宋体" w:hAnsi="宋体" w:hint="eastAsia"/>
          <w:sz w:val="24"/>
          <w14:ligatures w14:val="none"/>
        </w:rPr>
        <w:lastRenderedPageBreak/>
        <w:t>的数值、时间和质量状态；同一轮任务中重复出现的读取块只执行一次，多个点位共享同一份块结果。外置驱动也可以提供自身的块规划和解码规则，因此新增协议仍可复用现有调度流程。</w:t>
      </w:r>
    </w:p>
    <w:p w14:paraId="4285F91C" w14:textId="77777777" w:rsidR="00C726F2" w:rsidRDefault="00C726F2" w:rsidP="00302C11">
      <w:pPr>
        <w:widowControl/>
        <w:spacing w:after="0" w:line="400" w:lineRule="exact"/>
        <w:ind w:firstLine="420"/>
        <w:jc w:val="both"/>
        <w:rPr>
          <w:rFonts w:ascii="Times New Roman" w:eastAsia="宋体" w:hAnsi="Times New Roman" w:cs="Times New Roman"/>
          <w:color w:val="000000"/>
          <w:kern w:val="0"/>
          <w:sz w:val="21"/>
          <w:szCs w:val="22"/>
          <w14:ligatures w14:val="none"/>
        </w:rPr>
      </w:pPr>
    </w:p>
    <w:p w14:paraId="656206DC" w14:textId="7CA40D2E" w:rsidR="00C726F2" w:rsidRDefault="00C726F2" w:rsidP="00302C11">
      <w:pPr>
        <w:widowControl/>
        <w:spacing w:after="0" w:line="360" w:lineRule="auto"/>
        <w:jc w:val="center"/>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lang w:eastAsia="en-US"/>
          <w14:ligatures w14:val="none"/>
        </w:rPr>
        <w:drawing>
          <wp:inline distT="0" distB="0" distL="0" distR="0" wp14:anchorId="3C9AA615" wp14:editId="51BC3AC9">
            <wp:extent cx="5486400" cy="3086735"/>
            <wp:effectExtent l="0" t="0" r="0" b="0"/>
            <wp:docPr id="9597542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6E06F838" w14:textId="5647FE05" w:rsidR="00C726F2" w:rsidRPr="006E3183" w:rsidRDefault="00C726F2" w:rsidP="00302C11">
      <w:pPr>
        <w:tabs>
          <w:tab w:val="left" w:pos="0"/>
        </w:tabs>
        <w:spacing w:after="0" w:line="400" w:lineRule="exact"/>
        <w:jc w:val="center"/>
        <w:rPr>
          <w:rFonts w:asciiTheme="minorEastAsia" w:hAnsiTheme="minorEastAsia" w:hint="eastAsia"/>
          <w:sz w:val="21"/>
          <w:szCs w:val="21"/>
          <w14:ligatures w14:val="none"/>
        </w:rPr>
      </w:pPr>
      <w:r w:rsidRPr="006E3183">
        <w:rPr>
          <w:rFonts w:asciiTheme="minorEastAsia" w:hAnsiTheme="minorEastAsia"/>
          <w:sz w:val="21"/>
          <w:szCs w:val="21"/>
          <w14:ligatures w14:val="none"/>
        </w:rPr>
        <w:t>图</w:t>
      </w:r>
      <w:proofErr w:type="gramStart"/>
      <w:r w:rsidRPr="006E3183">
        <w:rPr>
          <w:rFonts w:asciiTheme="minorEastAsia" w:hAnsiTheme="minorEastAsia" w:hint="eastAsia"/>
          <w:sz w:val="21"/>
          <w:szCs w:val="21"/>
          <w14:ligatures w14:val="none"/>
        </w:rPr>
        <w:t>8</w:t>
      </w:r>
      <w:r w:rsidR="00173FFA">
        <w:rPr>
          <w:rFonts w:asciiTheme="minorEastAsia" w:hAnsiTheme="minorEastAsia"/>
          <w:sz w:val="21"/>
          <w:szCs w:val="21"/>
          <w14:ligatures w14:val="none"/>
        </w:rPr>
        <w:t xml:space="preserve"> </w:t>
      </w:r>
      <w:r w:rsidRPr="006E3183">
        <w:rPr>
          <w:rFonts w:asciiTheme="minorEastAsia" w:hAnsiTheme="minorEastAsia"/>
          <w:sz w:val="21"/>
          <w:szCs w:val="21"/>
          <w14:ligatures w14:val="none"/>
        </w:rPr>
        <w:t>多</w:t>
      </w:r>
      <w:proofErr w:type="gramEnd"/>
      <w:r w:rsidRPr="006E3183">
        <w:rPr>
          <w:rFonts w:asciiTheme="minorEastAsia" w:hAnsiTheme="minorEastAsia"/>
          <w:sz w:val="21"/>
          <w:szCs w:val="21"/>
          <w14:ligatures w14:val="none"/>
        </w:rPr>
        <w:t>点位合并块的规划、读取与恢复。</w:t>
      </w:r>
    </w:p>
    <w:p w14:paraId="3991B376" w14:textId="2959EB10" w:rsidR="00C726F2" w:rsidRPr="00485DF2" w:rsidRDefault="00C726F2"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多点位合并块的效果与点位地址分布有关：地址越连续、采集周期越接近，可合并的请求通常越多；如果地址分散、区域或类型不兼容，系统仍会退回独立块或单点读取。项目已经记录合并前后的块数量等运行指标，但目前没有形成独立的对比试验。因此，本文只说明该机制能够在条件允许时减少读取请求，不给出未经验证的固定百分比，也不把现场低内存占用简单归因于这一项优化。</w:t>
      </w:r>
    </w:p>
    <w:p w14:paraId="2C595E3B" w14:textId="453BFFA8" w:rsidR="0089703E" w:rsidRPr="00485DF2" w:rsidRDefault="0089703E"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若原有逐点方案需要V次读取，块规划后请求数为B，且B≤V；实际减少幅度取决于地址连续性、扫描周期、协议上限和数据类型分布，不能由代码结构直接推导。项目已记录合并块数量和</w:t>
      </w:r>
      <w:proofErr w:type="spellStart"/>
      <w:r w:rsidRPr="00485DF2">
        <w:rPr>
          <w:rFonts w:ascii="宋体" w:eastAsia="宋体" w:hAnsi="宋体"/>
          <w:sz w:val="24"/>
          <w14:ligatures w14:val="none"/>
        </w:rPr>
        <w:t>coalesced_read_saved_block_count</w:t>
      </w:r>
      <w:proofErr w:type="spellEnd"/>
      <w:r w:rsidRPr="00485DF2">
        <w:rPr>
          <w:rFonts w:ascii="宋体" w:eastAsia="宋体" w:hAnsi="宋体"/>
          <w:sz w:val="24"/>
          <w14:ligatures w14:val="none"/>
        </w:rPr>
        <w:t>等指标，但当前存档没有形成独立消融试验，因此本文只主张请求收敛机制成立，不报告未经归档的百分比收益。该边界也解释了现场低内存观测为何只能与有界并发和块读取“相符”，而不能被单独归因于某一优化。</w:t>
      </w:r>
    </w:p>
    <w:p w14:paraId="7B80C729" w14:textId="3CD21B2D" w:rsidR="0089703E" w:rsidRPr="006E3183"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6E3183">
        <w:rPr>
          <w:rFonts w:ascii="宋体" w:eastAsia="宋体" w:hAnsi="宋体"/>
          <w:b/>
          <w:sz w:val="28"/>
          <w:szCs w:val="28"/>
          <w14:ligatures w14:val="none"/>
        </w:rPr>
        <w:t>5.4</w:t>
      </w:r>
      <w:r w:rsidR="00485DF2" w:rsidRPr="006E3183">
        <w:rPr>
          <w:rFonts w:ascii="宋体" w:eastAsia="宋体" w:hAnsi="宋体" w:hint="eastAsia"/>
          <w:b/>
          <w:sz w:val="28"/>
          <w:szCs w:val="28"/>
          <w14:ligatures w14:val="none"/>
        </w:rPr>
        <w:t xml:space="preserve"> </w:t>
      </w:r>
      <w:r w:rsidRPr="006E3183">
        <w:rPr>
          <w:rFonts w:ascii="宋体" w:eastAsia="宋体" w:hAnsi="宋体"/>
          <w:b/>
          <w:sz w:val="28"/>
          <w:szCs w:val="28"/>
          <w14:ligatures w14:val="none"/>
        </w:rPr>
        <w:t>双</w:t>
      </w:r>
      <w:proofErr w:type="gramEnd"/>
      <w:r w:rsidRPr="006E3183">
        <w:rPr>
          <w:rFonts w:ascii="宋体" w:eastAsia="宋体" w:hAnsi="宋体"/>
          <w:b/>
          <w:sz w:val="28"/>
          <w:szCs w:val="28"/>
          <w14:ligatures w14:val="none"/>
        </w:rPr>
        <w:t>部署形态的契约汇合</w:t>
      </w:r>
    </w:p>
    <w:p w14:paraId="3AAE267A" w14:textId="25378383" w:rsidR="00C726F2" w:rsidRPr="00485DF2" w:rsidRDefault="00C726F2"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Data Watch支持中心化和分布式两种部署方式。中心化部署适合单公司或单站点，Collector采集后直接将数据写入Redis。分布式部署则在各公司或边缘站点先把待上传数据保存到本地SQLite队列；即使与中心的网络暂时中断，采集仍可继续，尚未上传的数据也会保留在本地。网络恢复后，Uploader按照原有顺序逐批上传；同一批数据在重试时保持相同标识，</w:t>
      </w:r>
      <w:r w:rsidRPr="00485DF2">
        <w:rPr>
          <w:rFonts w:ascii="宋体" w:eastAsia="宋体" w:hAnsi="宋体" w:hint="eastAsia"/>
          <w:sz w:val="24"/>
          <w14:ligatures w14:val="none"/>
        </w:rPr>
        <w:lastRenderedPageBreak/>
        <w:t>便于中心识别并忽略重复请求。</w:t>
      </w:r>
    </w:p>
    <w:p w14:paraId="107AC620" w14:textId="5DBD07B6" w:rsidR="00C726F2" w:rsidRPr="00485DF2" w:rsidRDefault="00C726F2"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Central Ingest是分布式部署的中心接收入口。它先验证边缘节点的身份和设备配置，再判断上传数据的先后顺序：连续的新数据正常接收，重复数据直接识别为已处理，顺序出现缺口时暂不继续，以避免重复入库或中间数据遗漏。确认接收后，系统把接收记录、消息流写入和实时值更新作为一次完整提交处理，只有这些步骤全部成功才返回成功。这样可以避免中心已经确认、数据却没有进入后续链路，也能防止旧数据覆盖新的实时状态。</w:t>
      </w:r>
    </w:p>
    <w:p w14:paraId="52A014E0" w14:textId="7F67AE08" w:rsidR="00C726F2" w:rsidRDefault="00C726F2" w:rsidP="00302C11">
      <w:pPr>
        <w:widowControl/>
        <w:spacing w:after="0" w:line="360" w:lineRule="auto"/>
        <w:jc w:val="center"/>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14:ligatures w14:val="none"/>
        </w:rPr>
        <w:drawing>
          <wp:inline distT="0" distB="0" distL="0" distR="0" wp14:anchorId="478C5CD2" wp14:editId="6455FC48">
            <wp:extent cx="5486400" cy="3086735"/>
            <wp:effectExtent l="0" t="0" r="0" b="0"/>
            <wp:docPr id="17772284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69834F9E" w14:textId="5DD87F2C" w:rsidR="00C726F2" w:rsidRPr="006E3183" w:rsidRDefault="00C726F2" w:rsidP="00302C11">
      <w:pPr>
        <w:tabs>
          <w:tab w:val="left" w:pos="0"/>
        </w:tabs>
        <w:spacing w:after="0" w:line="400" w:lineRule="exact"/>
        <w:jc w:val="center"/>
        <w:rPr>
          <w:rFonts w:asciiTheme="minorEastAsia" w:hAnsiTheme="minorEastAsia" w:hint="eastAsia"/>
          <w:sz w:val="21"/>
          <w:szCs w:val="21"/>
          <w14:ligatures w14:val="none"/>
        </w:rPr>
      </w:pPr>
      <w:r w:rsidRPr="006E3183">
        <w:rPr>
          <w:rFonts w:asciiTheme="minorEastAsia" w:hAnsiTheme="minorEastAsia"/>
          <w:sz w:val="21"/>
          <w:szCs w:val="21"/>
          <w14:ligatures w14:val="none"/>
        </w:rPr>
        <w:t>图</w:t>
      </w:r>
      <w:proofErr w:type="gramStart"/>
      <w:r w:rsidRPr="006E3183">
        <w:rPr>
          <w:rFonts w:asciiTheme="minorEastAsia" w:hAnsiTheme="minorEastAsia" w:hint="eastAsia"/>
          <w:sz w:val="21"/>
          <w:szCs w:val="21"/>
          <w14:ligatures w14:val="none"/>
        </w:rPr>
        <w:t>9</w:t>
      </w:r>
      <w:r w:rsidR="00173FFA">
        <w:rPr>
          <w:rFonts w:asciiTheme="minorEastAsia" w:hAnsiTheme="minorEastAsia"/>
          <w:sz w:val="21"/>
          <w:szCs w:val="21"/>
          <w14:ligatures w14:val="none"/>
        </w:rPr>
        <w:t xml:space="preserve"> </w:t>
      </w:r>
      <w:r w:rsidRPr="006E3183">
        <w:rPr>
          <w:rFonts w:asciiTheme="minorEastAsia" w:hAnsiTheme="minorEastAsia"/>
          <w:sz w:val="21"/>
          <w:szCs w:val="21"/>
          <w14:ligatures w14:val="none"/>
        </w:rPr>
        <w:t>双</w:t>
      </w:r>
      <w:proofErr w:type="gramEnd"/>
      <w:r w:rsidRPr="006E3183">
        <w:rPr>
          <w:rFonts w:asciiTheme="minorEastAsia" w:hAnsiTheme="minorEastAsia"/>
          <w:sz w:val="21"/>
          <w:szCs w:val="21"/>
          <w14:ligatures w14:val="none"/>
        </w:rPr>
        <w:t>部署契约汇合数据流图</w:t>
      </w:r>
    </w:p>
    <w:p w14:paraId="022A7CDE" w14:textId="47E7DDDF" w:rsidR="00C726F2" w:rsidRPr="00485DF2" w:rsidRDefault="00C726F2"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无论采用哪种部署方式，数据进入Redis后都会转换为相同的结构，并沿用同一套后续存储流程。系统先把数据放入可持续处理的消息流，再更新供Web和App查询的实时状态，因此页面已经显示的数据同时也进入了可追踪的历史入库链路。Writer负责持续读取消息流并批量写入历史数据库；成功落库的数据会被标记为完成，无法继续处理的数据则转入异常隔离队列。即使服务重启或网络波动，尚未完成的数据仍可继续处理。该设计使单机部署和分布式部署能够共用同一套数据提交、恢复和存储机制。</w:t>
      </w:r>
    </w:p>
    <w:p w14:paraId="4412C267" w14:textId="6369501B" w:rsidR="0089703E" w:rsidRPr="006E3183"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6E3183">
        <w:rPr>
          <w:rFonts w:ascii="宋体" w:eastAsia="宋体" w:hAnsi="宋体"/>
          <w:b/>
          <w:sz w:val="28"/>
          <w:szCs w:val="28"/>
          <w14:ligatures w14:val="none"/>
        </w:rPr>
        <w:t>5.5</w:t>
      </w:r>
      <w:r w:rsidR="00485DF2" w:rsidRPr="006E3183">
        <w:rPr>
          <w:rFonts w:ascii="宋体" w:eastAsia="宋体" w:hAnsi="宋体" w:hint="eastAsia"/>
          <w:b/>
          <w:sz w:val="28"/>
          <w:szCs w:val="28"/>
          <w14:ligatures w14:val="none"/>
        </w:rPr>
        <w:t xml:space="preserve"> </w:t>
      </w:r>
      <w:r w:rsidRPr="006E3183">
        <w:rPr>
          <w:rFonts w:ascii="宋体" w:eastAsia="宋体" w:hAnsi="宋体"/>
          <w:b/>
          <w:sz w:val="28"/>
          <w:szCs w:val="28"/>
          <w14:ligatures w14:val="none"/>
        </w:rPr>
        <w:t>面向</w:t>
      </w:r>
      <w:proofErr w:type="gramEnd"/>
      <w:r w:rsidRPr="006E3183">
        <w:rPr>
          <w:rFonts w:ascii="宋体" w:eastAsia="宋体" w:hAnsi="宋体"/>
          <w:b/>
          <w:sz w:val="28"/>
          <w:szCs w:val="28"/>
          <w14:ligatures w14:val="none"/>
        </w:rPr>
        <w:t>人员与AI的同一治理接口</w:t>
      </w:r>
    </w:p>
    <w:p w14:paraId="16D09CAF" w14:textId="72B0A41A" w:rsidR="00C149E3" w:rsidRPr="00485DF2" w:rsidRDefault="00C149E3"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除Web和桌面App外，Data Watch还提供命令行接口（</w:t>
      </w:r>
      <w:r w:rsidR="00A65CE5" w:rsidRPr="00485DF2">
        <w:rPr>
          <w:rFonts w:ascii="宋体" w:eastAsia="宋体" w:hAnsi="宋体" w:hint="eastAsia"/>
          <w:sz w:val="24"/>
          <w14:ligatures w14:val="none"/>
        </w:rPr>
        <w:t>command-line interface</w:t>
      </w:r>
      <w:r w:rsidRPr="00485DF2">
        <w:rPr>
          <w:rFonts w:ascii="宋体" w:eastAsia="宋体" w:hAnsi="宋体" w:hint="eastAsia"/>
          <w:sz w:val="24"/>
          <w14:ligatures w14:val="none"/>
        </w:rPr>
        <w:t>，CLI），将实时数据查询、历史数据检索、设备状态诊断、日志查看和受控运维等能力封装为稳定命令。CLI可以作为大模型或智能体调用Data Watch的统一工具入口。例如，用户可直接向模型提出“查询某台岸桥最近10分钟的关键点位数据”“检查当前离线设备”或“导出指定点位的历史记录”等自然语言请求；模型或智能体负责理解意图、选择命令并组织参数，Data Watch返回经过统一建模的数据，再由模型将结果整理为可读结论。由此，集团或公司后续接入大模</w:t>
      </w:r>
      <w:r w:rsidRPr="00485DF2">
        <w:rPr>
          <w:rFonts w:ascii="宋体" w:eastAsia="宋体" w:hAnsi="宋体" w:hint="eastAsia"/>
          <w:sz w:val="24"/>
          <w14:ligatures w14:val="none"/>
        </w:rPr>
        <w:lastRenderedPageBreak/>
        <w:t>型时，无需重新开发一套工业数据接口，也无需让模型直接连接底层数据库。</w:t>
      </w:r>
    </w:p>
    <w:p w14:paraId="10405A6F" w14:textId="43D7E961" w:rsidR="00C149E3" w:rsidRPr="00485DF2" w:rsidRDefault="00C149E3"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为使模型、智能体和自动化脚本能够可靠调用，CLI同时提供命令发现和输入格式说明。单次查询结果使用JSON，连续或批量结果使用换行分隔JSON（</w:t>
      </w:r>
      <w:proofErr w:type="spellStart"/>
      <w:r w:rsidR="00A65CE5" w:rsidRPr="00485DF2">
        <w:rPr>
          <w:rFonts w:ascii="宋体" w:eastAsia="宋体" w:hAnsi="宋体" w:hint="eastAsia"/>
          <w:sz w:val="24"/>
          <w14:ligatures w14:val="none"/>
        </w:rPr>
        <w:t>JSON</w:t>
      </w:r>
      <w:proofErr w:type="spellEnd"/>
      <w:r w:rsidR="00A65CE5" w:rsidRPr="00485DF2">
        <w:rPr>
          <w:rFonts w:ascii="宋体" w:eastAsia="宋体" w:hAnsi="宋体" w:hint="eastAsia"/>
          <w:sz w:val="24"/>
          <w14:ligatures w14:val="none"/>
        </w:rPr>
        <w:t xml:space="preserve"> Lines</w:t>
      </w:r>
      <w:r w:rsidRPr="00485DF2">
        <w:rPr>
          <w:rFonts w:ascii="宋体" w:eastAsia="宋体" w:hAnsi="宋体" w:hint="eastAsia"/>
          <w:sz w:val="24"/>
          <w14:ligatures w14:val="none"/>
        </w:rPr>
        <w:t>，JSONL）；参数错误、认证失败、权限不足、网络异常和超时等情况则通过统一的错误类型与退出状态表达。调用方因此可以使用同一套稳定契约获取数据、判断执行结果并决定是否重试，而不依赖页面结构或人工读取。JSON作为可互操作的数据交换格式，为跨语言调用提供了低耦合边界</w:t>
      </w:r>
      <w:r w:rsidRPr="002A048C">
        <w:rPr>
          <w:rFonts w:ascii="宋体" w:eastAsia="宋体" w:hAnsi="宋体" w:hint="eastAsia"/>
          <w:sz w:val="24"/>
          <w:vertAlign w:val="superscript"/>
          <w14:ligatures w14:val="none"/>
        </w:rPr>
        <w:t>[10]</w:t>
      </w:r>
      <w:r w:rsidRPr="00485DF2">
        <w:rPr>
          <w:rFonts w:ascii="宋体" w:eastAsia="宋体" w:hAnsi="宋体" w:hint="eastAsia"/>
          <w:sz w:val="24"/>
          <w14:ligatures w14:val="none"/>
        </w:rPr>
        <w:t>。</w:t>
      </w:r>
    </w:p>
    <w:p w14:paraId="7F036610" w14:textId="30E6D5EC" w:rsidR="00AB3A2D" w:rsidRDefault="00AB3A2D" w:rsidP="00302C11">
      <w:pPr>
        <w:widowControl/>
        <w:spacing w:after="0" w:line="360" w:lineRule="auto"/>
        <w:jc w:val="center"/>
        <w:rPr>
          <w:rFonts w:ascii="Times New Roman" w:eastAsia="宋体" w:hAnsi="Times New Roman" w:cs="Times New Roman"/>
          <w:color w:val="000000"/>
          <w:kern w:val="0"/>
          <w:sz w:val="21"/>
          <w:szCs w:val="22"/>
          <w14:ligatures w14:val="none"/>
        </w:rPr>
      </w:pPr>
      <w:r>
        <w:rPr>
          <w:rFonts w:ascii="Times New Roman" w:eastAsia="宋体" w:hAnsi="Times New Roman" w:cs="Times New Roman" w:hint="eastAsia"/>
          <w:noProof/>
          <w:color w:val="000000"/>
          <w:kern w:val="0"/>
          <w:sz w:val="21"/>
          <w:szCs w:val="22"/>
          <w14:ligatures w14:val="none"/>
        </w:rPr>
        <w:drawing>
          <wp:inline distT="0" distB="0" distL="0" distR="0" wp14:anchorId="3E9C8702" wp14:editId="7FA695E2">
            <wp:extent cx="5486400" cy="3086735"/>
            <wp:effectExtent l="0" t="0" r="0" b="0"/>
            <wp:docPr id="767367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5CF92BF9" w14:textId="1B848006" w:rsidR="00AB3A2D" w:rsidRPr="006E3183" w:rsidRDefault="00AB3A2D" w:rsidP="00302C11">
      <w:pPr>
        <w:tabs>
          <w:tab w:val="left" w:pos="0"/>
        </w:tabs>
        <w:spacing w:after="0" w:line="400" w:lineRule="exact"/>
        <w:jc w:val="center"/>
        <w:rPr>
          <w:rFonts w:asciiTheme="minorEastAsia" w:hAnsiTheme="minorEastAsia" w:hint="eastAsia"/>
          <w:sz w:val="21"/>
          <w:szCs w:val="21"/>
          <w14:ligatures w14:val="none"/>
        </w:rPr>
      </w:pPr>
      <w:r w:rsidRPr="006E3183">
        <w:rPr>
          <w:rFonts w:asciiTheme="minorEastAsia" w:hAnsiTheme="minorEastAsia"/>
          <w:sz w:val="21"/>
          <w:szCs w:val="21"/>
          <w14:ligatures w14:val="none"/>
        </w:rPr>
        <w:t>图</w:t>
      </w:r>
      <w:proofErr w:type="gramStart"/>
      <w:r w:rsidRPr="006E3183">
        <w:rPr>
          <w:rFonts w:asciiTheme="minorEastAsia" w:hAnsiTheme="minorEastAsia" w:hint="eastAsia"/>
          <w:sz w:val="21"/>
          <w:szCs w:val="21"/>
          <w14:ligatures w14:val="none"/>
        </w:rPr>
        <w:t>10</w:t>
      </w:r>
      <w:r w:rsidR="00173FFA">
        <w:rPr>
          <w:rFonts w:asciiTheme="minorEastAsia" w:hAnsiTheme="minorEastAsia"/>
          <w:sz w:val="21"/>
          <w:szCs w:val="21"/>
          <w14:ligatures w14:val="none"/>
        </w:rPr>
        <w:t xml:space="preserve"> </w:t>
      </w:r>
      <w:r w:rsidRPr="006E3183">
        <w:rPr>
          <w:rFonts w:asciiTheme="minorEastAsia" w:hAnsiTheme="minorEastAsia"/>
          <w:sz w:val="21"/>
          <w:szCs w:val="21"/>
          <w14:ligatures w14:val="none"/>
        </w:rPr>
        <w:t>人</w:t>
      </w:r>
      <w:proofErr w:type="gramEnd"/>
      <w:r w:rsidRPr="006E3183">
        <w:rPr>
          <w:rFonts w:asciiTheme="minorEastAsia" w:hAnsiTheme="minorEastAsia"/>
          <w:sz w:val="21"/>
          <w:szCs w:val="21"/>
          <w14:ligatures w14:val="none"/>
        </w:rPr>
        <w:t>机统一治理调用架构图</w:t>
      </w:r>
    </w:p>
    <w:p w14:paraId="170114D1" w14:textId="47C6702A" w:rsidR="0089703E" w:rsidRPr="00485DF2" w:rsidRDefault="00C149E3"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AI调用仍然遵循与人工操作相同的治理边界。Web、App、CLI和智能体的中心业务请求统一进入Backend，并复用身份认证、角色权限和审计链路；桌面App的本机控制则由Agent会话单独授权。对于可能影响设备或系统状态的高风险操作，平台支持先进行执行前检查，并要求显式确认后才能提交。因此，AI的权限不会高于其服务账号，也不能绕过Backend直接修改采集器或数据库。未来集团或公司接入智能体平台或模型上下文协议（Model</w:t>
      </w:r>
      <w:r w:rsidR="00115334">
        <w:rPr>
          <w:rFonts w:ascii="宋体" w:eastAsia="宋体" w:hAnsi="宋体" w:hint="eastAsia"/>
          <w:sz w:val="24"/>
          <w14:ligatures w14:val="none"/>
        </w:rPr>
        <w:t xml:space="preserve"> </w:t>
      </w:r>
      <w:r w:rsidRPr="00485DF2">
        <w:rPr>
          <w:rFonts w:ascii="宋体" w:eastAsia="宋体" w:hAnsi="宋体" w:hint="eastAsia"/>
          <w:sz w:val="24"/>
          <w14:ligatures w14:val="none"/>
        </w:rPr>
        <w:t>Context</w:t>
      </w:r>
      <w:r w:rsidR="00115334">
        <w:rPr>
          <w:rFonts w:ascii="宋体" w:eastAsia="宋体" w:hAnsi="宋体" w:hint="eastAsia"/>
          <w:sz w:val="24"/>
          <w14:ligatures w14:val="none"/>
        </w:rPr>
        <w:t xml:space="preserve"> </w:t>
      </w:r>
      <w:r w:rsidRPr="00485DF2">
        <w:rPr>
          <w:rFonts w:ascii="宋体" w:eastAsia="宋体" w:hAnsi="宋体" w:hint="eastAsia"/>
          <w:sz w:val="24"/>
          <w14:ligatures w14:val="none"/>
        </w:rPr>
        <w:t>Protocol，MCP）网关时，只需将现有CLI或Backend能力注册为受控工具，即可继续复用现有的数据契约、权限策略和审计机制。</w:t>
      </w:r>
    </w:p>
    <w:p w14:paraId="1F884D26" w14:textId="5A3315F1" w:rsidR="0089703E" w:rsidRPr="006E3183"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6E3183">
        <w:rPr>
          <w:rFonts w:ascii="宋体" w:eastAsia="宋体" w:hAnsi="宋体"/>
          <w:b/>
          <w:sz w:val="28"/>
          <w:szCs w:val="28"/>
          <w14:ligatures w14:val="none"/>
        </w:rPr>
        <w:t>5.6</w:t>
      </w:r>
      <w:r w:rsidR="00485DF2" w:rsidRPr="006E3183">
        <w:rPr>
          <w:rFonts w:ascii="宋体" w:eastAsia="宋体" w:hAnsi="宋体" w:hint="eastAsia"/>
          <w:b/>
          <w:sz w:val="28"/>
          <w:szCs w:val="28"/>
          <w14:ligatures w14:val="none"/>
        </w:rPr>
        <w:t xml:space="preserve"> </w:t>
      </w:r>
      <w:r w:rsidRPr="006E3183">
        <w:rPr>
          <w:rFonts w:ascii="宋体" w:eastAsia="宋体" w:hAnsi="宋体"/>
          <w:b/>
          <w:sz w:val="28"/>
          <w:szCs w:val="28"/>
          <w14:ligatures w14:val="none"/>
        </w:rPr>
        <w:t>机制</w:t>
      </w:r>
      <w:proofErr w:type="gramEnd"/>
      <w:r w:rsidRPr="006E3183">
        <w:rPr>
          <w:rFonts w:ascii="宋体" w:eastAsia="宋体" w:hAnsi="宋体"/>
          <w:b/>
          <w:sz w:val="28"/>
          <w:szCs w:val="28"/>
          <w14:ligatures w14:val="none"/>
        </w:rPr>
        <w:t>—证据映射</w:t>
      </w:r>
    </w:p>
    <w:p w14:paraId="4B047FA0" w14:textId="33121C51" w:rsidR="0089703E" w:rsidRPr="0089703E" w:rsidRDefault="0089703E" w:rsidP="00302C11">
      <w:pPr>
        <w:widowControl/>
        <w:spacing w:after="0" w:line="400" w:lineRule="exact"/>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为避免把架构主张停留在概念层，本文将关键主张映射到</w:t>
      </w:r>
      <w:r w:rsidR="00087D12">
        <w:rPr>
          <w:rFonts w:ascii="Times New Roman" w:eastAsia="宋体" w:hAnsi="Times New Roman" w:cs="Times New Roman" w:hint="eastAsia"/>
          <w:color w:val="000000"/>
          <w:kern w:val="0"/>
          <w:sz w:val="21"/>
          <w:szCs w:val="22"/>
          <w14:ligatures w14:val="none"/>
        </w:rPr>
        <w:t>代码</w:t>
      </w:r>
      <w:r w:rsidRPr="0089703E">
        <w:rPr>
          <w:rFonts w:ascii="Times New Roman" w:eastAsia="宋体" w:hAnsi="Times New Roman" w:cs="Times New Roman"/>
          <w:color w:val="000000"/>
          <w:kern w:val="0"/>
          <w:sz w:val="21"/>
          <w:szCs w:val="22"/>
          <w14:ligatures w14:val="none"/>
        </w:rPr>
        <w:t>仓库中的实现，如表</w:t>
      </w:r>
      <w:r w:rsidRPr="0089703E">
        <w:rPr>
          <w:rFonts w:ascii="Times New Roman" w:eastAsia="宋体" w:hAnsi="Times New Roman" w:cs="Times New Roman"/>
          <w:color w:val="000000"/>
          <w:kern w:val="0"/>
          <w:sz w:val="21"/>
          <w:szCs w:val="22"/>
          <w14:ligatures w14:val="none"/>
        </w:rPr>
        <w:t>3</w:t>
      </w:r>
      <w:r w:rsidRPr="0089703E">
        <w:rPr>
          <w:rFonts w:ascii="Times New Roman" w:eastAsia="宋体" w:hAnsi="Times New Roman" w:cs="Times New Roman"/>
          <w:color w:val="000000"/>
          <w:kern w:val="0"/>
          <w:sz w:val="21"/>
          <w:szCs w:val="22"/>
          <w14:ligatures w14:val="none"/>
        </w:rPr>
        <w:t>所示。</w:t>
      </w:r>
    </w:p>
    <w:p w14:paraId="06A0E848" w14:textId="620A2B8E" w:rsidR="0089703E" w:rsidRPr="006E3183" w:rsidRDefault="0089703E" w:rsidP="00302C11">
      <w:pPr>
        <w:spacing w:after="0" w:line="400" w:lineRule="exact"/>
        <w:jc w:val="center"/>
        <w:rPr>
          <w:rFonts w:asciiTheme="minorEastAsia" w:hAnsiTheme="minorEastAsia" w:cstheme="minorEastAsia" w:hint="eastAsia"/>
          <w:b/>
          <w:sz w:val="21"/>
          <w:szCs w:val="21"/>
          <w:shd w:val="clear" w:color="auto" w:fill="FFFFFF"/>
          <w14:ligatures w14:val="none"/>
        </w:rPr>
      </w:pPr>
      <w:r w:rsidRPr="006E3183">
        <w:rPr>
          <w:rFonts w:asciiTheme="minorEastAsia" w:hAnsiTheme="minorEastAsia" w:cstheme="minorEastAsia"/>
          <w:b/>
          <w:sz w:val="21"/>
          <w:szCs w:val="21"/>
          <w:shd w:val="clear" w:color="auto" w:fill="FFFFFF"/>
          <w14:ligatures w14:val="none"/>
        </w:rPr>
        <w:t>表</w:t>
      </w:r>
      <w:proofErr w:type="gramStart"/>
      <w:r w:rsidRPr="006E3183">
        <w:rPr>
          <w:rFonts w:asciiTheme="minorEastAsia" w:hAnsiTheme="minorEastAsia" w:cstheme="minorEastAsia"/>
          <w:b/>
          <w:sz w:val="21"/>
          <w:szCs w:val="21"/>
          <w:shd w:val="clear" w:color="auto" w:fill="FFFFFF"/>
          <w14:ligatures w14:val="none"/>
        </w:rPr>
        <w:t>3</w:t>
      </w:r>
      <w:r w:rsidR="00173FFA">
        <w:rPr>
          <w:rFonts w:asciiTheme="minorEastAsia" w:hAnsiTheme="minorEastAsia" w:cstheme="minorEastAsia"/>
          <w:b/>
          <w:sz w:val="21"/>
          <w:szCs w:val="21"/>
          <w:shd w:val="clear" w:color="auto" w:fill="FFFFFF"/>
          <w14:ligatures w14:val="none"/>
        </w:rPr>
        <w:t xml:space="preserve"> </w:t>
      </w:r>
      <w:r w:rsidRPr="006E3183">
        <w:rPr>
          <w:rFonts w:asciiTheme="minorEastAsia" w:hAnsiTheme="minorEastAsia" w:cstheme="minorEastAsia"/>
          <w:b/>
          <w:sz w:val="21"/>
          <w:szCs w:val="21"/>
          <w:shd w:val="clear" w:color="auto" w:fill="FFFFFF"/>
          <w14:ligatures w14:val="none"/>
        </w:rPr>
        <w:t>核心</w:t>
      </w:r>
      <w:proofErr w:type="gramEnd"/>
      <w:r w:rsidRPr="006E3183">
        <w:rPr>
          <w:rFonts w:asciiTheme="minorEastAsia" w:hAnsiTheme="minorEastAsia" w:cstheme="minorEastAsia"/>
          <w:b/>
          <w:sz w:val="21"/>
          <w:szCs w:val="21"/>
          <w:shd w:val="clear" w:color="auto" w:fill="FFFFFF"/>
          <w14:ligatures w14:val="none"/>
        </w:rPr>
        <w:t>主张、机制与项目证据</w:t>
      </w:r>
    </w:p>
    <w:tbl>
      <w:tblPr>
        <w:tblW w:w="8647" w:type="dxa"/>
        <w:jc w:val="center"/>
        <w:tblLayout w:type="fixed"/>
        <w:tblLook w:val="04A0" w:firstRow="1" w:lastRow="0" w:firstColumn="1" w:lastColumn="0" w:noHBand="0" w:noVBand="1"/>
      </w:tblPr>
      <w:tblGrid>
        <w:gridCol w:w="1701"/>
        <w:gridCol w:w="2777"/>
        <w:gridCol w:w="4169"/>
      </w:tblGrid>
      <w:tr w:rsidR="0089703E" w:rsidRPr="00173FFA" w14:paraId="3C566B07" w14:textId="77777777" w:rsidTr="00087D12">
        <w:trPr>
          <w:cantSplit/>
          <w:trHeight w:val="360"/>
          <w:tblHeader/>
          <w:jc w:val="center"/>
        </w:trPr>
        <w:tc>
          <w:tcPr>
            <w:tcW w:w="1701"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65FBCCC0"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lastRenderedPageBreak/>
              <w:t>核心主张</w:t>
            </w:r>
          </w:p>
        </w:tc>
        <w:tc>
          <w:tcPr>
            <w:tcW w:w="2777"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07EABD3E"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关键机制</w:t>
            </w:r>
          </w:p>
        </w:tc>
        <w:tc>
          <w:tcPr>
            <w:tcW w:w="4169"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536A9EAE"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项目证据</w:t>
            </w:r>
          </w:p>
        </w:tc>
      </w:tr>
      <w:tr w:rsidR="0089703E" w:rsidRPr="00173FFA" w14:paraId="07658D65" w14:textId="77777777" w:rsidTr="00087D12">
        <w:trPr>
          <w:cantSplit/>
          <w:trHeight w:val="360"/>
          <w:jc w:val="center"/>
        </w:trPr>
        <w:tc>
          <w:tcPr>
            <w:tcW w:w="1701" w:type="dxa"/>
            <w:tcBorders>
              <w:top w:val="single" w:sz="12" w:space="0" w:color="000000"/>
            </w:tcBorders>
            <w:tcMar>
              <w:top w:w="70" w:type="dxa"/>
              <w:left w:w="90" w:type="dxa"/>
              <w:bottom w:w="70" w:type="dxa"/>
              <w:right w:w="90" w:type="dxa"/>
            </w:tcMar>
            <w:vAlign w:val="center"/>
          </w:tcPr>
          <w:p w14:paraId="5A54C202"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异构设备统一读存</w:t>
            </w:r>
          </w:p>
        </w:tc>
        <w:tc>
          <w:tcPr>
            <w:tcW w:w="2777" w:type="dxa"/>
            <w:tcBorders>
              <w:top w:val="single" w:sz="12" w:space="0" w:color="000000"/>
            </w:tcBorders>
            <w:tcMar>
              <w:top w:w="70" w:type="dxa"/>
              <w:left w:w="90" w:type="dxa"/>
              <w:bottom w:w="70" w:type="dxa"/>
              <w:right w:w="90" w:type="dxa"/>
            </w:tcMar>
            <w:vAlign w:val="center"/>
          </w:tcPr>
          <w:p w14:paraId="00A3B819" w14:textId="67518730" w:rsidR="0089703E" w:rsidRPr="00173FFA" w:rsidRDefault="0089703E" w:rsidP="00302C11">
            <w:pPr>
              <w:spacing w:after="0" w:line="400" w:lineRule="exact"/>
              <w:jc w:val="center"/>
              <w:rPr>
                <w:rFonts w:ascii="宋体" w:eastAsia="宋体" w:hAnsi="宋体" w:hint="eastAsia"/>
                <w:bCs/>
                <w:sz w:val="21"/>
                <w:szCs w:val="21"/>
                <w14:ligatures w14:val="none"/>
              </w:rPr>
            </w:pPr>
            <w:proofErr w:type="spellStart"/>
            <w:r w:rsidRPr="00173FFA">
              <w:rPr>
                <w:rFonts w:ascii="宋体" w:eastAsia="宋体" w:hAnsi="宋体"/>
                <w:bCs/>
                <w:sz w:val="21"/>
                <w:szCs w:val="21"/>
                <w14:ligatures w14:val="none"/>
              </w:rPr>
              <w:t>DriverSample→DataPoint→</w:t>
            </w:r>
            <w:r w:rsidR="00A65CE5" w:rsidRPr="00173FFA">
              <w:rPr>
                <w:rFonts w:ascii="宋体" w:eastAsia="宋体" w:hAnsi="宋体"/>
                <w:bCs/>
                <w:sz w:val="21"/>
                <w:szCs w:val="21"/>
                <w14:ligatures w14:val="none"/>
              </w:rPr>
              <w:t>StreamEnvelope</w:t>
            </w:r>
            <w:proofErr w:type="spellEnd"/>
            <w:r w:rsidR="00A65CE5" w:rsidRPr="00173FFA">
              <w:rPr>
                <w:rFonts w:ascii="宋体" w:eastAsia="宋体" w:hAnsi="宋体"/>
                <w:bCs/>
                <w:sz w:val="21"/>
                <w:szCs w:val="21"/>
                <w14:ligatures w14:val="none"/>
              </w:rPr>
              <w:t xml:space="preserve"> v1/v2</w:t>
            </w:r>
            <w:r w:rsidRPr="00173FFA">
              <w:rPr>
                <w:rFonts w:ascii="宋体" w:eastAsia="宋体" w:hAnsi="宋体"/>
                <w:bCs/>
                <w:sz w:val="21"/>
                <w:szCs w:val="21"/>
                <w14:ligatures w14:val="none"/>
              </w:rPr>
              <w:t>；质量码与版本校验</w:t>
            </w:r>
          </w:p>
        </w:tc>
        <w:tc>
          <w:tcPr>
            <w:tcW w:w="4169" w:type="dxa"/>
            <w:tcBorders>
              <w:top w:val="single" w:sz="12" w:space="0" w:color="000000"/>
            </w:tcBorders>
            <w:tcMar>
              <w:top w:w="70" w:type="dxa"/>
              <w:left w:w="90" w:type="dxa"/>
              <w:bottom w:w="70" w:type="dxa"/>
              <w:right w:w="90" w:type="dxa"/>
            </w:tcMar>
            <w:vAlign w:val="center"/>
          </w:tcPr>
          <w:p w14:paraId="23DA43BE"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collector/drivers/base.py；collector/data_queue/types.py；data_watch_shared/stream_envelope.py</w:t>
            </w:r>
          </w:p>
        </w:tc>
      </w:tr>
      <w:tr w:rsidR="0089703E" w:rsidRPr="00173FFA" w14:paraId="574FBDF7" w14:textId="77777777" w:rsidTr="00087D12">
        <w:trPr>
          <w:cantSplit/>
          <w:trHeight w:val="360"/>
          <w:jc w:val="center"/>
        </w:trPr>
        <w:tc>
          <w:tcPr>
            <w:tcW w:w="1701" w:type="dxa"/>
            <w:tcMar>
              <w:top w:w="70" w:type="dxa"/>
              <w:left w:w="90" w:type="dxa"/>
              <w:bottom w:w="70" w:type="dxa"/>
              <w:right w:w="90" w:type="dxa"/>
            </w:tcMar>
            <w:vAlign w:val="center"/>
          </w:tcPr>
          <w:p w14:paraId="5DEE119A"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多点位合并块</w:t>
            </w:r>
          </w:p>
        </w:tc>
        <w:tc>
          <w:tcPr>
            <w:tcW w:w="2777" w:type="dxa"/>
            <w:tcMar>
              <w:top w:w="70" w:type="dxa"/>
              <w:left w:w="90" w:type="dxa"/>
              <w:bottom w:w="70" w:type="dxa"/>
              <w:right w:w="90" w:type="dxa"/>
            </w:tcMar>
            <w:vAlign w:val="center"/>
          </w:tcPr>
          <w:p w14:paraId="11262218" w14:textId="143F0F73"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周期分组、协议感知区间合并、单设备单在途、块去重与</w:t>
            </w:r>
            <w:proofErr w:type="spellStart"/>
            <w:r w:rsidRPr="00173FFA">
              <w:rPr>
                <w:rFonts w:ascii="宋体" w:eastAsia="宋体" w:hAnsi="宋体"/>
                <w:bCs/>
                <w:sz w:val="21"/>
                <w:szCs w:val="21"/>
                <w14:ligatures w14:val="none"/>
              </w:rPr>
              <w:t>result_map</w:t>
            </w:r>
            <w:proofErr w:type="spellEnd"/>
            <w:r w:rsidRPr="00173FFA">
              <w:rPr>
                <w:rFonts w:ascii="宋体" w:eastAsia="宋体" w:hAnsi="宋体"/>
                <w:bCs/>
                <w:sz w:val="21"/>
                <w:szCs w:val="21"/>
                <w14:ligatures w14:val="none"/>
              </w:rPr>
              <w:t>解包</w:t>
            </w:r>
          </w:p>
        </w:tc>
        <w:tc>
          <w:tcPr>
            <w:tcW w:w="4169" w:type="dxa"/>
            <w:tcMar>
              <w:top w:w="70" w:type="dxa"/>
              <w:left w:w="90" w:type="dxa"/>
              <w:bottom w:w="70" w:type="dxa"/>
              <w:right w:w="90" w:type="dxa"/>
            </w:tcMar>
            <w:vAlign w:val="center"/>
          </w:tcPr>
          <w:p w14:paraId="7EF6A61E"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collector/device/device.py；collector/collector/scheduler.py；collector/collector/executor.py</w:t>
            </w:r>
          </w:p>
        </w:tc>
      </w:tr>
      <w:tr w:rsidR="0089703E" w:rsidRPr="00173FFA" w14:paraId="6CA29696" w14:textId="77777777" w:rsidTr="00087D12">
        <w:trPr>
          <w:cantSplit/>
          <w:trHeight w:val="360"/>
          <w:jc w:val="center"/>
        </w:trPr>
        <w:tc>
          <w:tcPr>
            <w:tcW w:w="1701" w:type="dxa"/>
            <w:tcMar>
              <w:top w:w="70" w:type="dxa"/>
              <w:left w:w="90" w:type="dxa"/>
              <w:bottom w:w="70" w:type="dxa"/>
              <w:right w:w="90" w:type="dxa"/>
            </w:tcMar>
            <w:vAlign w:val="center"/>
          </w:tcPr>
          <w:p w14:paraId="29378A51"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协议可插拔扩展</w:t>
            </w:r>
          </w:p>
        </w:tc>
        <w:tc>
          <w:tcPr>
            <w:tcW w:w="2777" w:type="dxa"/>
            <w:tcMar>
              <w:top w:w="70" w:type="dxa"/>
              <w:left w:w="90" w:type="dxa"/>
              <w:bottom w:w="70" w:type="dxa"/>
              <w:right w:w="90" w:type="dxa"/>
            </w:tcMar>
            <w:vAlign w:val="center"/>
          </w:tcPr>
          <w:p w14:paraId="52C21A3E" w14:textId="52405D4F" w:rsidR="0089703E" w:rsidRPr="00173FFA" w:rsidRDefault="0089703E" w:rsidP="00302C11">
            <w:pPr>
              <w:spacing w:after="0" w:line="400" w:lineRule="exact"/>
              <w:jc w:val="center"/>
              <w:rPr>
                <w:rFonts w:ascii="宋体" w:eastAsia="宋体" w:hAnsi="宋体" w:hint="eastAsia"/>
                <w:bCs/>
                <w:sz w:val="21"/>
                <w:szCs w:val="21"/>
                <w14:ligatures w14:val="none"/>
              </w:rPr>
            </w:pPr>
            <w:proofErr w:type="spellStart"/>
            <w:r w:rsidRPr="00173FFA">
              <w:rPr>
                <w:rFonts w:ascii="宋体" w:eastAsia="宋体" w:hAnsi="宋体"/>
                <w:bCs/>
                <w:sz w:val="21"/>
                <w:szCs w:val="21"/>
                <w14:ligatures w14:val="none"/>
              </w:rPr>
              <w:t>BaseDriverABI</w:t>
            </w:r>
            <w:proofErr w:type="spellEnd"/>
            <w:r w:rsidRPr="00173FFA">
              <w:rPr>
                <w:rFonts w:ascii="宋体" w:eastAsia="宋体" w:hAnsi="宋体"/>
                <w:bCs/>
                <w:sz w:val="21"/>
                <w:szCs w:val="21"/>
                <w14:ligatures w14:val="none"/>
              </w:rPr>
              <w:t>、</w:t>
            </w:r>
            <w:proofErr w:type="spellStart"/>
            <w:r w:rsidRPr="00173FFA">
              <w:rPr>
                <w:rFonts w:ascii="宋体" w:eastAsia="宋体" w:hAnsi="宋体"/>
                <w:bCs/>
                <w:sz w:val="21"/>
                <w:szCs w:val="21"/>
                <w14:ligatures w14:val="none"/>
              </w:rPr>
              <w:t>driver.toml</w:t>
            </w:r>
            <w:proofErr w:type="spellEnd"/>
            <w:r w:rsidRPr="00173FFA">
              <w:rPr>
                <w:rFonts w:ascii="宋体" w:eastAsia="宋体" w:hAnsi="宋体"/>
                <w:bCs/>
                <w:sz w:val="21"/>
                <w:szCs w:val="21"/>
                <w14:ligatures w14:val="none"/>
              </w:rPr>
              <w:t>、能力/平台声明、包哈希与生命周期</w:t>
            </w:r>
          </w:p>
        </w:tc>
        <w:tc>
          <w:tcPr>
            <w:tcW w:w="4169" w:type="dxa"/>
            <w:tcMar>
              <w:top w:w="70" w:type="dxa"/>
              <w:left w:w="90" w:type="dxa"/>
              <w:bottom w:w="70" w:type="dxa"/>
              <w:right w:w="90" w:type="dxa"/>
            </w:tcMar>
            <w:vAlign w:val="center"/>
          </w:tcPr>
          <w:p w14:paraId="7B75AE09"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collector/drivers/；collector/drivers/registry.py；packages/*/driver.toml</w:t>
            </w:r>
          </w:p>
        </w:tc>
      </w:tr>
      <w:tr w:rsidR="0089703E" w:rsidRPr="00173FFA" w14:paraId="26F415FC" w14:textId="77777777" w:rsidTr="00087D12">
        <w:trPr>
          <w:cantSplit/>
          <w:trHeight w:val="360"/>
          <w:jc w:val="center"/>
        </w:trPr>
        <w:tc>
          <w:tcPr>
            <w:tcW w:w="1701" w:type="dxa"/>
            <w:tcMar>
              <w:top w:w="70" w:type="dxa"/>
              <w:left w:w="90" w:type="dxa"/>
              <w:bottom w:w="70" w:type="dxa"/>
              <w:right w:w="90" w:type="dxa"/>
            </w:tcMar>
            <w:vAlign w:val="center"/>
          </w:tcPr>
          <w:p w14:paraId="3477FA7E"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单机与分布式共存</w:t>
            </w:r>
          </w:p>
        </w:tc>
        <w:tc>
          <w:tcPr>
            <w:tcW w:w="2777" w:type="dxa"/>
            <w:tcMar>
              <w:top w:w="70" w:type="dxa"/>
              <w:left w:w="90" w:type="dxa"/>
              <w:bottom w:w="70" w:type="dxa"/>
              <w:right w:w="90" w:type="dxa"/>
            </w:tcMar>
            <w:vAlign w:val="center"/>
          </w:tcPr>
          <w:p w14:paraId="79D1934E" w14:textId="18436221"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centralized/edge/distributed-center角色；两入口汇合至同一Redis/Writer</w:t>
            </w:r>
          </w:p>
        </w:tc>
        <w:tc>
          <w:tcPr>
            <w:tcW w:w="4169" w:type="dxa"/>
            <w:tcMar>
              <w:top w:w="70" w:type="dxa"/>
              <w:left w:w="90" w:type="dxa"/>
              <w:bottom w:w="70" w:type="dxa"/>
              <w:right w:w="90" w:type="dxa"/>
            </w:tcMar>
            <w:vAlign w:val="center"/>
          </w:tcPr>
          <w:p w14:paraId="780D07E0"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agent/app/core/role.py；edge/app/；ingest/app/main.py、ingest/app/redis_store.py；部署清单</w:t>
            </w:r>
          </w:p>
        </w:tc>
      </w:tr>
      <w:tr w:rsidR="0089703E" w:rsidRPr="00173FFA" w14:paraId="1DA73713" w14:textId="77777777" w:rsidTr="00087D12">
        <w:trPr>
          <w:cantSplit/>
          <w:trHeight w:val="360"/>
          <w:jc w:val="center"/>
        </w:trPr>
        <w:tc>
          <w:tcPr>
            <w:tcW w:w="1701" w:type="dxa"/>
            <w:tcMar>
              <w:top w:w="70" w:type="dxa"/>
              <w:left w:w="90" w:type="dxa"/>
              <w:bottom w:w="70" w:type="dxa"/>
              <w:right w:w="90" w:type="dxa"/>
            </w:tcMar>
            <w:vAlign w:val="center"/>
          </w:tcPr>
          <w:p w14:paraId="7CFC36E4" w14:textId="6C18417C"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Web业务控制台</w:t>
            </w:r>
          </w:p>
        </w:tc>
        <w:tc>
          <w:tcPr>
            <w:tcW w:w="2777" w:type="dxa"/>
            <w:tcMar>
              <w:top w:w="70" w:type="dxa"/>
              <w:left w:w="90" w:type="dxa"/>
              <w:bottom w:w="70" w:type="dxa"/>
              <w:right w:w="90" w:type="dxa"/>
            </w:tcMar>
            <w:vAlign w:val="center"/>
          </w:tcPr>
          <w:p w14:paraId="72D2BA91"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配置、大屏、实时、历史、日志和动态权限路由</w:t>
            </w:r>
          </w:p>
        </w:tc>
        <w:tc>
          <w:tcPr>
            <w:tcW w:w="4169" w:type="dxa"/>
            <w:tcMar>
              <w:top w:w="70" w:type="dxa"/>
              <w:left w:w="90" w:type="dxa"/>
              <w:bottom w:w="70" w:type="dxa"/>
              <w:right w:w="90" w:type="dxa"/>
            </w:tcMar>
            <w:vAlign w:val="center"/>
          </w:tcPr>
          <w:p w14:paraId="194C42B1"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frontend/src/views/；frontend/src/router/modules/device-monitor.ts；前端设计文档</w:t>
            </w:r>
          </w:p>
        </w:tc>
      </w:tr>
      <w:tr w:rsidR="0089703E" w:rsidRPr="00173FFA" w14:paraId="43AFA966" w14:textId="77777777" w:rsidTr="00087D12">
        <w:trPr>
          <w:cantSplit/>
          <w:trHeight w:val="360"/>
          <w:jc w:val="center"/>
        </w:trPr>
        <w:tc>
          <w:tcPr>
            <w:tcW w:w="1701" w:type="dxa"/>
            <w:tcMar>
              <w:top w:w="70" w:type="dxa"/>
              <w:left w:w="90" w:type="dxa"/>
              <w:bottom w:w="70" w:type="dxa"/>
              <w:right w:w="90" w:type="dxa"/>
            </w:tcMar>
            <w:vAlign w:val="center"/>
          </w:tcPr>
          <w:p w14:paraId="32F8A547" w14:textId="79952668"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App角色化运维</w:t>
            </w:r>
          </w:p>
        </w:tc>
        <w:tc>
          <w:tcPr>
            <w:tcW w:w="2777" w:type="dxa"/>
            <w:tcMar>
              <w:top w:w="70" w:type="dxa"/>
              <w:left w:w="90" w:type="dxa"/>
              <w:bottom w:w="70" w:type="dxa"/>
              <w:right w:w="90" w:type="dxa"/>
            </w:tcMar>
            <w:vAlign w:val="center"/>
          </w:tcPr>
          <w:p w14:paraId="07E95250" w14:textId="69EF676E"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Tauri双数据源、三角色裁剪、进程控制、边缘与分布式节点页面</w:t>
            </w:r>
          </w:p>
        </w:tc>
        <w:tc>
          <w:tcPr>
            <w:tcW w:w="4169" w:type="dxa"/>
            <w:tcMar>
              <w:top w:w="70" w:type="dxa"/>
              <w:left w:w="90" w:type="dxa"/>
              <w:bottom w:w="70" w:type="dxa"/>
              <w:right w:w="90" w:type="dxa"/>
            </w:tcMar>
            <w:vAlign w:val="center"/>
          </w:tcPr>
          <w:p w14:paraId="1D077F69"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app/src/config/build-role.ts；app/src/config/navigation.ts；app/src/pages/</w:t>
            </w:r>
          </w:p>
        </w:tc>
      </w:tr>
      <w:tr w:rsidR="0089703E" w:rsidRPr="00173FFA" w14:paraId="7108BBAE" w14:textId="77777777" w:rsidTr="00087D12">
        <w:trPr>
          <w:cantSplit/>
          <w:trHeight w:val="360"/>
          <w:jc w:val="center"/>
        </w:trPr>
        <w:tc>
          <w:tcPr>
            <w:tcW w:w="1701" w:type="dxa"/>
            <w:tcMar>
              <w:top w:w="70" w:type="dxa"/>
              <w:left w:w="90" w:type="dxa"/>
              <w:bottom w:w="70" w:type="dxa"/>
              <w:right w:w="90" w:type="dxa"/>
            </w:tcMar>
            <w:vAlign w:val="center"/>
          </w:tcPr>
          <w:p w14:paraId="4502881E" w14:textId="15490094"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人与AI共用受控接口</w:t>
            </w:r>
          </w:p>
        </w:tc>
        <w:tc>
          <w:tcPr>
            <w:tcW w:w="2777" w:type="dxa"/>
            <w:tcMar>
              <w:top w:w="70" w:type="dxa"/>
              <w:left w:w="90" w:type="dxa"/>
              <w:bottom w:w="70" w:type="dxa"/>
              <w:right w:w="90" w:type="dxa"/>
            </w:tcMar>
            <w:vAlign w:val="center"/>
          </w:tcPr>
          <w:p w14:paraId="0D2CCD7B" w14:textId="2CA7E2BE"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命令发现、JSON/JSONL、退出码、JWT/RBAC、dry-run与显式确认</w:t>
            </w:r>
          </w:p>
        </w:tc>
        <w:tc>
          <w:tcPr>
            <w:tcW w:w="4169" w:type="dxa"/>
            <w:tcMar>
              <w:top w:w="70" w:type="dxa"/>
              <w:left w:w="90" w:type="dxa"/>
              <w:bottom w:w="70" w:type="dxa"/>
              <w:right w:w="90" w:type="dxa"/>
            </w:tcMar>
            <w:vAlign w:val="center"/>
          </w:tcPr>
          <w:p w14:paraId="0AD38E5A" w14:textId="3FB2569C"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cli/；</w:t>
            </w:r>
            <w:proofErr w:type="spellStart"/>
            <w:r w:rsidRPr="00173FFA">
              <w:rPr>
                <w:rFonts w:ascii="宋体" w:eastAsia="宋体" w:hAnsi="宋体"/>
                <w:bCs/>
                <w:sz w:val="21"/>
                <w:szCs w:val="21"/>
                <w14:ligatures w14:val="none"/>
              </w:rPr>
              <w:t>BackendAPI</w:t>
            </w:r>
            <w:proofErr w:type="spellEnd"/>
            <w:r w:rsidRPr="00173FFA">
              <w:rPr>
                <w:rFonts w:ascii="宋体" w:eastAsia="宋体" w:hAnsi="宋体"/>
                <w:bCs/>
                <w:sz w:val="21"/>
                <w:szCs w:val="21"/>
                <w14:ligatures w14:val="none"/>
              </w:rPr>
              <w:t>；《AI调用与CLI实施方案》</w:t>
            </w:r>
          </w:p>
        </w:tc>
      </w:tr>
      <w:tr w:rsidR="0089703E" w:rsidRPr="00173FFA" w14:paraId="2853B8B0" w14:textId="77777777" w:rsidTr="00087D12">
        <w:trPr>
          <w:cantSplit/>
          <w:trHeight w:val="360"/>
          <w:jc w:val="center"/>
        </w:trPr>
        <w:tc>
          <w:tcPr>
            <w:tcW w:w="1701" w:type="dxa"/>
            <w:tcBorders>
              <w:bottom w:val="single" w:sz="12" w:space="0" w:color="000000"/>
            </w:tcBorders>
            <w:tcMar>
              <w:top w:w="70" w:type="dxa"/>
              <w:left w:w="90" w:type="dxa"/>
              <w:bottom w:w="70" w:type="dxa"/>
              <w:right w:w="90" w:type="dxa"/>
            </w:tcMar>
            <w:vAlign w:val="center"/>
          </w:tcPr>
          <w:p w14:paraId="7714E9C2"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有界资源行为</w:t>
            </w:r>
          </w:p>
        </w:tc>
        <w:tc>
          <w:tcPr>
            <w:tcW w:w="2777" w:type="dxa"/>
            <w:tcBorders>
              <w:bottom w:val="single" w:sz="12" w:space="0" w:color="000000"/>
            </w:tcBorders>
            <w:tcMar>
              <w:top w:w="70" w:type="dxa"/>
              <w:left w:w="90" w:type="dxa"/>
              <w:bottom w:w="70" w:type="dxa"/>
              <w:right w:w="90" w:type="dxa"/>
            </w:tcMar>
            <w:vAlign w:val="center"/>
          </w:tcPr>
          <w:p w14:paraId="7858B8E0"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有界队列/执行器、单设备单在途、批量读取、错峰调度</w:t>
            </w:r>
          </w:p>
        </w:tc>
        <w:tc>
          <w:tcPr>
            <w:tcW w:w="4169" w:type="dxa"/>
            <w:tcBorders>
              <w:bottom w:val="single" w:sz="12" w:space="0" w:color="000000"/>
            </w:tcBorders>
            <w:tcMar>
              <w:top w:w="70" w:type="dxa"/>
              <w:left w:w="90" w:type="dxa"/>
              <w:bottom w:w="70" w:type="dxa"/>
              <w:right w:w="90" w:type="dxa"/>
            </w:tcMar>
            <w:vAlign w:val="center"/>
          </w:tcPr>
          <w:p w14:paraId="7EB95DE3" w14:textId="37B1725E"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Collector调度与执行器实现；容量配置与运维文档</w:t>
            </w:r>
          </w:p>
        </w:tc>
      </w:tr>
    </w:tbl>
    <w:p w14:paraId="2EE10F15" w14:textId="77777777" w:rsidR="0089703E" w:rsidRPr="0089703E" w:rsidRDefault="0089703E" w:rsidP="00302C11">
      <w:pPr>
        <w:widowControl/>
        <w:spacing w:after="0" w:line="400" w:lineRule="exact"/>
        <w:rPr>
          <w:rFonts w:ascii="Times New Roman" w:eastAsia="宋体" w:hAnsi="Times New Roman" w:cs="Times New Roman"/>
          <w:color w:val="000000"/>
          <w:kern w:val="0"/>
          <w:sz w:val="21"/>
          <w:szCs w:val="22"/>
          <w:lang w:eastAsia="en-US"/>
          <w14:ligatures w14:val="none"/>
        </w:rPr>
      </w:pPr>
    </w:p>
    <w:p w14:paraId="0B0C55A0" w14:textId="2D7D55DE" w:rsidR="0089703E" w:rsidRPr="00485DF2" w:rsidRDefault="0089703E" w:rsidP="00302C11">
      <w:pPr>
        <w:spacing w:after="0" w:line="400" w:lineRule="exact"/>
        <w:rPr>
          <w:rFonts w:ascii="黑体" w:eastAsia="黑体" w:hAnsiTheme="minorEastAsia" w:hint="eastAsia"/>
          <w:b/>
          <w:sz w:val="28"/>
          <w:szCs w:val="28"/>
          <w14:ligatures w14:val="none"/>
        </w:rPr>
      </w:pPr>
      <w:r w:rsidRPr="00485DF2">
        <w:rPr>
          <w:rFonts w:ascii="黑体" w:eastAsia="黑体" w:hAnsiTheme="minorEastAsia"/>
          <w:b/>
          <w:sz w:val="28"/>
          <w:szCs w:val="28"/>
          <w14:ligatures w14:val="none"/>
        </w:rPr>
        <w:t>6工程建设过程与实现</w:t>
      </w:r>
    </w:p>
    <w:p w14:paraId="733D890E" w14:textId="74DD9B3C" w:rsidR="0089703E" w:rsidRPr="006E3183"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6E3183">
        <w:rPr>
          <w:rFonts w:ascii="宋体" w:eastAsia="宋体" w:hAnsi="宋体"/>
          <w:b/>
          <w:sz w:val="28"/>
          <w:szCs w:val="28"/>
          <w14:ligatures w14:val="none"/>
        </w:rPr>
        <w:t>6.1</w:t>
      </w:r>
      <w:r w:rsidR="00485DF2" w:rsidRPr="006E3183">
        <w:rPr>
          <w:rFonts w:ascii="宋体" w:eastAsia="宋体" w:hAnsi="宋体" w:hint="eastAsia"/>
          <w:b/>
          <w:sz w:val="28"/>
          <w:szCs w:val="28"/>
          <w14:ligatures w14:val="none"/>
        </w:rPr>
        <w:t xml:space="preserve"> </w:t>
      </w:r>
      <w:r w:rsidRPr="006E3183">
        <w:rPr>
          <w:rFonts w:ascii="宋体" w:eastAsia="宋体" w:hAnsi="宋体"/>
          <w:b/>
          <w:sz w:val="28"/>
          <w:szCs w:val="28"/>
          <w14:ligatures w14:val="none"/>
        </w:rPr>
        <w:t>洋</w:t>
      </w:r>
      <w:proofErr w:type="gramEnd"/>
      <w:r w:rsidRPr="006E3183">
        <w:rPr>
          <w:rFonts w:ascii="宋体" w:eastAsia="宋体" w:hAnsi="宋体"/>
          <w:b/>
          <w:sz w:val="28"/>
          <w:szCs w:val="28"/>
          <w14:ligatures w14:val="none"/>
        </w:rPr>
        <w:t>山四期项目目标与实施演进</w:t>
      </w:r>
    </w:p>
    <w:p w14:paraId="1ABFC531" w14:textId="58D50B11" w:rsidR="0089703E" w:rsidRPr="00485DF2" w:rsidRDefault="0089703E"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洋山四期项目申报阶段把“全面采集与有效治理设备运行数据”确定为智能运维的前置基</w:t>
      </w:r>
      <w:r w:rsidRPr="00485DF2">
        <w:rPr>
          <w:rFonts w:ascii="宋体" w:eastAsia="宋体" w:hAnsi="宋体"/>
          <w:sz w:val="24"/>
          <w14:ligatures w14:val="none"/>
        </w:rPr>
        <w:lastRenderedPageBreak/>
        <w:t>础。项目拟统一接入西门子S7、艾默生GE</w:t>
      </w:r>
      <w:r w:rsidR="00087D12" w:rsidRPr="00485DF2">
        <w:rPr>
          <w:rFonts w:ascii="宋体" w:eastAsia="宋体" w:hAnsi="宋体" w:hint="eastAsia"/>
          <w:sz w:val="24"/>
          <w14:ligatures w14:val="none"/>
        </w:rPr>
        <w:t xml:space="preserve"> </w:t>
      </w:r>
      <w:r w:rsidRPr="00485DF2">
        <w:rPr>
          <w:rFonts w:ascii="宋体" w:eastAsia="宋体" w:hAnsi="宋体"/>
          <w:sz w:val="24"/>
          <w14:ligatures w14:val="none"/>
        </w:rPr>
        <w:t>SRTP、OPC等数据，以集中采集、统一建模和存储解决设备数据分散问题，并通过配置化管理降低新设备接入成本。原计划技术栈包括Python、</w:t>
      </w:r>
      <w:proofErr w:type="spellStart"/>
      <w:r w:rsidRPr="00485DF2">
        <w:rPr>
          <w:rFonts w:ascii="宋体" w:eastAsia="宋体" w:hAnsi="宋体"/>
          <w:sz w:val="24"/>
          <w14:ligatures w14:val="none"/>
        </w:rPr>
        <w:t>FastAPI</w:t>
      </w:r>
      <w:proofErr w:type="spellEnd"/>
      <w:r w:rsidRPr="00485DF2">
        <w:rPr>
          <w:rFonts w:ascii="宋体" w:eastAsia="宋体" w:hAnsi="宋体"/>
          <w:sz w:val="24"/>
          <w14:ligatures w14:val="none"/>
        </w:rPr>
        <w:t>、Redis、MySQL/PostgreSQL和</w:t>
      </w:r>
      <w:proofErr w:type="spellStart"/>
      <w:r w:rsidRPr="00485DF2">
        <w:rPr>
          <w:rFonts w:ascii="宋体" w:eastAsia="宋体" w:hAnsi="宋体"/>
          <w:sz w:val="24"/>
          <w14:ligatures w14:val="none"/>
        </w:rPr>
        <w:t>VbenAdmin</w:t>
      </w:r>
      <w:proofErr w:type="spellEnd"/>
      <w:r w:rsidRPr="00485DF2">
        <w:rPr>
          <w:rFonts w:ascii="宋体" w:eastAsia="宋体" w:hAnsi="宋体"/>
          <w:sz w:val="24"/>
          <w14:ligatures w14:val="none"/>
        </w:rPr>
        <w:t>；随着现场开发和平台化演进，当前仓库采用MySQL管理配置与权限元数据、Redis承担实时数据与流处理、</w:t>
      </w:r>
      <w:proofErr w:type="spellStart"/>
      <w:r w:rsidRPr="00485DF2">
        <w:rPr>
          <w:rFonts w:ascii="宋体" w:eastAsia="宋体" w:hAnsi="宋体"/>
          <w:sz w:val="24"/>
          <w14:ligatures w14:val="none"/>
        </w:rPr>
        <w:t>TDengine</w:t>
      </w:r>
      <w:proofErr w:type="spellEnd"/>
      <w:r w:rsidRPr="00485DF2">
        <w:rPr>
          <w:rFonts w:ascii="宋体" w:eastAsia="宋体" w:hAnsi="宋体"/>
          <w:sz w:val="24"/>
          <w14:ligatures w14:val="none"/>
        </w:rPr>
        <w:t>保存历史时序数据，Web端采用Vue3与TypeScript，桌面App采用Tauri，并增加了边缘</w:t>
      </w:r>
      <w:proofErr w:type="spellStart"/>
      <w:r w:rsidRPr="00485DF2">
        <w:rPr>
          <w:rFonts w:ascii="宋体" w:eastAsia="宋体" w:hAnsi="宋体"/>
          <w:sz w:val="24"/>
          <w14:ligatures w14:val="none"/>
        </w:rPr>
        <w:t>SQLiteoutbox</w:t>
      </w:r>
      <w:proofErr w:type="spellEnd"/>
      <w:r w:rsidRPr="00485DF2">
        <w:rPr>
          <w:rFonts w:ascii="宋体" w:eastAsia="宋体" w:hAnsi="宋体"/>
          <w:sz w:val="24"/>
          <w14:ligatures w14:val="none"/>
        </w:rPr>
        <w:t>、中心Ingest和可供机器调用的CLI。这里的差异是从申报方案到实际实现的技术演进，而非对原计划的事后替换。</w:t>
      </w:r>
    </w:p>
    <w:p w14:paraId="6EEE368B" w14:textId="1968B8A9" w:rsidR="0089703E" w:rsidRPr="006E3183" w:rsidRDefault="0089703E" w:rsidP="00302C11">
      <w:pPr>
        <w:spacing w:after="0" w:line="400" w:lineRule="exact"/>
        <w:jc w:val="center"/>
        <w:rPr>
          <w:rFonts w:asciiTheme="minorEastAsia" w:hAnsiTheme="minorEastAsia" w:cstheme="minorEastAsia" w:hint="eastAsia"/>
          <w:b/>
          <w:sz w:val="21"/>
          <w:szCs w:val="21"/>
          <w:shd w:val="clear" w:color="auto" w:fill="FFFFFF"/>
          <w14:ligatures w14:val="none"/>
        </w:rPr>
      </w:pPr>
      <w:r w:rsidRPr="006E3183">
        <w:rPr>
          <w:rFonts w:asciiTheme="minorEastAsia" w:hAnsiTheme="minorEastAsia" w:cstheme="minorEastAsia"/>
          <w:b/>
          <w:sz w:val="21"/>
          <w:szCs w:val="21"/>
          <w:shd w:val="clear" w:color="auto" w:fill="FFFFFF"/>
          <w14:ligatures w14:val="none"/>
        </w:rPr>
        <w:t>表</w:t>
      </w:r>
      <w:proofErr w:type="gramStart"/>
      <w:r w:rsidRPr="006E3183">
        <w:rPr>
          <w:rFonts w:asciiTheme="minorEastAsia" w:hAnsiTheme="minorEastAsia" w:cstheme="minorEastAsia"/>
          <w:b/>
          <w:sz w:val="21"/>
          <w:szCs w:val="21"/>
          <w:shd w:val="clear" w:color="auto" w:fill="FFFFFF"/>
          <w14:ligatures w14:val="none"/>
        </w:rPr>
        <w:t>4</w:t>
      </w:r>
      <w:r w:rsidR="00173FFA">
        <w:rPr>
          <w:rFonts w:asciiTheme="minorEastAsia" w:hAnsiTheme="minorEastAsia" w:cstheme="minorEastAsia"/>
          <w:b/>
          <w:sz w:val="21"/>
          <w:szCs w:val="21"/>
          <w:shd w:val="clear" w:color="auto" w:fill="FFFFFF"/>
          <w14:ligatures w14:val="none"/>
        </w:rPr>
        <w:t xml:space="preserve"> </w:t>
      </w:r>
      <w:r w:rsidRPr="006E3183">
        <w:rPr>
          <w:rFonts w:asciiTheme="minorEastAsia" w:hAnsiTheme="minorEastAsia" w:cstheme="minorEastAsia"/>
          <w:b/>
          <w:sz w:val="21"/>
          <w:szCs w:val="21"/>
          <w:shd w:val="clear" w:color="auto" w:fill="FFFFFF"/>
          <w14:ligatures w14:val="none"/>
        </w:rPr>
        <w:t>项目</w:t>
      </w:r>
      <w:proofErr w:type="gramEnd"/>
      <w:r w:rsidRPr="006E3183">
        <w:rPr>
          <w:rFonts w:asciiTheme="minorEastAsia" w:hAnsiTheme="minorEastAsia" w:cstheme="minorEastAsia"/>
          <w:b/>
          <w:sz w:val="21"/>
          <w:szCs w:val="21"/>
          <w:shd w:val="clear" w:color="auto" w:fill="FFFFFF"/>
          <w14:ligatures w14:val="none"/>
        </w:rPr>
        <w:t>推进计划</w:t>
      </w:r>
    </w:p>
    <w:tbl>
      <w:tblPr>
        <w:tblW w:w="8647" w:type="dxa"/>
        <w:jc w:val="center"/>
        <w:tblLayout w:type="fixed"/>
        <w:tblLook w:val="04A0" w:firstRow="1" w:lastRow="0" w:firstColumn="1" w:lastColumn="0" w:noHBand="0" w:noVBand="1"/>
      </w:tblPr>
      <w:tblGrid>
        <w:gridCol w:w="963"/>
        <w:gridCol w:w="2268"/>
        <w:gridCol w:w="2381"/>
        <w:gridCol w:w="3035"/>
      </w:tblGrid>
      <w:tr w:rsidR="0089703E" w:rsidRPr="00173FFA" w14:paraId="213927A2" w14:textId="77777777" w:rsidTr="00C726F2">
        <w:trPr>
          <w:cantSplit/>
          <w:trHeight w:val="360"/>
          <w:tblHeader/>
          <w:jc w:val="center"/>
        </w:trPr>
        <w:tc>
          <w:tcPr>
            <w:tcW w:w="963"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43AF74A6"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月份</w:t>
            </w:r>
          </w:p>
        </w:tc>
        <w:tc>
          <w:tcPr>
            <w:tcW w:w="2268"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3D1ACB6A"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申报阶段重点</w:t>
            </w:r>
          </w:p>
        </w:tc>
        <w:tc>
          <w:tcPr>
            <w:tcW w:w="2381"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47FA6372"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主要目标</w:t>
            </w:r>
          </w:p>
        </w:tc>
        <w:tc>
          <w:tcPr>
            <w:tcW w:w="3035"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6BC5E042"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当前实现或演进</w:t>
            </w:r>
          </w:p>
        </w:tc>
      </w:tr>
      <w:tr w:rsidR="0089703E" w:rsidRPr="00173FFA" w14:paraId="7FC5F6F9" w14:textId="77777777" w:rsidTr="00C726F2">
        <w:trPr>
          <w:cantSplit/>
          <w:trHeight w:val="360"/>
          <w:jc w:val="center"/>
        </w:trPr>
        <w:tc>
          <w:tcPr>
            <w:tcW w:w="963" w:type="dxa"/>
            <w:tcBorders>
              <w:top w:val="single" w:sz="12" w:space="0" w:color="000000"/>
            </w:tcBorders>
            <w:tcMar>
              <w:top w:w="70" w:type="dxa"/>
              <w:left w:w="90" w:type="dxa"/>
              <w:bottom w:w="70" w:type="dxa"/>
              <w:right w:w="90" w:type="dxa"/>
            </w:tcMar>
            <w:vAlign w:val="center"/>
          </w:tcPr>
          <w:p w14:paraId="28B23BCF" w14:textId="18436D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3月</w:t>
            </w:r>
          </w:p>
        </w:tc>
        <w:tc>
          <w:tcPr>
            <w:tcW w:w="2268" w:type="dxa"/>
            <w:tcBorders>
              <w:top w:val="single" w:sz="12" w:space="0" w:color="000000"/>
            </w:tcBorders>
            <w:tcMar>
              <w:top w:w="70" w:type="dxa"/>
              <w:left w:w="90" w:type="dxa"/>
              <w:bottom w:w="70" w:type="dxa"/>
              <w:right w:w="90" w:type="dxa"/>
            </w:tcMar>
            <w:vAlign w:val="center"/>
          </w:tcPr>
          <w:p w14:paraId="58AD3263"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需求分析与系统设计</w:t>
            </w:r>
          </w:p>
        </w:tc>
        <w:tc>
          <w:tcPr>
            <w:tcW w:w="2381" w:type="dxa"/>
            <w:tcBorders>
              <w:top w:val="single" w:sz="12" w:space="0" w:color="000000"/>
            </w:tcBorders>
            <w:tcMar>
              <w:top w:w="70" w:type="dxa"/>
              <w:left w:w="90" w:type="dxa"/>
              <w:bottom w:w="70" w:type="dxa"/>
              <w:right w:w="90" w:type="dxa"/>
            </w:tcMar>
            <w:vAlign w:val="center"/>
          </w:tcPr>
          <w:p w14:paraId="0772F708"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梳理设备、PLC、关键点位与采集频率；完成总体架构、数据库和接口设计</w:t>
            </w:r>
          </w:p>
        </w:tc>
        <w:tc>
          <w:tcPr>
            <w:tcW w:w="3035" w:type="dxa"/>
            <w:tcBorders>
              <w:top w:val="single" w:sz="12" w:space="0" w:color="000000"/>
            </w:tcBorders>
            <w:tcMar>
              <w:top w:w="70" w:type="dxa"/>
              <w:left w:w="90" w:type="dxa"/>
              <w:bottom w:w="70" w:type="dxa"/>
              <w:right w:w="90" w:type="dxa"/>
            </w:tcMar>
            <w:vAlign w:val="center"/>
          </w:tcPr>
          <w:p w14:paraId="607B9312" w14:textId="2454B460"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形成分层数据契约、组件边界与角色模型；元数据落于MySQL，历史数据演进为TDengine</w:t>
            </w:r>
          </w:p>
        </w:tc>
      </w:tr>
      <w:tr w:rsidR="0089703E" w:rsidRPr="00173FFA" w14:paraId="2D126D77" w14:textId="77777777" w:rsidTr="00C726F2">
        <w:trPr>
          <w:cantSplit/>
          <w:trHeight w:val="360"/>
          <w:jc w:val="center"/>
        </w:trPr>
        <w:tc>
          <w:tcPr>
            <w:tcW w:w="963" w:type="dxa"/>
            <w:tcMar>
              <w:top w:w="70" w:type="dxa"/>
              <w:left w:w="90" w:type="dxa"/>
              <w:bottom w:w="70" w:type="dxa"/>
              <w:right w:w="90" w:type="dxa"/>
            </w:tcMar>
            <w:vAlign w:val="center"/>
          </w:tcPr>
          <w:p w14:paraId="68A09BB3" w14:textId="60989E04"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4月</w:t>
            </w:r>
          </w:p>
        </w:tc>
        <w:tc>
          <w:tcPr>
            <w:tcW w:w="2268" w:type="dxa"/>
            <w:tcMar>
              <w:top w:w="70" w:type="dxa"/>
              <w:left w:w="90" w:type="dxa"/>
              <w:bottom w:w="70" w:type="dxa"/>
              <w:right w:w="90" w:type="dxa"/>
            </w:tcMar>
            <w:vAlign w:val="center"/>
          </w:tcPr>
          <w:p w14:paraId="74821BEF"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数据采集模块开发</w:t>
            </w:r>
          </w:p>
        </w:tc>
        <w:tc>
          <w:tcPr>
            <w:tcW w:w="2381" w:type="dxa"/>
            <w:tcMar>
              <w:top w:w="70" w:type="dxa"/>
              <w:left w:w="90" w:type="dxa"/>
              <w:bottom w:w="70" w:type="dxa"/>
              <w:right w:w="90" w:type="dxa"/>
            </w:tcMar>
            <w:vAlign w:val="center"/>
          </w:tcPr>
          <w:p w14:paraId="3E768DF8" w14:textId="474A2EBE"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统一S7、</w:t>
            </w:r>
            <w:r w:rsidR="00A65CE5" w:rsidRPr="00173FFA">
              <w:rPr>
                <w:rFonts w:ascii="宋体" w:eastAsia="宋体" w:hAnsi="宋体"/>
                <w:bCs/>
                <w:sz w:val="21"/>
                <w:szCs w:val="21"/>
                <w14:ligatures w14:val="none"/>
              </w:rPr>
              <w:t>GE SRTP</w:t>
            </w:r>
            <w:r w:rsidRPr="00173FFA">
              <w:rPr>
                <w:rFonts w:ascii="宋体" w:eastAsia="宋体" w:hAnsi="宋体"/>
                <w:bCs/>
                <w:sz w:val="21"/>
                <w:szCs w:val="21"/>
                <w14:ligatures w14:val="none"/>
              </w:rPr>
              <w:t>、OPC等协议接口；配置化管理设备、连接和点位</w:t>
            </w:r>
          </w:p>
        </w:tc>
        <w:tc>
          <w:tcPr>
            <w:tcW w:w="3035" w:type="dxa"/>
            <w:tcMar>
              <w:top w:w="70" w:type="dxa"/>
              <w:left w:w="90" w:type="dxa"/>
              <w:bottom w:w="70" w:type="dxa"/>
              <w:right w:w="90" w:type="dxa"/>
            </w:tcMar>
            <w:vAlign w:val="center"/>
          </w:tcPr>
          <w:p w14:paraId="65313D88" w14:textId="65AFB9CA"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形成</w:t>
            </w:r>
            <w:proofErr w:type="spellStart"/>
            <w:r w:rsidRPr="00173FFA">
              <w:rPr>
                <w:rFonts w:ascii="宋体" w:eastAsia="宋体" w:hAnsi="宋体"/>
                <w:bCs/>
                <w:sz w:val="21"/>
                <w:szCs w:val="21"/>
                <w14:ligatures w14:val="none"/>
              </w:rPr>
              <w:t>BaseDriver</w:t>
            </w:r>
            <w:proofErr w:type="spellEnd"/>
            <w:r w:rsidRPr="00173FFA">
              <w:rPr>
                <w:rFonts w:ascii="宋体" w:eastAsia="宋体" w:hAnsi="宋体"/>
                <w:bCs/>
                <w:sz w:val="21"/>
                <w:szCs w:val="21"/>
                <w14:ligatures w14:val="none"/>
              </w:rPr>
              <w:t>与驱动包机制、连接管理、点位配置、多周期调度和多点位合并块</w:t>
            </w:r>
          </w:p>
        </w:tc>
      </w:tr>
      <w:tr w:rsidR="0089703E" w:rsidRPr="00173FFA" w14:paraId="03F52CD3" w14:textId="77777777" w:rsidTr="00C726F2">
        <w:trPr>
          <w:cantSplit/>
          <w:trHeight w:val="360"/>
          <w:jc w:val="center"/>
        </w:trPr>
        <w:tc>
          <w:tcPr>
            <w:tcW w:w="963" w:type="dxa"/>
            <w:tcMar>
              <w:top w:w="70" w:type="dxa"/>
              <w:left w:w="90" w:type="dxa"/>
              <w:bottom w:w="70" w:type="dxa"/>
              <w:right w:w="90" w:type="dxa"/>
            </w:tcMar>
            <w:vAlign w:val="center"/>
          </w:tcPr>
          <w:p w14:paraId="36FE26A7" w14:textId="2177648F"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5月</w:t>
            </w:r>
          </w:p>
        </w:tc>
        <w:tc>
          <w:tcPr>
            <w:tcW w:w="2268" w:type="dxa"/>
            <w:tcMar>
              <w:top w:w="70" w:type="dxa"/>
              <w:left w:w="90" w:type="dxa"/>
              <w:bottom w:w="70" w:type="dxa"/>
              <w:right w:w="90" w:type="dxa"/>
            </w:tcMar>
            <w:vAlign w:val="center"/>
          </w:tcPr>
          <w:p w14:paraId="4F1DA5E4"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数据存储服务开发</w:t>
            </w:r>
          </w:p>
        </w:tc>
        <w:tc>
          <w:tcPr>
            <w:tcW w:w="2381" w:type="dxa"/>
            <w:tcMar>
              <w:top w:w="70" w:type="dxa"/>
              <w:left w:w="90" w:type="dxa"/>
              <w:bottom w:w="70" w:type="dxa"/>
              <w:right w:w="90" w:type="dxa"/>
            </w:tcMar>
            <w:vAlign w:val="center"/>
          </w:tcPr>
          <w:p w14:paraId="3F71F1C5" w14:textId="163D468C"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建立Redis实时缓存；批量写入MySQL/PostgreSQL历史库并规划分区归档</w:t>
            </w:r>
          </w:p>
        </w:tc>
        <w:tc>
          <w:tcPr>
            <w:tcW w:w="3035" w:type="dxa"/>
            <w:tcMar>
              <w:top w:w="70" w:type="dxa"/>
              <w:left w:w="90" w:type="dxa"/>
              <w:bottom w:w="70" w:type="dxa"/>
              <w:right w:w="90" w:type="dxa"/>
            </w:tcMar>
            <w:vAlign w:val="center"/>
          </w:tcPr>
          <w:p w14:paraId="1154F985" w14:textId="30B604D2"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Redis承担latest、window与Stream；Writer批量写入TDengine；边缘使用SQLiteoutbox断网续传</w:t>
            </w:r>
          </w:p>
        </w:tc>
      </w:tr>
      <w:tr w:rsidR="0089703E" w:rsidRPr="00173FFA" w14:paraId="20B071B6" w14:textId="77777777" w:rsidTr="00C726F2">
        <w:trPr>
          <w:cantSplit/>
          <w:trHeight w:val="360"/>
          <w:jc w:val="center"/>
        </w:trPr>
        <w:tc>
          <w:tcPr>
            <w:tcW w:w="963" w:type="dxa"/>
            <w:tcMar>
              <w:top w:w="70" w:type="dxa"/>
              <w:left w:w="90" w:type="dxa"/>
              <w:bottom w:w="70" w:type="dxa"/>
              <w:right w:w="90" w:type="dxa"/>
            </w:tcMar>
            <w:vAlign w:val="center"/>
          </w:tcPr>
          <w:p w14:paraId="6FC55565" w14:textId="51E3BE1C"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6月</w:t>
            </w:r>
          </w:p>
        </w:tc>
        <w:tc>
          <w:tcPr>
            <w:tcW w:w="2268" w:type="dxa"/>
            <w:tcMar>
              <w:top w:w="70" w:type="dxa"/>
              <w:left w:w="90" w:type="dxa"/>
              <w:bottom w:w="70" w:type="dxa"/>
              <w:right w:w="90" w:type="dxa"/>
            </w:tcMar>
            <w:vAlign w:val="center"/>
          </w:tcPr>
          <w:p w14:paraId="0069ED1F"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后端业务逻辑开发</w:t>
            </w:r>
          </w:p>
        </w:tc>
        <w:tc>
          <w:tcPr>
            <w:tcW w:w="2381" w:type="dxa"/>
            <w:tcMar>
              <w:top w:w="70" w:type="dxa"/>
              <w:left w:w="90" w:type="dxa"/>
              <w:bottom w:w="70" w:type="dxa"/>
              <w:right w:w="90" w:type="dxa"/>
            </w:tcMar>
            <w:vAlign w:val="center"/>
          </w:tcPr>
          <w:p w14:paraId="7ABA6140" w14:textId="29011F80"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建设设备、变量、报警、权限、实时、历史和操作日志API</w:t>
            </w:r>
          </w:p>
        </w:tc>
        <w:tc>
          <w:tcPr>
            <w:tcW w:w="3035" w:type="dxa"/>
            <w:tcMar>
              <w:top w:w="70" w:type="dxa"/>
              <w:left w:w="90" w:type="dxa"/>
              <w:bottom w:w="70" w:type="dxa"/>
              <w:right w:w="90" w:type="dxa"/>
            </w:tcMar>
            <w:vAlign w:val="center"/>
          </w:tcPr>
          <w:p w14:paraId="5B31CDC9" w14:textId="2B22377C"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Backend已覆盖设备、点位、权限、实时、历史和日志；当前报警以系统/链路事件为主，点位阈值规则不列为本文已完成范围</w:t>
            </w:r>
          </w:p>
        </w:tc>
      </w:tr>
      <w:tr w:rsidR="0089703E" w:rsidRPr="00173FFA" w14:paraId="630E67F0" w14:textId="77777777" w:rsidTr="00C726F2">
        <w:trPr>
          <w:cantSplit/>
          <w:trHeight w:val="360"/>
          <w:jc w:val="center"/>
        </w:trPr>
        <w:tc>
          <w:tcPr>
            <w:tcW w:w="963" w:type="dxa"/>
            <w:tcMar>
              <w:top w:w="70" w:type="dxa"/>
              <w:left w:w="90" w:type="dxa"/>
              <w:bottom w:w="70" w:type="dxa"/>
              <w:right w:w="90" w:type="dxa"/>
            </w:tcMar>
            <w:vAlign w:val="center"/>
          </w:tcPr>
          <w:p w14:paraId="2C0716DB" w14:textId="5AB75C8C"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7月</w:t>
            </w:r>
          </w:p>
        </w:tc>
        <w:tc>
          <w:tcPr>
            <w:tcW w:w="2268" w:type="dxa"/>
            <w:tcMar>
              <w:top w:w="70" w:type="dxa"/>
              <w:left w:w="90" w:type="dxa"/>
              <w:bottom w:w="70" w:type="dxa"/>
              <w:right w:w="90" w:type="dxa"/>
            </w:tcMar>
            <w:vAlign w:val="center"/>
          </w:tcPr>
          <w:p w14:paraId="27048AD4"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前端监控页面开发</w:t>
            </w:r>
          </w:p>
        </w:tc>
        <w:tc>
          <w:tcPr>
            <w:tcW w:w="2381" w:type="dxa"/>
            <w:tcMar>
              <w:top w:w="70" w:type="dxa"/>
              <w:left w:w="90" w:type="dxa"/>
              <w:bottom w:w="70" w:type="dxa"/>
              <w:right w:w="90" w:type="dxa"/>
            </w:tcMar>
            <w:vAlign w:val="center"/>
          </w:tcPr>
          <w:p w14:paraId="744EB47D"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建设监控看板、设备与变量配置、历史曲线和异常页面并完成联调</w:t>
            </w:r>
          </w:p>
        </w:tc>
        <w:tc>
          <w:tcPr>
            <w:tcW w:w="3035" w:type="dxa"/>
            <w:tcMar>
              <w:top w:w="70" w:type="dxa"/>
              <w:left w:w="90" w:type="dxa"/>
              <w:bottom w:w="70" w:type="dxa"/>
              <w:right w:w="90" w:type="dxa"/>
            </w:tcMar>
            <w:vAlign w:val="center"/>
          </w:tcPr>
          <w:p w14:paraId="0A6F1893" w14:textId="0042ADB8"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形成Vue3Web业务控制台和Tauri桌面App，分别覆盖跨地点业务操作与本机/边缘运维</w:t>
            </w:r>
          </w:p>
        </w:tc>
      </w:tr>
      <w:tr w:rsidR="0089703E" w:rsidRPr="00173FFA" w14:paraId="19BB22B6" w14:textId="77777777" w:rsidTr="00C726F2">
        <w:trPr>
          <w:cantSplit/>
          <w:trHeight w:val="360"/>
          <w:jc w:val="center"/>
        </w:trPr>
        <w:tc>
          <w:tcPr>
            <w:tcW w:w="963" w:type="dxa"/>
            <w:tcBorders>
              <w:bottom w:val="single" w:sz="12" w:space="0" w:color="000000"/>
            </w:tcBorders>
            <w:tcMar>
              <w:top w:w="70" w:type="dxa"/>
              <w:left w:w="90" w:type="dxa"/>
              <w:bottom w:w="70" w:type="dxa"/>
              <w:right w:w="90" w:type="dxa"/>
            </w:tcMar>
            <w:vAlign w:val="center"/>
          </w:tcPr>
          <w:p w14:paraId="3AB6464B" w14:textId="190F1C2D"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lastRenderedPageBreak/>
              <w:t>8月</w:t>
            </w:r>
          </w:p>
        </w:tc>
        <w:tc>
          <w:tcPr>
            <w:tcW w:w="2268" w:type="dxa"/>
            <w:tcBorders>
              <w:bottom w:val="single" w:sz="12" w:space="0" w:color="000000"/>
            </w:tcBorders>
            <w:tcMar>
              <w:top w:w="70" w:type="dxa"/>
              <w:left w:w="90" w:type="dxa"/>
              <w:bottom w:w="70" w:type="dxa"/>
              <w:right w:w="90" w:type="dxa"/>
            </w:tcMar>
            <w:vAlign w:val="center"/>
          </w:tcPr>
          <w:p w14:paraId="7DB3787E"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系统测试与优化</w:t>
            </w:r>
          </w:p>
        </w:tc>
        <w:tc>
          <w:tcPr>
            <w:tcW w:w="2381" w:type="dxa"/>
            <w:tcBorders>
              <w:bottom w:val="single" w:sz="12" w:space="0" w:color="000000"/>
            </w:tcBorders>
            <w:tcMar>
              <w:top w:w="70" w:type="dxa"/>
              <w:left w:w="90" w:type="dxa"/>
              <w:bottom w:w="70" w:type="dxa"/>
              <w:right w:w="90" w:type="dxa"/>
            </w:tcMar>
            <w:vAlign w:val="center"/>
          </w:tcPr>
          <w:p w14:paraId="69228463"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开展稳定性、压力、采集性能、查询响应和文档完善</w:t>
            </w:r>
          </w:p>
        </w:tc>
        <w:tc>
          <w:tcPr>
            <w:tcW w:w="3035" w:type="dxa"/>
            <w:tcBorders>
              <w:bottom w:val="single" w:sz="12" w:space="0" w:color="000000"/>
            </w:tcBorders>
            <w:tcMar>
              <w:top w:w="70" w:type="dxa"/>
              <w:left w:w="90" w:type="dxa"/>
              <w:bottom w:w="70" w:type="dxa"/>
              <w:right w:w="90" w:type="dxa"/>
            </w:tcMar>
            <w:vAlign w:val="center"/>
          </w:tcPr>
          <w:p w14:paraId="6C3DCBAA"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已归档中心链路压测与现场资源观察；独立压测机、多点位合并块消融和操作任务测试仍待补充</w:t>
            </w:r>
          </w:p>
        </w:tc>
      </w:tr>
    </w:tbl>
    <w:p w14:paraId="3B2F4D99" w14:textId="77777777" w:rsidR="0089703E" w:rsidRPr="0089703E" w:rsidRDefault="0089703E" w:rsidP="00302C11">
      <w:pPr>
        <w:widowControl/>
        <w:spacing w:after="0" w:line="400" w:lineRule="exact"/>
        <w:rPr>
          <w:rFonts w:ascii="Times New Roman" w:eastAsia="宋体" w:hAnsi="Times New Roman" w:cs="Times New Roman"/>
          <w:color w:val="000000"/>
          <w:kern w:val="0"/>
          <w:sz w:val="21"/>
          <w:szCs w:val="22"/>
          <w14:ligatures w14:val="none"/>
        </w:rPr>
      </w:pPr>
    </w:p>
    <w:p w14:paraId="20C0CA3D" w14:textId="74994115" w:rsidR="0089703E" w:rsidRPr="006E3183"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6E3183">
        <w:rPr>
          <w:rFonts w:ascii="宋体" w:eastAsia="宋体" w:hAnsi="宋体"/>
          <w:b/>
          <w:sz w:val="28"/>
          <w:szCs w:val="28"/>
          <w14:ligatures w14:val="none"/>
        </w:rPr>
        <w:t>6.2</w:t>
      </w:r>
      <w:r w:rsidR="00485DF2" w:rsidRPr="006E3183">
        <w:rPr>
          <w:rFonts w:ascii="宋体" w:eastAsia="宋体" w:hAnsi="宋体" w:hint="eastAsia"/>
          <w:b/>
          <w:sz w:val="28"/>
          <w:szCs w:val="28"/>
          <w14:ligatures w14:val="none"/>
        </w:rPr>
        <w:t xml:space="preserve"> </w:t>
      </w:r>
      <w:r w:rsidRPr="006E3183">
        <w:rPr>
          <w:rFonts w:ascii="宋体" w:eastAsia="宋体" w:hAnsi="宋体"/>
          <w:b/>
          <w:sz w:val="28"/>
          <w:szCs w:val="28"/>
          <w14:ligatures w14:val="none"/>
        </w:rPr>
        <w:t>当前</w:t>
      </w:r>
      <w:proofErr w:type="gramEnd"/>
      <w:r w:rsidRPr="006E3183">
        <w:rPr>
          <w:rFonts w:ascii="宋体" w:eastAsia="宋体" w:hAnsi="宋体"/>
          <w:b/>
          <w:sz w:val="28"/>
          <w:szCs w:val="28"/>
          <w14:ligatures w14:val="none"/>
        </w:rPr>
        <w:t>平台实现</w:t>
      </w:r>
    </w:p>
    <w:p w14:paraId="29698687" w14:textId="52343428" w:rsidR="00950CE3" w:rsidRPr="00485DF2" w:rsidRDefault="00950CE3"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目前，</w:t>
      </w:r>
      <w:r w:rsidR="00A65CE5" w:rsidRPr="00485DF2">
        <w:rPr>
          <w:rFonts w:ascii="宋体" w:eastAsia="宋体" w:hAnsi="宋体" w:hint="eastAsia"/>
          <w:sz w:val="24"/>
          <w14:ligatures w14:val="none"/>
        </w:rPr>
        <w:t>Data Watch</w:t>
      </w:r>
      <w:r w:rsidRPr="00485DF2">
        <w:rPr>
          <w:rFonts w:ascii="宋体" w:eastAsia="宋体" w:hAnsi="宋体" w:hint="eastAsia"/>
          <w:sz w:val="24"/>
          <w14:ligatures w14:val="none"/>
        </w:rPr>
        <w:t xml:space="preserve"> 已形成从设备接入、数据采集、实时缓存、历史入库到业务服务的完整链路。Collector 通过插件化驱动</w:t>
      </w:r>
      <w:proofErr w:type="gramStart"/>
      <w:r w:rsidRPr="00485DF2">
        <w:rPr>
          <w:rFonts w:ascii="宋体" w:eastAsia="宋体" w:hAnsi="宋体" w:hint="eastAsia"/>
          <w:sz w:val="24"/>
          <w14:ligatures w14:val="none"/>
        </w:rPr>
        <w:t>采集 S7</w:t>
      </w:r>
      <w:proofErr w:type="gramEnd"/>
      <w:r w:rsidRPr="00485DF2">
        <w:rPr>
          <w:rFonts w:ascii="宋体" w:eastAsia="宋体" w:hAnsi="宋体" w:hint="eastAsia"/>
          <w:sz w:val="24"/>
          <w14:ligatures w14:val="none"/>
        </w:rPr>
        <w:t xml:space="preserve">、GE SRTP、OPC 等设备数据，并转换为统一格式；Redis 保存实时数据，Writer 将数据批量写入 </w:t>
      </w:r>
      <w:proofErr w:type="spellStart"/>
      <w:r w:rsidRPr="00485DF2">
        <w:rPr>
          <w:rFonts w:ascii="宋体" w:eastAsia="宋体" w:hAnsi="宋体" w:hint="eastAsia"/>
          <w:sz w:val="24"/>
          <w14:ligatures w14:val="none"/>
        </w:rPr>
        <w:t>TDengine</w:t>
      </w:r>
      <w:proofErr w:type="spellEnd"/>
      <w:r w:rsidRPr="00485DF2">
        <w:rPr>
          <w:rFonts w:ascii="宋体" w:eastAsia="宋体" w:hAnsi="宋体" w:hint="eastAsia"/>
          <w:sz w:val="24"/>
          <w14:ligatures w14:val="none"/>
        </w:rPr>
        <w:t>，MySQL 管理设备、点位、用户和权限等配置。</w:t>
      </w:r>
    </w:p>
    <w:p w14:paraId="4069DE05" w14:textId="37883E1B" w:rsidR="00950CE3" w:rsidRPr="00485DF2" w:rsidRDefault="00950CE3"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平台同时提供 Web、桌面 App 和 CLI。Web 用于设备配置、实时监控和历史查询，桌面 App 用于本机组件与边缘节点运维，CLI 可供脚本、AI 和智能体调用。系统既支持单站点集中式部署，也支持边缘节点与中心协同的分布式部署。</w:t>
      </w:r>
    </w:p>
    <w:p w14:paraId="242D119F" w14:textId="3662BF3C" w:rsidR="0089703E" w:rsidRPr="006E3183" w:rsidRDefault="0089703E" w:rsidP="00302C11">
      <w:pPr>
        <w:spacing w:after="0" w:line="400" w:lineRule="exact"/>
        <w:ind w:firstLineChars="200" w:firstLine="562"/>
        <w:rPr>
          <w:rFonts w:ascii="宋体" w:eastAsia="宋体" w:hAnsi="宋体" w:hint="eastAsia"/>
          <w:b/>
          <w:sz w:val="28"/>
          <w:szCs w:val="28"/>
          <w14:ligatures w14:val="none"/>
        </w:rPr>
      </w:pPr>
      <w:proofErr w:type="gramStart"/>
      <w:r w:rsidRPr="006E3183">
        <w:rPr>
          <w:rFonts w:ascii="宋体" w:eastAsia="宋体" w:hAnsi="宋体"/>
          <w:b/>
          <w:sz w:val="28"/>
          <w:szCs w:val="28"/>
          <w14:ligatures w14:val="none"/>
        </w:rPr>
        <w:t>6.3</w:t>
      </w:r>
      <w:r w:rsidR="00485DF2" w:rsidRPr="006E3183">
        <w:rPr>
          <w:rFonts w:ascii="宋体" w:eastAsia="宋体" w:hAnsi="宋体" w:hint="eastAsia"/>
          <w:b/>
          <w:sz w:val="28"/>
          <w:szCs w:val="28"/>
          <w14:ligatures w14:val="none"/>
        </w:rPr>
        <w:t xml:space="preserve"> </w:t>
      </w:r>
      <w:r w:rsidRPr="006E3183">
        <w:rPr>
          <w:rFonts w:ascii="宋体" w:eastAsia="宋体" w:hAnsi="宋体"/>
          <w:b/>
          <w:sz w:val="28"/>
          <w:szCs w:val="28"/>
          <w14:ligatures w14:val="none"/>
        </w:rPr>
        <w:t>预期</w:t>
      </w:r>
      <w:proofErr w:type="gramEnd"/>
      <w:r w:rsidRPr="006E3183">
        <w:rPr>
          <w:rFonts w:ascii="宋体" w:eastAsia="宋体" w:hAnsi="宋体"/>
          <w:b/>
          <w:sz w:val="28"/>
          <w:szCs w:val="28"/>
          <w14:ligatures w14:val="none"/>
        </w:rPr>
        <w:t>效果与推广条件</w:t>
      </w:r>
    </w:p>
    <w:p w14:paraId="7F836188" w14:textId="1CFA2A7B" w:rsidR="00950CE3" w:rsidRPr="00485DF2" w:rsidRDefault="00A65CE5"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Data Watch</w:t>
      </w:r>
      <w:r w:rsidR="00950CE3" w:rsidRPr="00485DF2">
        <w:rPr>
          <w:rFonts w:ascii="宋体" w:eastAsia="宋体" w:hAnsi="宋体" w:hint="eastAsia"/>
          <w:sz w:val="24"/>
          <w14:ligatures w14:val="none"/>
        </w:rPr>
        <w:t xml:space="preserve"> 当前已经具备推广和扩展能力。对于已有协议，新设备可通过配置驱动、设备和点位完成接入；对于新的通信协议，可通过增加驱动插件扩展，而无需改变采集、存储和上层应用。集中式与分布式两种部署方式能够适应单个码头、不同公司以及集团统一汇聚等场景。平台还通过 CLI 向 AI 和智能体开放受权限控制的数据查询与状态检查能力，使后续接入大模型时可以直接复用现有平台服务。</w:t>
      </w:r>
    </w:p>
    <w:p w14:paraId="16898F11" w14:textId="6E418AAD" w:rsidR="00950CE3" w:rsidRDefault="00950CE3"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hint="eastAsia"/>
          <w:sz w:val="24"/>
          <w14:ligatures w14:val="none"/>
        </w:rPr>
        <w:t>后续建设将重点增加更多工业通信协议，以覆盖更多设备类型；同时进一步完善点位报警功能，使平台在统一采集和监控的基础上，能够根据点位数据产生、展示并追溯报警信息，为设备异常发现和运维处置提供支持。</w:t>
      </w:r>
    </w:p>
    <w:p w14:paraId="6AC19803" w14:textId="77777777" w:rsidR="00D03079" w:rsidRPr="00485DF2" w:rsidRDefault="00D03079" w:rsidP="00302C11">
      <w:pPr>
        <w:spacing w:after="0" w:line="400" w:lineRule="exact"/>
        <w:ind w:firstLineChars="200" w:firstLine="480"/>
        <w:rPr>
          <w:rFonts w:ascii="宋体" w:eastAsia="宋体" w:hAnsi="宋体" w:hint="eastAsia"/>
          <w:sz w:val="24"/>
          <w14:ligatures w14:val="none"/>
        </w:rPr>
      </w:pPr>
    </w:p>
    <w:p w14:paraId="60F48AB4" w14:textId="054F3D56" w:rsidR="0089703E" w:rsidRPr="00485DF2" w:rsidRDefault="0089703E" w:rsidP="00302C11">
      <w:pPr>
        <w:spacing w:after="0" w:line="400" w:lineRule="exact"/>
        <w:rPr>
          <w:rFonts w:ascii="黑体" w:eastAsia="黑体" w:hAnsiTheme="minorEastAsia" w:hint="eastAsia"/>
          <w:b/>
          <w:sz w:val="28"/>
          <w:szCs w:val="28"/>
          <w14:ligatures w14:val="none"/>
        </w:rPr>
      </w:pPr>
      <w:proofErr w:type="gramStart"/>
      <w:r w:rsidRPr="00485DF2">
        <w:rPr>
          <w:rFonts w:ascii="黑体" w:eastAsia="黑体" w:hAnsiTheme="minorEastAsia"/>
          <w:b/>
          <w:sz w:val="28"/>
          <w:szCs w:val="28"/>
          <w14:ligatures w14:val="none"/>
        </w:rPr>
        <w:t>7</w:t>
      </w:r>
      <w:r w:rsidR="00485DF2">
        <w:rPr>
          <w:rFonts w:ascii="黑体" w:eastAsia="黑体" w:hAnsiTheme="minorEastAsia" w:hint="eastAsia"/>
          <w:b/>
          <w:sz w:val="28"/>
          <w:szCs w:val="28"/>
          <w14:ligatures w14:val="none"/>
        </w:rPr>
        <w:t xml:space="preserve"> </w:t>
      </w:r>
      <w:r w:rsidRPr="00485DF2">
        <w:rPr>
          <w:rFonts w:ascii="黑体" w:eastAsia="黑体" w:hAnsiTheme="minorEastAsia"/>
          <w:b/>
          <w:sz w:val="28"/>
          <w:szCs w:val="28"/>
          <w14:ligatures w14:val="none"/>
        </w:rPr>
        <w:t>系统</w:t>
      </w:r>
      <w:proofErr w:type="gramEnd"/>
      <w:r w:rsidRPr="00485DF2">
        <w:rPr>
          <w:rFonts w:ascii="黑体" w:eastAsia="黑体" w:hAnsiTheme="minorEastAsia"/>
          <w:b/>
          <w:sz w:val="28"/>
          <w:szCs w:val="28"/>
          <w14:ligatures w14:val="none"/>
        </w:rPr>
        <w:t>测试与工程观察</w:t>
      </w:r>
    </w:p>
    <w:p w14:paraId="207A0232" w14:textId="23AD68A0" w:rsidR="0089703E" w:rsidRPr="00485DF2" w:rsidRDefault="0089703E"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项目在测试与优化阶段对中心数据入口、Writer收敛和现场资源占用进行了工程验证。现有记录能够作为当前实现的开发基线，但测试端与服务端共用开发机，且现场观察尚缺少完整硬件、采样周期和持续时间元数据，因此本文不将其外推为生产容量承诺。</w:t>
      </w:r>
    </w:p>
    <w:p w14:paraId="03B2F3BC" w14:textId="727C2556" w:rsidR="0089703E" w:rsidRPr="006E3183" w:rsidRDefault="0089703E" w:rsidP="00302C11">
      <w:pPr>
        <w:spacing w:after="0" w:line="400" w:lineRule="exact"/>
        <w:jc w:val="center"/>
        <w:rPr>
          <w:rFonts w:asciiTheme="minorEastAsia" w:hAnsiTheme="minorEastAsia" w:cstheme="minorEastAsia" w:hint="eastAsia"/>
          <w:b/>
          <w:sz w:val="21"/>
          <w:szCs w:val="21"/>
          <w:shd w:val="clear" w:color="auto" w:fill="FFFFFF"/>
          <w14:ligatures w14:val="none"/>
        </w:rPr>
      </w:pPr>
    </w:p>
    <w:tbl>
      <w:tblPr>
        <w:tblW w:w="8647" w:type="dxa"/>
        <w:jc w:val="center"/>
        <w:tblLayout w:type="fixed"/>
        <w:tblLook w:val="04A0" w:firstRow="1" w:lastRow="0" w:firstColumn="1" w:lastColumn="0" w:noHBand="0" w:noVBand="1"/>
      </w:tblPr>
      <w:tblGrid>
        <w:gridCol w:w="1530"/>
        <w:gridCol w:w="2948"/>
        <w:gridCol w:w="4169"/>
      </w:tblGrid>
      <w:tr w:rsidR="0089703E" w:rsidRPr="00173FFA" w14:paraId="14909E72" w14:textId="77777777" w:rsidTr="00087D12">
        <w:trPr>
          <w:cantSplit/>
          <w:trHeight w:val="360"/>
          <w:tblHeader/>
          <w:jc w:val="center"/>
        </w:trPr>
        <w:tc>
          <w:tcPr>
            <w:tcW w:w="1530"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033D3649"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lastRenderedPageBreak/>
              <w:t>证据类型</w:t>
            </w:r>
          </w:p>
        </w:tc>
        <w:tc>
          <w:tcPr>
            <w:tcW w:w="2948"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5E5850D4"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简要结果</w:t>
            </w:r>
          </w:p>
        </w:tc>
        <w:tc>
          <w:tcPr>
            <w:tcW w:w="4169"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7D21CBB3" w14:textId="77777777" w:rsidR="0089703E" w:rsidRPr="00173FFA" w:rsidRDefault="0089703E" w:rsidP="00302C11">
            <w:pPr>
              <w:spacing w:after="0" w:line="400" w:lineRule="exact"/>
              <w:jc w:val="center"/>
              <w:rPr>
                <w:rFonts w:ascii="Times New Roman" w:eastAsia="宋体" w:hAnsi="Times New Roman"/>
                <w:b/>
                <w:sz w:val="21"/>
                <w:szCs w:val="21"/>
                <w14:ligatures w14:val="none"/>
              </w:rPr>
            </w:pPr>
            <w:r w:rsidRPr="00173FFA">
              <w:rPr>
                <w:rFonts w:ascii="Times New Roman" w:eastAsia="宋体" w:hAnsi="Times New Roman"/>
                <w:b/>
                <w:sz w:val="21"/>
                <w:szCs w:val="21"/>
                <w14:ligatures w14:val="none"/>
              </w:rPr>
              <w:t>适用边界</w:t>
            </w:r>
          </w:p>
        </w:tc>
      </w:tr>
      <w:tr w:rsidR="0089703E" w:rsidRPr="00173FFA" w14:paraId="41132F6B" w14:textId="77777777" w:rsidTr="00087D12">
        <w:trPr>
          <w:cantSplit/>
          <w:trHeight w:val="360"/>
          <w:jc w:val="center"/>
        </w:trPr>
        <w:tc>
          <w:tcPr>
            <w:tcW w:w="1530" w:type="dxa"/>
            <w:tcBorders>
              <w:top w:val="single" w:sz="12" w:space="0" w:color="000000"/>
            </w:tcBorders>
            <w:tcMar>
              <w:top w:w="70" w:type="dxa"/>
              <w:left w:w="90" w:type="dxa"/>
              <w:bottom w:w="70" w:type="dxa"/>
              <w:right w:w="90" w:type="dxa"/>
            </w:tcMar>
            <w:vAlign w:val="center"/>
          </w:tcPr>
          <w:p w14:paraId="0B1B3E2E" w14:textId="4C766C0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1000QPS稳态测试</w:t>
            </w:r>
          </w:p>
        </w:tc>
        <w:tc>
          <w:tcPr>
            <w:tcW w:w="2948" w:type="dxa"/>
            <w:tcBorders>
              <w:top w:val="single" w:sz="12" w:space="0" w:color="000000"/>
            </w:tcBorders>
            <w:tcMar>
              <w:top w:w="70" w:type="dxa"/>
              <w:left w:w="90" w:type="dxa"/>
              <w:bottom w:w="70" w:type="dxa"/>
              <w:right w:w="90" w:type="dxa"/>
            </w:tcMar>
            <w:vAlign w:val="center"/>
          </w:tcPr>
          <w:p w14:paraId="2F2D181E" w14:textId="37E01CAB"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30min实际993.89QPS，HTTPP99为73.44ms，最终Streamlag、PEL和DLQ均为0</w:t>
            </w:r>
          </w:p>
        </w:tc>
        <w:tc>
          <w:tcPr>
            <w:tcW w:w="4169" w:type="dxa"/>
            <w:tcBorders>
              <w:top w:val="single" w:sz="12" w:space="0" w:color="000000"/>
            </w:tcBorders>
            <w:tcMar>
              <w:top w:w="70" w:type="dxa"/>
              <w:left w:w="90" w:type="dxa"/>
              <w:bottom w:w="70" w:type="dxa"/>
              <w:right w:w="90" w:type="dxa"/>
            </w:tcMar>
            <w:vAlign w:val="center"/>
          </w:tcPr>
          <w:p w14:paraId="70031395" w14:textId="63457CBF"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开发机共机基线，用于验证持续输入下的接收与Writer收敛</w:t>
            </w:r>
          </w:p>
        </w:tc>
      </w:tr>
      <w:tr w:rsidR="0089703E" w:rsidRPr="00173FFA" w14:paraId="6D212E6B" w14:textId="77777777" w:rsidTr="00087D12">
        <w:trPr>
          <w:cantSplit/>
          <w:trHeight w:val="360"/>
          <w:jc w:val="center"/>
        </w:trPr>
        <w:tc>
          <w:tcPr>
            <w:tcW w:w="1530" w:type="dxa"/>
            <w:tcMar>
              <w:top w:w="70" w:type="dxa"/>
              <w:left w:w="90" w:type="dxa"/>
              <w:bottom w:w="70" w:type="dxa"/>
              <w:right w:w="90" w:type="dxa"/>
            </w:tcMar>
            <w:vAlign w:val="center"/>
          </w:tcPr>
          <w:p w14:paraId="180EF21E" w14:textId="68051C63"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2000QPS突发测试</w:t>
            </w:r>
          </w:p>
        </w:tc>
        <w:tc>
          <w:tcPr>
            <w:tcW w:w="2948" w:type="dxa"/>
            <w:tcMar>
              <w:top w:w="70" w:type="dxa"/>
              <w:left w:w="90" w:type="dxa"/>
              <w:bottom w:w="70" w:type="dxa"/>
              <w:right w:w="90" w:type="dxa"/>
            </w:tcMar>
            <w:vAlign w:val="center"/>
          </w:tcPr>
          <w:p w14:paraId="106B1F00" w14:textId="78C4DED5"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5min实际1999.99QPS、零错误，HTTPP99为125.64ms</w:t>
            </w:r>
          </w:p>
        </w:tc>
        <w:tc>
          <w:tcPr>
            <w:tcW w:w="4169" w:type="dxa"/>
            <w:tcMar>
              <w:top w:w="70" w:type="dxa"/>
              <w:left w:w="90" w:type="dxa"/>
              <w:bottom w:w="70" w:type="dxa"/>
              <w:right w:w="90" w:type="dxa"/>
            </w:tcMar>
            <w:vAlign w:val="center"/>
          </w:tcPr>
          <w:p w14:paraId="7890FC04" w14:textId="577E5E9C"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吞吐达到目标，但未通过100ms尾延迟门禁</w:t>
            </w:r>
          </w:p>
        </w:tc>
      </w:tr>
      <w:tr w:rsidR="0089703E" w:rsidRPr="00173FFA" w14:paraId="4D537CEB" w14:textId="77777777" w:rsidTr="00087D12">
        <w:trPr>
          <w:cantSplit/>
          <w:trHeight w:val="360"/>
          <w:jc w:val="center"/>
        </w:trPr>
        <w:tc>
          <w:tcPr>
            <w:tcW w:w="1530" w:type="dxa"/>
            <w:tcBorders>
              <w:bottom w:val="single" w:sz="12" w:space="0" w:color="000000"/>
            </w:tcBorders>
            <w:tcMar>
              <w:top w:w="70" w:type="dxa"/>
              <w:left w:w="90" w:type="dxa"/>
              <w:bottom w:w="70" w:type="dxa"/>
              <w:right w:w="90" w:type="dxa"/>
            </w:tcMar>
            <w:vAlign w:val="center"/>
          </w:tcPr>
          <w:p w14:paraId="2CFEC093"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洋山四期相关现场观察</w:t>
            </w:r>
          </w:p>
        </w:tc>
        <w:tc>
          <w:tcPr>
            <w:tcW w:w="2948" w:type="dxa"/>
            <w:tcBorders>
              <w:bottom w:val="single" w:sz="12" w:space="0" w:color="000000"/>
            </w:tcBorders>
            <w:tcMar>
              <w:top w:w="70" w:type="dxa"/>
              <w:left w:w="90" w:type="dxa"/>
              <w:bottom w:w="70" w:type="dxa"/>
              <w:right w:w="90" w:type="dxa"/>
            </w:tcMar>
            <w:vAlign w:val="center"/>
          </w:tcPr>
          <w:p w14:paraId="442E8B10" w14:textId="0DA4772B"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采集100余台设备、5万余点位时，采集软件内存占用低于300MB</w:t>
            </w:r>
          </w:p>
        </w:tc>
        <w:tc>
          <w:tcPr>
            <w:tcW w:w="4169" w:type="dxa"/>
            <w:tcBorders>
              <w:bottom w:val="single" w:sz="12" w:space="0" w:color="000000"/>
            </w:tcBorders>
            <w:tcMar>
              <w:top w:w="70" w:type="dxa"/>
              <w:left w:w="90" w:type="dxa"/>
              <w:bottom w:w="70" w:type="dxa"/>
              <w:right w:w="90" w:type="dxa"/>
            </w:tcMar>
            <w:vAlign w:val="center"/>
          </w:tcPr>
          <w:p w14:paraId="4899BF7A" w14:textId="77777777" w:rsidR="0089703E" w:rsidRPr="00173FFA" w:rsidRDefault="0089703E" w:rsidP="00302C11">
            <w:pPr>
              <w:spacing w:after="0" w:line="400" w:lineRule="exact"/>
              <w:jc w:val="center"/>
              <w:rPr>
                <w:rFonts w:ascii="宋体" w:eastAsia="宋体" w:hAnsi="宋体" w:hint="eastAsia"/>
                <w:bCs/>
                <w:sz w:val="21"/>
                <w:szCs w:val="21"/>
                <w14:ligatures w14:val="none"/>
              </w:rPr>
            </w:pPr>
            <w:r w:rsidRPr="00173FFA">
              <w:rPr>
                <w:rFonts w:ascii="宋体" w:eastAsia="宋体" w:hAnsi="宋体"/>
                <w:bCs/>
                <w:sz w:val="21"/>
                <w:szCs w:val="21"/>
                <w14:ligatures w14:val="none"/>
              </w:rPr>
              <w:t>项目作者现场观测；硬件、协议分布、采样周期和统计口径尚未完整归档</w:t>
            </w:r>
          </w:p>
        </w:tc>
      </w:tr>
    </w:tbl>
    <w:p w14:paraId="16EC15CC" w14:textId="77777777" w:rsidR="0089703E" w:rsidRPr="0089703E" w:rsidRDefault="0089703E" w:rsidP="00302C11">
      <w:pPr>
        <w:widowControl/>
        <w:spacing w:after="0" w:line="400" w:lineRule="exact"/>
        <w:rPr>
          <w:rFonts w:ascii="Times New Roman" w:eastAsia="宋体" w:hAnsi="Times New Roman" w:cs="Times New Roman"/>
          <w:color w:val="000000"/>
          <w:kern w:val="0"/>
          <w:sz w:val="21"/>
          <w:szCs w:val="22"/>
          <w14:ligatures w14:val="none"/>
        </w:rPr>
      </w:pPr>
    </w:p>
    <w:p w14:paraId="7A0CDF17" w14:textId="26ECE236" w:rsidR="0089703E" w:rsidRDefault="0089703E"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上述结果说明系统已具备继续开展现场规模验证的工程基础，同时也给出了清晰的证据边界。后续需在独立压测机和目标中心资源上复测容量，补充逐点读取与多点位合并块的对照实验，并以可重复脚本记录现场RSS/工作集、CPU、网络、队列深度和每秒采样点数；Web与App还需增加典型运维任务的完成时间、误操作率和跨角色权限一致性测试。</w:t>
      </w:r>
    </w:p>
    <w:p w14:paraId="4505A305" w14:textId="77777777" w:rsidR="00D03079" w:rsidRPr="00485DF2" w:rsidRDefault="00D03079" w:rsidP="00302C11">
      <w:pPr>
        <w:spacing w:after="0" w:line="400" w:lineRule="exact"/>
        <w:ind w:firstLineChars="200" w:firstLine="480"/>
        <w:rPr>
          <w:rFonts w:ascii="宋体" w:eastAsia="宋体" w:hAnsi="宋体" w:hint="eastAsia"/>
          <w:sz w:val="24"/>
          <w14:ligatures w14:val="none"/>
        </w:rPr>
      </w:pPr>
    </w:p>
    <w:p w14:paraId="5AD76718" w14:textId="4BF0CC3B" w:rsidR="0089703E" w:rsidRPr="00485DF2" w:rsidRDefault="0089703E" w:rsidP="00302C11">
      <w:pPr>
        <w:spacing w:after="0" w:line="400" w:lineRule="exact"/>
        <w:rPr>
          <w:rFonts w:ascii="黑体" w:eastAsia="黑体" w:hAnsiTheme="minorEastAsia" w:hint="eastAsia"/>
          <w:b/>
          <w:sz w:val="28"/>
          <w:szCs w:val="28"/>
          <w14:ligatures w14:val="none"/>
        </w:rPr>
      </w:pPr>
      <w:proofErr w:type="gramStart"/>
      <w:r w:rsidRPr="00485DF2">
        <w:rPr>
          <w:rFonts w:ascii="黑体" w:eastAsia="黑体" w:hAnsiTheme="minorEastAsia"/>
          <w:b/>
          <w:sz w:val="28"/>
          <w:szCs w:val="28"/>
          <w14:ligatures w14:val="none"/>
        </w:rPr>
        <w:t>8</w:t>
      </w:r>
      <w:r w:rsidR="00485DF2">
        <w:rPr>
          <w:rFonts w:ascii="黑体" w:eastAsia="黑体" w:hAnsiTheme="minorEastAsia" w:hint="eastAsia"/>
          <w:b/>
          <w:sz w:val="28"/>
          <w:szCs w:val="28"/>
          <w14:ligatures w14:val="none"/>
        </w:rPr>
        <w:t xml:space="preserve"> </w:t>
      </w:r>
      <w:r w:rsidRPr="00485DF2">
        <w:rPr>
          <w:rFonts w:ascii="黑体" w:eastAsia="黑体" w:hAnsiTheme="minorEastAsia"/>
          <w:b/>
          <w:sz w:val="28"/>
          <w:szCs w:val="28"/>
          <w14:ligatures w14:val="none"/>
        </w:rPr>
        <w:t>讨论</w:t>
      </w:r>
      <w:proofErr w:type="gramEnd"/>
    </w:p>
    <w:p w14:paraId="1E2BFB13" w14:textId="747B2F83" w:rsidR="00F93B46" w:rsidRPr="00F93B46" w:rsidRDefault="00F93B46" w:rsidP="00F93B46">
      <w:pPr>
        <w:spacing w:after="0" w:line="400" w:lineRule="exact"/>
        <w:ind w:firstLineChars="200" w:firstLine="480"/>
        <w:rPr>
          <w:rFonts w:ascii="宋体" w:eastAsia="宋体" w:hAnsi="宋体" w:hint="eastAsia"/>
          <w:sz w:val="24"/>
          <w14:ligatures w14:val="none"/>
        </w:rPr>
      </w:pPr>
      <w:r w:rsidRPr="00F93B46">
        <w:rPr>
          <w:rFonts w:ascii="宋体" w:eastAsia="宋体" w:hAnsi="宋体" w:hint="eastAsia"/>
          <w:sz w:val="24"/>
          <w14:ligatures w14:val="none"/>
        </w:rPr>
        <w:t>洋山四期为 Data Watch 提供了设备类型多、网络环境复杂和运维要求严格的真实工程场景，使系统设计能够从码头现场需求出发。项目建设过程中形成的异构设备接入、边缘与中心协同、多端操作和安全治理等需求，在其他自动化码头</w:t>
      </w:r>
      <w:r>
        <w:rPr>
          <w:rFonts w:ascii="宋体" w:eastAsia="宋体" w:hAnsi="宋体" w:hint="eastAsia"/>
          <w:sz w:val="24"/>
          <w14:ligatures w14:val="none"/>
        </w:rPr>
        <w:t>活其他工业领域</w:t>
      </w:r>
      <w:r w:rsidRPr="00F93B46">
        <w:rPr>
          <w:rFonts w:ascii="宋体" w:eastAsia="宋体" w:hAnsi="宋体" w:hint="eastAsia"/>
          <w:sz w:val="24"/>
          <w14:ligatures w14:val="none"/>
        </w:rPr>
        <w:t>也具有一定共性。Data Watch 的主要价值有以下几点：</w:t>
      </w:r>
    </w:p>
    <w:p w14:paraId="184BD322" w14:textId="77777777" w:rsidR="00F93B46" w:rsidRPr="00F93B46" w:rsidRDefault="00F93B46" w:rsidP="00F93B46">
      <w:pPr>
        <w:spacing w:after="0" w:line="400" w:lineRule="exact"/>
        <w:ind w:firstLineChars="200" w:firstLine="482"/>
        <w:rPr>
          <w:rFonts w:ascii="宋体" w:eastAsia="宋体" w:hAnsi="宋体" w:hint="eastAsia"/>
          <w:sz w:val="24"/>
          <w14:ligatures w14:val="none"/>
        </w:rPr>
      </w:pPr>
      <w:r w:rsidRPr="00F93B46">
        <w:rPr>
          <w:rFonts w:ascii="宋体" w:eastAsia="宋体" w:hAnsi="宋体" w:hint="eastAsia"/>
          <w:b/>
          <w:bCs/>
          <w:sz w:val="24"/>
          <w14:ligatures w14:val="none"/>
        </w:rPr>
        <w:t>第一，将不同工业协议产生的数据转换为统一格式。</w:t>
      </w:r>
      <w:r w:rsidRPr="00F93B46">
        <w:rPr>
          <w:rFonts w:ascii="宋体" w:eastAsia="宋体" w:hAnsi="宋体" w:hint="eastAsia"/>
          <w:sz w:val="24"/>
          <w14:ligatures w14:val="none"/>
        </w:rPr>
        <w:t>系统在数据采集阶段统一设备值、采集时间和数据质量等信息，使后续的数据传输、存储、监控和分析能够采用相同的处理规则，降低设备与协议差异对系统其他功能的影响。</w:t>
      </w:r>
    </w:p>
    <w:p w14:paraId="2FEF80EA" w14:textId="77777777" w:rsidR="00F93B46" w:rsidRPr="00F93B46" w:rsidRDefault="00F93B46" w:rsidP="00F93B46">
      <w:pPr>
        <w:spacing w:after="0" w:line="400" w:lineRule="exact"/>
        <w:ind w:firstLineChars="200" w:firstLine="482"/>
        <w:rPr>
          <w:rFonts w:ascii="宋体" w:eastAsia="宋体" w:hAnsi="宋体" w:hint="eastAsia"/>
          <w:sz w:val="24"/>
          <w14:ligatures w14:val="none"/>
        </w:rPr>
      </w:pPr>
      <w:r w:rsidRPr="00F93B46">
        <w:rPr>
          <w:rFonts w:ascii="宋体" w:eastAsia="宋体" w:hAnsi="宋体" w:hint="eastAsia"/>
          <w:b/>
          <w:bCs/>
          <w:sz w:val="24"/>
          <w14:ligatures w14:val="none"/>
        </w:rPr>
        <w:t>第二，通过规范化的插件扩展方式管理新增通信协议。</w:t>
      </w:r>
      <w:r w:rsidRPr="00F93B46">
        <w:rPr>
          <w:rFonts w:ascii="宋体" w:eastAsia="宋体" w:hAnsi="宋体" w:hint="eastAsia"/>
          <w:sz w:val="24"/>
          <w14:ligatures w14:val="none"/>
        </w:rPr>
        <w:t>系统按照统一的接口、安全校验和运行规则接入协议插件，使新增设备或协议时主要完成相应的适配工作，减少对调度、存储和上层应用等核心功能的改动。</w:t>
      </w:r>
    </w:p>
    <w:p w14:paraId="12316861" w14:textId="77777777" w:rsidR="00F93B46" w:rsidRPr="00F93B46" w:rsidRDefault="00F93B46" w:rsidP="00F93B46">
      <w:pPr>
        <w:spacing w:after="0" w:line="400" w:lineRule="exact"/>
        <w:ind w:firstLineChars="200" w:firstLine="482"/>
        <w:rPr>
          <w:rFonts w:ascii="宋体" w:eastAsia="宋体" w:hAnsi="宋体" w:hint="eastAsia"/>
          <w:sz w:val="24"/>
          <w14:ligatures w14:val="none"/>
        </w:rPr>
      </w:pPr>
      <w:r w:rsidRPr="00F93B46">
        <w:rPr>
          <w:rFonts w:ascii="宋体" w:eastAsia="宋体" w:hAnsi="宋体" w:hint="eastAsia"/>
          <w:b/>
          <w:bCs/>
          <w:sz w:val="24"/>
          <w14:ligatures w14:val="none"/>
        </w:rPr>
        <w:t>第三，通过统一的数据标准兼容中心化和分布式部署。</w:t>
      </w:r>
      <w:r w:rsidRPr="00F93B46">
        <w:rPr>
          <w:rFonts w:ascii="宋体" w:eastAsia="宋体" w:hAnsi="宋体" w:hint="eastAsia"/>
          <w:sz w:val="24"/>
          <w14:ligatures w14:val="none"/>
        </w:rPr>
        <w:t>单站点可以将设备数据直接汇入中心，多公司、多节点场景则可由边缘节点先保存数据，再统一上传至中心。两种部署模式采用相同的数据格式和处理流程，能够适应洋山四期等单一码头以及集团化数据汇聚场景。</w:t>
      </w:r>
    </w:p>
    <w:p w14:paraId="0C7DFCC6" w14:textId="77777777" w:rsidR="00F93B46" w:rsidRPr="00F93B46" w:rsidRDefault="00F93B46" w:rsidP="00F93B46">
      <w:pPr>
        <w:spacing w:after="0" w:line="400" w:lineRule="exact"/>
        <w:ind w:firstLineChars="200" w:firstLine="482"/>
        <w:rPr>
          <w:rFonts w:ascii="宋体" w:eastAsia="宋体" w:hAnsi="宋体" w:hint="eastAsia"/>
          <w:sz w:val="24"/>
          <w14:ligatures w14:val="none"/>
        </w:rPr>
      </w:pPr>
      <w:r w:rsidRPr="00F93B46">
        <w:rPr>
          <w:rFonts w:ascii="宋体" w:eastAsia="宋体" w:hAnsi="宋体" w:hint="eastAsia"/>
          <w:b/>
          <w:bCs/>
          <w:sz w:val="24"/>
          <w14:ligatures w14:val="none"/>
        </w:rPr>
        <w:t>第四，通过 Web 与桌面应用形成覆盖远程管理和现场操作的完整工作闭环。</w:t>
      </w:r>
      <w:r w:rsidRPr="00F93B46">
        <w:rPr>
          <w:rFonts w:ascii="宋体" w:eastAsia="宋体" w:hAnsi="宋体" w:hint="eastAsia"/>
          <w:sz w:val="24"/>
          <w14:ligatures w14:val="none"/>
        </w:rPr>
        <w:t>Web端主要承担配置管理、运行监控和数据分析，桌面端侧重本机控制、现场配置和故障诊断。二者共享统</w:t>
      </w:r>
      <w:r w:rsidRPr="00F93B46">
        <w:rPr>
          <w:rFonts w:ascii="宋体" w:eastAsia="宋体" w:hAnsi="宋体" w:hint="eastAsia"/>
          <w:sz w:val="24"/>
          <w14:ligatures w14:val="none"/>
        </w:rPr>
        <w:lastRenderedPageBreak/>
        <w:t>一的后台数据和业务服务，使新增页面、功能或用户角色能够继续沿用现有的数据与权限体系。</w:t>
      </w:r>
    </w:p>
    <w:p w14:paraId="5856FFDC" w14:textId="77777777" w:rsidR="00F93B46" w:rsidRPr="00F93B46" w:rsidRDefault="00F93B46" w:rsidP="00F93B46">
      <w:pPr>
        <w:spacing w:after="0" w:line="400" w:lineRule="exact"/>
        <w:ind w:firstLineChars="200" w:firstLine="482"/>
        <w:rPr>
          <w:rFonts w:ascii="宋体" w:eastAsia="宋体" w:hAnsi="宋体" w:hint="eastAsia"/>
          <w:sz w:val="24"/>
          <w14:ligatures w14:val="none"/>
        </w:rPr>
      </w:pPr>
      <w:r w:rsidRPr="00F93B46">
        <w:rPr>
          <w:rFonts w:ascii="宋体" w:eastAsia="宋体" w:hAnsi="宋体" w:hint="eastAsia"/>
          <w:b/>
          <w:bCs/>
          <w:sz w:val="24"/>
          <w14:ligatures w14:val="none"/>
        </w:rPr>
        <w:t>第五，将 AI 接入纳入现有的认证、权限和审计体系。</w:t>
      </w:r>
      <w:r w:rsidRPr="00F93B46">
        <w:rPr>
          <w:rFonts w:ascii="宋体" w:eastAsia="宋体" w:hAnsi="宋体" w:hint="eastAsia"/>
          <w:sz w:val="24"/>
          <w14:ligatures w14:val="none"/>
        </w:rPr>
        <w:t>系统通过命令行工具向自动化程序和 AI 提供标准化操作入口，使其能够查询数据和调用业务功能。未来接入 MCP 等智能体协议时，可以复用现有系统能力，使人员与 AI 遵循相同的身份认证、权限控制、操作确认和审计规则。</w:t>
      </w:r>
    </w:p>
    <w:p w14:paraId="1CA28326" w14:textId="77777777" w:rsidR="00F93B46" w:rsidRPr="00F93B46" w:rsidRDefault="00F93B46" w:rsidP="00F93B46">
      <w:pPr>
        <w:spacing w:after="0" w:line="400" w:lineRule="exact"/>
        <w:ind w:firstLineChars="200" w:firstLine="480"/>
        <w:rPr>
          <w:rFonts w:ascii="宋体" w:eastAsia="宋体" w:hAnsi="宋体" w:hint="eastAsia"/>
          <w:sz w:val="24"/>
          <w14:ligatures w14:val="none"/>
        </w:rPr>
      </w:pPr>
      <w:r w:rsidRPr="00F93B46">
        <w:rPr>
          <w:rFonts w:ascii="宋体" w:eastAsia="宋体" w:hAnsi="宋体" w:hint="eastAsia"/>
          <w:sz w:val="24"/>
          <w14:ligatures w14:val="none"/>
        </w:rPr>
        <w:t>Data Watch 形成了“平台能力复用、现场条件适配”的推广方式。其他自动化码头可以复用统一数据接入、可靠传输、多形态部署和安全治理等核心能力，再根据设备品牌、网络分区、点位命名、采样周期、权限体系和运维流程完成现场配置与调整。</w:t>
      </w:r>
    </w:p>
    <w:p w14:paraId="0D5A3875" w14:textId="18719DBF" w:rsidR="0089703E" w:rsidRDefault="00F93B46" w:rsidP="00F93B46">
      <w:pPr>
        <w:spacing w:after="0" w:line="400" w:lineRule="exact"/>
        <w:ind w:firstLineChars="200" w:firstLine="480"/>
        <w:rPr>
          <w:rFonts w:ascii="宋体" w:eastAsia="宋体" w:hAnsi="宋体" w:hint="eastAsia"/>
          <w:sz w:val="24"/>
          <w14:ligatures w14:val="none"/>
        </w:rPr>
      </w:pPr>
      <w:r w:rsidRPr="00F93B46">
        <w:rPr>
          <w:rFonts w:ascii="宋体" w:eastAsia="宋体" w:hAnsi="宋体" w:hint="eastAsia"/>
          <w:sz w:val="24"/>
          <w14:ligatures w14:val="none"/>
        </w:rPr>
        <w:t>现有测试结果表明，系统在既定环境下能够持续完成数据采集、传输和存储，同时也反映出少量请求延迟、批量读取效果和现场资源使用情况仍需进一步评估。后续可通过独立压力测试、持续资源监测和更长周期运行验证，综合评价数据采集性能、存储一致性、Web与桌面应用可用性以及AI工具调用安全性。</w:t>
      </w:r>
    </w:p>
    <w:p w14:paraId="39A670D3" w14:textId="77777777" w:rsidR="00D03079" w:rsidRPr="00485DF2" w:rsidRDefault="00D03079" w:rsidP="00302C11">
      <w:pPr>
        <w:spacing w:after="0" w:line="400" w:lineRule="exact"/>
        <w:ind w:firstLineChars="200" w:firstLine="480"/>
        <w:rPr>
          <w:rFonts w:ascii="宋体" w:eastAsia="宋体" w:hAnsi="宋体" w:hint="eastAsia"/>
          <w:sz w:val="24"/>
          <w14:ligatures w14:val="none"/>
        </w:rPr>
      </w:pPr>
    </w:p>
    <w:p w14:paraId="59349DDE" w14:textId="6FD7D1EA" w:rsidR="0089703E" w:rsidRPr="00485DF2" w:rsidRDefault="0089703E" w:rsidP="00302C11">
      <w:pPr>
        <w:spacing w:after="0" w:line="400" w:lineRule="exact"/>
        <w:rPr>
          <w:rFonts w:ascii="黑体" w:eastAsia="黑体" w:hAnsiTheme="minorEastAsia" w:hint="eastAsia"/>
          <w:b/>
          <w:sz w:val="28"/>
          <w:szCs w:val="28"/>
          <w14:ligatures w14:val="none"/>
        </w:rPr>
      </w:pPr>
      <w:proofErr w:type="gramStart"/>
      <w:r w:rsidRPr="00485DF2">
        <w:rPr>
          <w:rFonts w:ascii="黑体" w:eastAsia="黑体" w:hAnsiTheme="minorEastAsia"/>
          <w:b/>
          <w:sz w:val="28"/>
          <w:szCs w:val="28"/>
          <w14:ligatures w14:val="none"/>
        </w:rPr>
        <w:t>9</w:t>
      </w:r>
      <w:r w:rsidR="00485DF2">
        <w:rPr>
          <w:rFonts w:ascii="黑体" w:eastAsia="黑体" w:hAnsiTheme="minorEastAsia" w:hint="eastAsia"/>
          <w:b/>
          <w:sz w:val="28"/>
          <w:szCs w:val="28"/>
          <w14:ligatures w14:val="none"/>
        </w:rPr>
        <w:t xml:space="preserve"> </w:t>
      </w:r>
      <w:r w:rsidRPr="00485DF2">
        <w:rPr>
          <w:rFonts w:ascii="黑体" w:eastAsia="黑体" w:hAnsiTheme="minorEastAsia"/>
          <w:b/>
          <w:sz w:val="28"/>
          <w:szCs w:val="28"/>
          <w14:ligatures w14:val="none"/>
        </w:rPr>
        <w:t>结论</w:t>
      </w:r>
      <w:proofErr w:type="gramEnd"/>
    </w:p>
    <w:p w14:paraId="529944C9" w14:textId="7AE90AB2" w:rsidR="0089703E" w:rsidRPr="00485DF2" w:rsidRDefault="0089703E"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本文以洋山四期自动化码头的异构设备数据需求为工程背景，提出并实现了Data Watch工业物联网数据采集与监控平台。系统并非单一采集模块：底层以分层数据契约统一不同机种和协议的数据，以扫描周期分组、协议感知区间合并、块级读取和偏移解包组织多点位采集，并通过受控驱动包扩展新协议；中间层以中心化直写和边缘可靠上传支持单机与分布式部署；产品层以Web业务控制台和桌面App覆盖配置、监控、历史追溯及本机运维，并以受治理CLI为脚本、大模型和智能体提供机器可解析入口。</w:t>
      </w:r>
    </w:p>
    <w:p w14:paraId="5CF0A584" w14:textId="6CBCD391" w:rsidR="0089703E" w:rsidRDefault="0089703E"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Data Watch将洋山四期现场形成的设备接入、数据治理和运维需求沉淀为可配置的平台能力，为后续主动预防、故障预测和集团级数据应用提供统一基础。当前测试结果只作为正文中的工程观察，不构成无条件性能承诺。面向其他自动化码头和工业现场推广时，应在复用平台内核的基础上完成协议、点位、网络、安全和运维流程适配，并继续补充独立容量测试、多点位合并块消融、现场资源基准及人机操作评估。</w:t>
      </w:r>
    </w:p>
    <w:p w14:paraId="554E511D" w14:textId="77777777" w:rsidR="00D03079" w:rsidRPr="00485DF2" w:rsidRDefault="00D03079" w:rsidP="00302C11">
      <w:pPr>
        <w:spacing w:after="0" w:line="400" w:lineRule="exact"/>
        <w:ind w:firstLineChars="200" w:firstLine="480"/>
        <w:rPr>
          <w:rFonts w:ascii="宋体" w:eastAsia="宋体" w:hAnsi="宋体" w:hint="eastAsia"/>
          <w:sz w:val="24"/>
          <w14:ligatures w14:val="none"/>
        </w:rPr>
      </w:pPr>
    </w:p>
    <w:p w14:paraId="125E67D8" w14:textId="77777777" w:rsidR="0089703E" w:rsidRPr="00485DF2" w:rsidRDefault="0089703E" w:rsidP="00302C11">
      <w:pPr>
        <w:spacing w:after="0" w:line="400" w:lineRule="exact"/>
        <w:rPr>
          <w:rFonts w:ascii="黑体" w:eastAsia="黑体" w:hAnsiTheme="minorEastAsia" w:hint="eastAsia"/>
          <w:b/>
          <w:sz w:val="28"/>
          <w:szCs w:val="28"/>
          <w14:ligatures w14:val="none"/>
        </w:rPr>
      </w:pPr>
      <w:r w:rsidRPr="00485DF2">
        <w:rPr>
          <w:rFonts w:ascii="黑体" w:eastAsia="黑体" w:hAnsiTheme="minorEastAsia"/>
          <w:b/>
          <w:sz w:val="28"/>
          <w:szCs w:val="28"/>
          <w14:ligatures w14:val="none"/>
        </w:rPr>
        <w:t>数据与代码可用性</w:t>
      </w:r>
    </w:p>
    <w:p w14:paraId="4AC272C1" w14:textId="07A91594" w:rsidR="0089703E" w:rsidRDefault="0089703E" w:rsidP="00302C11">
      <w:pPr>
        <w:spacing w:after="0" w:line="400" w:lineRule="exact"/>
        <w:ind w:firstLineChars="200" w:firstLine="480"/>
        <w:rPr>
          <w:rFonts w:ascii="宋体" w:eastAsia="宋体" w:hAnsi="宋体" w:hint="eastAsia"/>
          <w:sz w:val="24"/>
          <w14:ligatures w14:val="none"/>
        </w:rPr>
      </w:pPr>
      <w:r w:rsidRPr="00485DF2">
        <w:rPr>
          <w:rFonts w:ascii="宋体" w:eastAsia="宋体" w:hAnsi="宋体"/>
          <w:sz w:val="24"/>
          <w14:ligatures w14:val="none"/>
        </w:rPr>
        <w:t>本文的架构、实现证据和容量记录来自Data Watch项目仓库。洋山四期相关现场设备、点位、运行记录与网络配置涉及生产系统安全和业务敏感信息，本文不公开原始数据或现场配置；如需复现，将以合成或脱敏数据提供等价字段和负载说明。</w:t>
      </w:r>
    </w:p>
    <w:p w14:paraId="13275F70" w14:textId="77777777" w:rsidR="00D03079" w:rsidRPr="00485DF2" w:rsidRDefault="00D03079" w:rsidP="00302C11">
      <w:pPr>
        <w:spacing w:after="0" w:line="400" w:lineRule="exact"/>
        <w:ind w:firstLineChars="200" w:firstLine="480"/>
        <w:rPr>
          <w:rFonts w:ascii="宋体" w:eastAsia="宋体" w:hAnsi="宋体" w:hint="eastAsia"/>
          <w:sz w:val="24"/>
          <w14:ligatures w14:val="none"/>
        </w:rPr>
      </w:pPr>
    </w:p>
    <w:p w14:paraId="20B9332D" w14:textId="22D40960" w:rsidR="0089703E" w:rsidRPr="00485DF2" w:rsidRDefault="0089703E" w:rsidP="00302C11">
      <w:pPr>
        <w:spacing w:after="0" w:line="400" w:lineRule="exact"/>
        <w:rPr>
          <w:rFonts w:ascii="黑体" w:eastAsia="黑体" w:hAnsiTheme="minorEastAsia" w:hint="eastAsia"/>
          <w:b/>
          <w:sz w:val="28"/>
          <w:szCs w:val="28"/>
          <w14:ligatures w14:val="none"/>
        </w:rPr>
      </w:pPr>
      <w:r w:rsidRPr="00485DF2">
        <w:rPr>
          <w:rFonts w:ascii="黑体" w:eastAsia="黑体" w:hAnsiTheme="minorEastAsia"/>
          <w:b/>
          <w:sz w:val="28"/>
          <w:szCs w:val="28"/>
          <w14:ligatures w14:val="none"/>
        </w:rPr>
        <w:lastRenderedPageBreak/>
        <w:t>参考文献</w:t>
      </w:r>
      <w:r w:rsidR="00D03079">
        <w:rPr>
          <w:rFonts w:ascii="黑体" w:eastAsia="黑体" w:hAnsiTheme="minorEastAsia" w:hint="eastAsia"/>
          <w:b/>
          <w:sz w:val="28"/>
          <w:szCs w:val="28"/>
          <w14:ligatures w14:val="none"/>
        </w:rPr>
        <w:t>：</w:t>
      </w:r>
    </w:p>
    <w:p w14:paraId="0D0D387C" w14:textId="6D8B3C49" w:rsidR="00D03079" w:rsidRPr="00D03079" w:rsidRDefault="00D03079" w:rsidP="00302C11">
      <w:pPr>
        <w:topLinePunct/>
        <w:spacing w:after="0" w:line="400" w:lineRule="exact"/>
        <w:ind w:left="480" w:hangingChars="200" w:hanging="480"/>
        <w:rPr>
          <w:rFonts w:ascii="宋体" w:eastAsia="宋体" w:hAnsi="宋体" w:cs="仿宋" w:hint="eastAsia"/>
          <w:sz w:val="24"/>
          <w14:ligatures w14:val="none"/>
        </w:rPr>
      </w:pPr>
      <w:r w:rsidRPr="00D03079">
        <w:rPr>
          <w:rFonts w:ascii="宋体" w:eastAsia="宋体" w:hAnsi="宋体" w:cs="仿宋"/>
          <w:sz w:val="24"/>
          <w14:ligatures w14:val="none"/>
        </w:rPr>
        <w:t xml:space="preserve">[1] </w:t>
      </w:r>
      <w:r w:rsidR="003F0394" w:rsidRPr="00D03079">
        <w:rPr>
          <w:rFonts w:ascii="宋体" w:eastAsia="宋体" w:hAnsi="宋体" w:cs="仿宋" w:hint="eastAsia"/>
          <w:sz w:val="24"/>
          <w14:ligatures w14:val="none"/>
        </w:rPr>
        <w:t xml:space="preserve">Gubbi J, </w:t>
      </w:r>
      <w:proofErr w:type="spellStart"/>
      <w:r w:rsidR="003F0394" w:rsidRPr="00D03079">
        <w:rPr>
          <w:rFonts w:ascii="宋体" w:eastAsia="宋体" w:hAnsi="宋体" w:cs="仿宋" w:hint="eastAsia"/>
          <w:sz w:val="24"/>
          <w14:ligatures w14:val="none"/>
        </w:rPr>
        <w:t>Buyya</w:t>
      </w:r>
      <w:proofErr w:type="spellEnd"/>
      <w:r w:rsidR="003F0394" w:rsidRPr="00D03079">
        <w:rPr>
          <w:rFonts w:ascii="宋体" w:eastAsia="宋体" w:hAnsi="宋体" w:cs="仿宋" w:hint="eastAsia"/>
          <w:sz w:val="24"/>
          <w14:ligatures w14:val="none"/>
        </w:rPr>
        <w:t xml:space="preserve"> R, Marusic S, et al. Internet of Things (IoT): a vision, architectural elements, and future directions[J]. Future Generation Computer Systems, 2013, 29(7): 1645-1660.</w:t>
      </w:r>
    </w:p>
    <w:p w14:paraId="6052093E" w14:textId="6935BAD6" w:rsidR="003F0394" w:rsidRPr="00D03079" w:rsidRDefault="00D03079" w:rsidP="00302C11">
      <w:pPr>
        <w:topLinePunct/>
        <w:spacing w:after="0" w:line="400" w:lineRule="exact"/>
        <w:ind w:left="480" w:hangingChars="200" w:hanging="480"/>
        <w:rPr>
          <w:rFonts w:ascii="宋体" w:eastAsia="宋体" w:hAnsi="宋体" w:cs="仿宋" w:hint="eastAsia"/>
          <w:sz w:val="24"/>
          <w14:ligatures w14:val="none"/>
        </w:rPr>
      </w:pPr>
      <w:r w:rsidRPr="00D03079">
        <w:rPr>
          <w:rFonts w:ascii="宋体" w:eastAsia="宋体" w:hAnsi="宋体" w:cs="仿宋"/>
          <w:sz w:val="24"/>
          <w14:ligatures w14:val="none"/>
        </w:rPr>
        <w:t>[</w:t>
      </w:r>
      <w:r w:rsidRPr="00D03079">
        <w:rPr>
          <w:rFonts w:ascii="宋体" w:eastAsia="宋体" w:hAnsi="宋体" w:cs="仿宋" w:hint="eastAsia"/>
          <w:sz w:val="24"/>
          <w14:ligatures w14:val="none"/>
        </w:rPr>
        <w:t>2</w:t>
      </w:r>
      <w:r w:rsidRPr="00D03079">
        <w:rPr>
          <w:rFonts w:ascii="宋体" w:eastAsia="宋体" w:hAnsi="宋体" w:cs="仿宋"/>
          <w:sz w:val="24"/>
          <w14:ligatures w14:val="none"/>
        </w:rPr>
        <w:t xml:space="preserve">] </w:t>
      </w:r>
      <w:proofErr w:type="spellStart"/>
      <w:r w:rsidR="003F0394" w:rsidRPr="00D03079">
        <w:rPr>
          <w:rFonts w:ascii="宋体" w:eastAsia="宋体" w:hAnsi="宋体" w:cs="仿宋" w:hint="eastAsia"/>
          <w:sz w:val="24"/>
          <w14:ligatures w14:val="none"/>
        </w:rPr>
        <w:t>Sisinni</w:t>
      </w:r>
      <w:proofErr w:type="spellEnd"/>
      <w:r w:rsidR="003F0394" w:rsidRPr="00D03079">
        <w:rPr>
          <w:rFonts w:ascii="宋体" w:eastAsia="宋体" w:hAnsi="宋体" w:cs="仿宋" w:hint="eastAsia"/>
          <w:sz w:val="24"/>
          <w14:ligatures w14:val="none"/>
        </w:rPr>
        <w:t xml:space="preserve"> E, Saifullah A, Han S, et al. Industrial Internet of Things: challenges, opportunities, and directions[J]. IEEE Transactions on Industrial Informatics, 2018, 14(11): 4724-4734.</w:t>
      </w:r>
    </w:p>
    <w:p w14:paraId="46396FA8" w14:textId="331954CF" w:rsidR="003F0394" w:rsidRPr="00D03079" w:rsidRDefault="00D03079" w:rsidP="00302C11">
      <w:pPr>
        <w:topLinePunct/>
        <w:spacing w:after="0" w:line="400" w:lineRule="exact"/>
        <w:ind w:left="480" w:hangingChars="200" w:hanging="480"/>
        <w:rPr>
          <w:rFonts w:ascii="宋体" w:eastAsia="宋体" w:hAnsi="宋体" w:cs="仿宋" w:hint="eastAsia"/>
          <w:sz w:val="24"/>
          <w14:ligatures w14:val="none"/>
        </w:rPr>
      </w:pPr>
      <w:r w:rsidRPr="00D03079">
        <w:rPr>
          <w:rFonts w:ascii="宋体" w:eastAsia="宋体" w:hAnsi="宋体" w:cs="仿宋"/>
          <w:sz w:val="24"/>
          <w14:ligatures w14:val="none"/>
        </w:rPr>
        <w:t>[</w:t>
      </w:r>
      <w:r w:rsidRPr="00D03079">
        <w:rPr>
          <w:rFonts w:ascii="宋体" w:eastAsia="宋体" w:hAnsi="宋体" w:cs="仿宋" w:hint="eastAsia"/>
          <w:sz w:val="24"/>
          <w14:ligatures w14:val="none"/>
        </w:rPr>
        <w:t>3</w:t>
      </w:r>
      <w:r w:rsidRPr="00D03079">
        <w:rPr>
          <w:rFonts w:ascii="宋体" w:eastAsia="宋体" w:hAnsi="宋体" w:cs="仿宋"/>
          <w:sz w:val="24"/>
          <w14:ligatures w14:val="none"/>
        </w:rPr>
        <w:t xml:space="preserve">] </w:t>
      </w:r>
      <w:r w:rsidR="003F0394" w:rsidRPr="00D03079">
        <w:rPr>
          <w:rFonts w:ascii="宋体" w:eastAsia="宋体" w:hAnsi="宋体" w:cs="仿宋" w:hint="eastAsia"/>
          <w:sz w:val="24"/>
          <w14:ligatures w14:val="none"/>
        </w:rPr>
        <w:t xml:space="preserve">Leitão P, Colombo A W, </w:t>
      </w:r>
      <w:proofErr w:type="spellStart"/>
      <w:r w:rsidR="003F0394" w:rsidRPr="00D03079">
        <w:rPr>
          <w:rFonts w:ascii="宋体" w:eastAsia="宋体" w:hAnsi="宋体" w:cs="仿宋" w:hint="eastAsia"/>
          <w:sz w:val="24"/>
          <w14:ligatures w14:val="none"/>
        </w:rPr>
        <w:t>Karnouskos</w:t>
      </w:r>
      <w:proofErr w:type="spellEnd"/>
      <w:r w:rsidR="003F0394" w:rsidRPr="00D03079">
        <w:rPr>
          <w:rFonts w:ascii="宋体" w:eastAsia="宋体" w:hAnsi="宋体" w:cs="仿宋" w:hint="eastAsia"/>
          <w:sz w:val="24"/>
          <w14:ligatures w14:val="none"/>
        </w:rPr>
        <w:t xml:space="preserve"> S. Industrial automation based on cyber-physical systems technologies: prototype implementations and challenges[J]. Computers in Industry, 2016, 81: 11-25.</w:t>
      </w:r>
    </w:p>
    <w:p w14:paraId="247D5B98" w14:textId="77871043" w:rsidR="003F0394" w:rsidRPr="00D03079" w:rsidRDefault="00D03079" w:rsidP="00302C11">
      <w:pPr>
        <w:topLinePunct/>
        <w:spacing w:after="0" w:line="400" w:lineRule="exact"/>
        <w:ind w:left="480" w:hangingChars="200" w:hanging="480"/>
        <w:rPr>
          <w:rFonts w:ascii="宋体" w:eastAsia="宋体" w:hAnsi="宋体" w:cs="仿宋" w:hint="eastAsia"/>
          <w:sz w:val="24"/>
          <w14:ligatures w14:val="none"/>
        </w:rPr>
      </w:pPr>
      <w:r w:rsidRPr="00D03079">
        <w:rPr>
          <w:rFonts w:ascii="宋体" w:eastAsia="宋体" w:hAnsi="宋体" w:cs="仿宋"/>
          <w:sz w:val="24"/>
          <w14:ligatures w14:val="none"/>
        </w:rPr>
        <w:t>[</w:t>
      </w:r>
      <w:r w:rsidRPr="00D03079">
        <w:rPr>
          <w:rFonts w:ascii="宋体" w:eastAsia="宋体" w:hAnsi="宋体" w:cs="仿宋" w:hint="eastAsia"/>
          <w:sz w:val="24"/>
          <w14:ligatures w14:val="none"/>
        </w:rPr>
        <w:t>4</w:t>
      </w:r>
      <w:r w:rsidRPr="00D03079">
        <w:rPr>
          <w:rFonts w:ascii="宋体" w:eastAsia="宋体" w:hAnsi="宋体" w:cs="仿宋"/>
          <w:sz w:val="24"/>
          <w14:ligatures w14:val="none"/>
        </w:rPr>
        <w:t xml:space="preserve">] </w:t>
      </w:r>
      <w:r w:rsidR="003F0394" w:rsidRPr="00D03079">
        <w:rPr>
          <w:rFonts w:ascii="宋体" w:eastAsia="宋体" w:hAnsi="宋体" w:cs="仿宋" w:hint="eastAsia"/>
          <w:sz w:val="24"/>
          <w14:ligatures w14:val="none"/>
        </w:rPr>
        <w:t>OPC Foundation. OPC 10000-1: UA Part 1—Overview and concepts: version 1.05.06[S/OL]. (</w:t>
      </w:r>
      <w:proofErr w:type="gramStart"/>
      <w:r w:rsidR="003F0394" w:rsidRPr="00D03079">
        <w:rPr>
          <w:rFonts w:ascii="宋体" w:eastAsia="宋体" w:hAnsi="宋体" w:cs="仿宋" w:hint="eastAsia"/>
          <w:sz w:val="24"/>
          <w14:ligatures w14:val="none"/>
        </w:rPr>
        <w:t>2025)[</w:t>
      </w:r>
      <w:proofErr w:type="gramEnd"/>
      <w:r w:rsidR="003F0394" w:rsidRPr="00D03079">
        <w:rPr>
          <w:rFonts w:ascii="宋体" w:eastAsia="宋体" w:hAnsi="宋体" w:cs="仿宋" w:hint="eastAsia"/>
          <w:sz w:val="24"/>
          <w14:ligatures w14:val="none"/>
        </w:rPr>
        <w:t>2026-08-13]. https://reference.opcfoundation.org/Core/Part1/v105/docs/.</w:t>
      </w:r>
    </w:p>
    <w:p w14:paraId="782FAEB5" w14:textId="5EE60C16" w:rsidR="003F0394" w:rsidRPr="00D03079" w:rsidRDefault="00D03079" w:rsidP="00302C11">
      <w:pPr>
        <w:topLinePunct/>
        <w:spacing w:after="0" w:line="400" w:lineRule="exact"/>
        <w:ind w:left="480" w:hangingChars="200" w:hanging="480"/>
        <w:rPr>
          <w:rFonts w:ascii="宋体" w:eastAsia="宋体" w:hAnsi="宋体" w:cs="仿宋" w:hint="eastAsia"/>
          <w:sz w:val="24"/>
          <w14:ligatures w14:val="none"/>
        </w:rPr>
      </w:pPr>
      <w:r w:rsidRPr="00D03079">
        <w:rPr>
          <w:rFonts w:ascii="宋体" w:eastAsia="宋体" w:hAnsi="宋体" w:cs="仿宋"/>
          <w:sz w:val="24"/>
          <w14:ligatures w14:val="none"/>
        </w:rPr>
        <w:t>[</w:t>
      </w:r>
      <w:r w:rsidRPr="00D03079">
        <w:rPr>
          <w:rFonts w:ascii="宋体" w:eastAsia="宋体" w:hAnsi="宋体" w:cs="仿宋" w:hint="eastAsia"/>
          <w:sz w:val="24"/>
          <w14:ligatures w14:val="none"/>
        </w:rPr>
        <w:t>5</w:t>
      </w:r>
      <w:r w:rsidRPr="00D03079">
        <w:rPr>
          <w:rFonts w:ascii="宋体" w:eastAsia="宋体" w:hAnsi="宋体" w:cs="仿宋"/>
          <w:sz w:val="24"/>
          <w14:ligatures w14:val="none"/>
        </w:rPr>
        <w:t xml:space="preserve">] </w:t>
      </w:r>
      <w:r w:rsidR="003F0394" w:rsidRPr="00D03079">
        <w:rPr>
          <w:rFonts w:ascii="宋体" w:eastAsia="宋体" w:hAnsi="宋体" w:cs="仿宋" w:hint="eastAsia"/>
          <w:sz w:val="24"/>
          <w14:ligatures w14:val="none"/>
        </w:rPr>
        <w:t>Shi W, Cao J, Zhang Q, et al. Edge computing: vision and challenges[J]. IEEE Internet of Things Journal, 2016, 3(5): 637-646.</w:t>
      </w:r>
    </w:p>
    <w:p w14:paraId="584E4373" w14:textId="236DF545" w:rsidR="003F0394" w:rsidRPr="00D03079" w:rsidRDefault="00D03079" w:rsidP="00302C11">
      <w:pPr>
        <w:topLinePunct/>
        <w:spacing w:after="0" w:line="400" w:lineRule="exact"/>
        <w:ind w:left="480" w:hangingChars="200" w:hanging="480"/>
        <w:rPr>
          <w:rFonts w:ascii="宋体" w:eastAsia="宋体" w:hAnsi="宋体" w:cs="仿宋" w:hint="eastAsia"/>
          <w:sz w:val="24"/>
          <w14:ligatures w14:val="none"/>
        </w:rPr>
      </w:pPr>
      <w:r w:rsidRPr="00D03079">
        <w:rPr>
          <w:rFonts w:ascii="宋体" w:eastAsia="宋体" w:hAnsi="宋体" w:cs="仿宋"/>
          <w:sz w:val="24"/>
          <w14:ligatures w14:val="none"/>
        </w:rPr>
        <w:t>[</w:t>
      </w:r>
      <w:r w:rsidRPr="00D03079">
        <w:rPr>
          <w:rFonts w:ascii="宋体" w:eastAsia="宋体" w:hAnsi="宋体" w:cs="仿宋" w:hint="eastAsia"/>
          <w:sz w:val="24"/>
          <w14:ligatures w14:val="none"/>
        </w:rPr>
        <w:t>6</w:t>
      </w:r>
      <w:r w:rsidRPr="00D03079">
        <w:rPr>
          <w:rFonts w:ascii="宋体" w:eastAsia="宋体" w:hAnsi="宋体" w:cs="仿宋"/>
          <w:sz w:val="24"/>
          <w14:ligatures w14:val="none"/>
        </w:rPr>
        <w:t xml:space="preserve">] </w:t>
      </w:r>
      <w:proofErr w:type="spellStart"/>
      <w:r w:rsidR="003F0394" w:rsidRPr="00D03079">
        <w:rPr>
          <w:rFonts w:ascii="宋体" w:eastAsia="宋体" w:hAnsi="宋体" w:cs="仿宋" w:hint="eastAsia"/>
          <w:sz w:val="24"/>
          <w14:ligatures w14:val="none"/>
        </w:rPr>
        <w:t>Satyanarayanan</w:t>
      </w:r>
      <w:proofErr w:type="spellEnd"/>
      <w:r w:rsidR="003F0394" w:rsidRPr="00D03079">
        <w:rPr>
          <w:rFonts w:ascii="宋体" w:eastAsia="宋体" w:hAnsi="宋体" w:cs="仿宋" w:hint="eastAsia"/>
          <w:sz w:val="24"/>
          <w14:ligatures w14:val="none"/>
        </w:rPr>
        <w:t xml:space="preserve"> M. The emergence of edge computing[J]. Computer, 2017, 50(1): 30-39.</w:t>
      </w:r>
    </w:p>
    <w:p w14:paraId="4D7E699E" w14:textId="2846C444" w:rsidR="003F0394" w:rsidRPr="00D03079" w:rsidRDefault="00D03079" w:rsidP="00302C11">
      <w:pPr>
        <w:topLinePunct/>
        <w:spacing w:after="0" w:line="400" w:lineRule="exact"/>
        <w:ind w:left="480" w:hangingChars="200" w:hanging="480"/>
        <w:rPr>
          <w:rFonts w:ascii="宋体" w:eastAsia="宋体" w:hAnsi="宋体" w:cs="仿宋" w:hint="eastAsia"/>
          <w:sz w:val="24"/>
          <w14:ligatures w14:val="none"/>
        </w:rPr>
      </w:pPr>
      <w:r w:rsidRPr="00D03079">
        <w:rPr>
          <w:rFonts w:ascii="宋体" w:eastAsia="宋体" w:hAnsi="宋体" w:cs="仿宋"/>
          <w:sz w:val="24"/>
          <w14:ligatures w14:val="none"/>
        </w:rPr>
        <w:t>[</w:t>
      </w:r>
      <w:r w:rsidRPr="00D03079">
        <w:rPr>
          <w:rFonts w:ascii="宋体" w:eastAsia="宋体" w:hAnsi="宋体" w:cs="仿宋" w:hint="eastAsia"/>
          <w:sz w:val="24"/>
          <w14:ligatures w14:val="none"/>
        </w:rPr>
        <w:t>7</w:t>
      </w:r>
      <w:r w:rsidRPr="00D03079">
        <w:rPr>
          <w:rFonts w:ascii="宋体" w:eastAsia="宋体" w:hAnsi="宋体" w:cs="仿宋"/>
          <w:sz w:val="24"/>
          <w14:ligatures w14:val="none"/>
        </w:rPr>
        <w:t xml:space="preserve">] </w:t>
      </w:r>
      <w:r w:rsidR="003F0394" w:rsidRPr="00D03079">
        <w:rPr>
          <w:rFonts w:ascii="宋体" w:eastAsia="宋体" w:hAnsi="宋体" w:cs="仿宋" w:hint="eastAsia"/>
          <w:sz w:val="24"/>
          <w14:ligatures w14:val="none"/>
        </w:rPr>
        <w:t>Peres R S, Jia X, Lee J, et al. Industrial artificial intelligence in Industry 4.0—systematic review, challenges and outlook[J]. IEEE Access, 2020, 8: 220121-220139.</w:t>
      </w:r>
    </w:p>
    <w:p w14:paraId="05A6C03F" w14:textId="73DC3EBB" w:rsidR="003F0394" w:rsidRPr="00D03079" w:rsidRDefault="00D03079" w:rsidP="00302C11">
      <w:pPr>
        <w:topLinePunct/>
        <w:spacing w:after="0" w:line="400" w:lineRule="exact"/>
        <w:ind w:left="480" w:hangingChars="200" w:hanging="480"/>
        <w:rPr>
          <w:rFonts w:ascii="宋体" w:eastAsia="宋体" w:hAnsi="宋体" w:cs="仿宋" w:hint="eastAsia"/>
          <w:sz w:val="24"/>
          <w14:ligatures w14:val="none"/>
        </w:rPr>
      </w:pPr>
      <w:r w:rsidRPr="00D03079">
        <w:rPr>
          <w:rFonts w:ascii="宋体" w:eastAsia="宋体" w:hAnsi="宋体" w:cs="仿宋"/>
          <w:sz w:val="24"/>
          <w14:ligatures w14:val="none"/>
        </w:rPr>
        <w:t>[</w:t>
      </w:r>
      <w:r w:rsidRPr="00D03079">
        <w:rPr>
          <w:rFonts w:ascii="宋体" w:eastAsia="宋体" w:hAnsi="宋体" w:cs="仿宋" w:hint="eastAsia"/>
          <w:sz w:val="24"/>
          <w14:ligatures w14:val="none"/>
        </w:rPr>
        <w:t>8</w:t>
      </w:r>
      <w:r w:rsidRPr="00D03079">
        <w:rPr>
          <w:rFonts w:ascii="宋体" w:eastAsia="宋体" w:hAnsi="宋体" w:cs="仿宋"/>
          <w:sz w:val="24"/>
          <w14:ligatures w14:val="none"/>
        </w:rPr>
        <w:t xml:space="preserve">] </w:t>
      </w:r>
      <w:r w:rsidR="003F0394" w:rsidRPr="00D03079">
        <w:rPr>
          <w:rFonts w:ascii="宋体" w:eastAsia="宋体" w:hAnsi="宋体" w:cs="仿宋" w:hint="eastAsia"/>
          <w:sz w:val="24"/>
          <w14:ligatures w14:val="none"/>
        </w:rPr>
        <w:t xml:space="preserve">Schick T, Dwivedi-Yu J, Dessì R, et al. </w:t>
      </w:r>
      <w:proofErr w:type="spellStart"/>
      <w:r w:rsidR="003F0394" w:rsidRPr="00D03079">
        <w:rPr>
          <w:rFonts w:ascii="宋体" w:eastAsia="宋体" w:hAnsi="宋体" w:cs="仿宋" w:hint="eastAsia"/>
          <w:sz w:val="24"/>
          <w14:ligatures w14:val="none"/>
        </w:rPr>
        <w:t>Toolformer</w:t>
      </w:r>
      <w:proofErr w:type="spellEnd"/>
      <w:r w:rsidR="003F0394" w:rsidRPr="00D03079">
        <w:rPr>
          <w:rFonts w:ascii="宋体" w:eastAsia="宋体" w:hAnsi="宋体" w:cs="仿宋" w:hint="eastAsia"/>
          <w:sz w:val="24"/>
          <w14:ligatures w14:val="none"/>
        </w:rPr>
        <w:t>: language models can teach themselves to use tools[C]//Advances in Neural Information Processing Systems 36. New Orleans: Curran Associates, 2023.</w:t>
      </w:r>
    </w:p>
    <w:p w14:paraId="6929EF4D" w14:textId="63818D2E" w:rsidR="003F0394" w:rsidRPr="00D03079" w:rsidRDefault="00D03079" w:rsidP="00302C11">
      <w:pPr>
        <w:topLinePunct/>
        <w:spacing w:after="0" w:line="400" w:lineRule="exact"/>
        <w:ind w:left="480" w:hangingChars="200" w:hanging="480"/>
        <w:rPr>
          <w:rFonts w:ascii="宋体" w:eastAsia="宋体" w:hAnsi="宋体" w:cs="仿宋" w:hint="eastAsia"/>
          <w:sz w:val="24"/>
          <w14:ligatures w14:val="none"/>
        </w:rPr>
      </w:pPr>
      <w:r w:rsidRPr="00D03079">
        <w:rPr>
          <w:rFonts w:ascii="宋体" w:eastAsia="宋体" w:hAnsi="宋体" w:cs="仿宋"/>
          <w:sz w:val="24"/>
          <w14:ligatures w14:val="none"/>
        </w:rPr>
        <w:t>[</w:t>
      </w:r>
      <w:r w:rsidRPr="00D03079">
        <w:rPr>
          <w:rFonts w:ascii="宋体" w:eastAsia="宋体" w:hAnsi="宋体" w:cs="仿宋" w:hint="eastAsia"/>
          <w:sz w:val="24"/>
          <w14:ligatures w14:val="none"/>
        </w:rPr>
        <w:t>9</w:t>
      </w:r>
      <w:r w:rsidRPr="00D03079">
        <w:rPr>
          <w:rFonts w:ascii="宋体" w:eastAsia="宋体" w:hAnsi="宋体" w:cs="仿宋"/>
          <w:sz w:val="24"/>
          <w14:ligatures w14:val="none"/>
        </w:rPr>
        <w:t xml:space="preserve">] </w:t>
      </w:r>
      <w:r w:rsidR="003F0394" w:rsidRPr="00D03079">
        <w:rPr>
          <w:rFonts w:ascii="宋体" w:eastAsia="宋体" w:hAnsi="宋体" w:cs="仿宋" w:hint="eastAsia"/>
          <w:sz w:val="24"/>
          <w14:ligatures w14:val="none"/>
        </w:rPr>
        <w:t xml:space="preserve">Yao S, Zhao J, Yu D, et al. </w:t>
      </w:r>
      <w:proofErr w:type="spellStart"/>
      <w:r w:rsidR="003F0394" w:rsidRPr="00D03079">
        <w:rPr>
          <w:rFonts w:ascii="宋体" w:eastAsia="宋体" w:hAnsi="宋体" w:cs="仿宋" w:hint="eastAsia"/>
          <w:sz w:val="24"/>
          <w14:ligatures w14:val="none"/>
        </w:rPr>
        <w:t>ReAct</w:t>
      </w:r>
      <w:proofErr w:type="spellEnd"/>
      <w:r w:rsidR="003F0394" w:rsidRPr="00D03079">
        <w:rPr>
          <w:rFonts w:ascii="宋体" w:eastAsia="宋体" w:hAnsi="宋体" w:cs="仿宋" w:hint="eastAsia"/>
          <w:sz w:val="24"/>
          <w14:ligatures w14:val="none"/>
        </w:rPr>
        <w:t>: synergizing reasoning and acting in language models[C]//The Eleventh International Conference on Learning Representations. Kigali: ICLR, 2023.</w:t>
      </w:r>
    </w:p>
    <w:p w14:paraId="63D001A5" w14:textId="7C1219A4" w:rsidR="00036977" w:rsidRPr="00D03079" w:rsidRDefault="00D03079" w:rsidP="00302C11">
      <w:pPr>
        <w:topLinePunct/>
        <w:spacing w:after="0" w:line="400" w:lineRule="exact"/>
        <w:ind w:left="480" w:hangingChars="200" w:hanging="480"/>
        <w:rPr>
          <w:rFonts w:ascii="宋体" w:eastAsia="宋体" w:hAnsi="宋体" w:cs="仿宋" w:hint="eastAsia"/>
          <w:sz w:val="24"/>
          <w14:ligatures w14:val="none"/>
        </w:rPr>
      </w:pPr>
      <w:r w:rsidRPr="00D03079">
        <w:rPr>
          <w:rFonts w:ascii="宋体" w:eastAsia="宋体" w:hAnsi="宋体" w:cs="仿宋"/>
          <w:sz w:val="24"/>
          <w14:ligatures w14:val="none"/>
        </w:rPr>
        <w:t>[1</w:t>
      </w:r>
      <w:r w:rsidRPr="00D03079">
        <w:rPr>
          <w:rFonts w:ascii="宋体" w:eastAsia="宋体" w:hAnsi="宋体" w:cs="仿宋" w:hint="eastAsia"/>
          <w:sz w:val="24"/>
          <w14:ligatures w14:val="none"/>
        </w:rPr>
        <w:t>0</w:t>
      </w:r>
      <w:r w:rsidRPr="00D03079">
        <w:rPr>
          <w:rFonts w:ascii="宋体" w:eastAsia="宋体" w:hAnsi="宋体" w:cs="仿宋"/>
          <w:sz w:val="24"/>
          <w14:ligatures w14:val="none"/>
        </w:rPr>
        <w:t xml:space="preserve">] </w:t>
      </w:r>
      <w:r w:rsidR="003F0394" w:rsidRPr="00D03079">
        <w:rPr>
          <w:rFonts w:ascii="宋体" w:eastAsia="宋体" w:hAnsi="宋体" w:cs="仿宋" w:hint="eastAsia"/>
          <w:sz w:val="24"/>
          <w14:ligatures w14:val="none"/>
        </w:rPr>
        <w:t>Bray T. The JavaScript Object Notation (JSON) data interchange format: RFC 8259[S/OL]. Fremont: Internet Engineering Task Force, 2017[2026-08-13]. https://doi.org/10.17487/RFC8259.</w:t>
      </w:r>
    </w:p>
    <w:sectPr w:rsidR="00036977" w:rsidRPr="00D03079" w:rsidSect="00FD634B">
      <w:headerReference w:type="default" r:id="rId17"/>
      <w:footerReference w:type="default" r:id="rId18"/>
      <w:pgSz w:w="12240" w:h="15840"/>
      <w:pgMar w:top="851"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A6B8F" w14:textId="77777777" w:rsidR="00EB390A" w:rsidRDefault="00EB390A" w:rsidP="00FD634B">
      <w:pPr>
        <w:spacing w:after="0" w:line="240" w:lineRule="auto"/>
        <w:rPr>
          <w:rFonts w:hint="eastAsia"/>
        </w:rPr>
      </w:pPr>
      <w:r>
        <w:separator/>
      </w:r>
    </w:p>
  </w:endnote>
  <w:endnote w:type="continuationSeparator" w:id="0">
    <w:p w14:paraId="481A6152" w14:textId="77777777" w:rsidR="00EB390A" w:rsidRDefault="00EB390A" w:rsidP="00FD634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28868"/>
      <w:docPartObj>
        <w:docPartGallery w:val="Page Numbers (Bottom of Page)"/>
        <w:docPartUnique/>
      </w:docPartObj>
    </w:sdtPr>
    <w:sdtContent>
      <w:sdt>
        <w:sdtPr>
          <w:id w:val="1728636285"/>
          <w:docPartObj>
            <w:docPartGallery w:val="Page Numbers (Top of Page)"/>
            <w:docPartUnique/>
          </w:docPartObj>
        </w:sdtPr>
        <w:sdtContent>
          <w:p w14:paraId="03D94704" w14:textId="4F486308" w:rsidR="002A048C" w:rsidRDefault="002A048C">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C617A76" w14:textId="77777777" w:rsidR="002A048C" w:rsidRDefault="002A048C">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F4295" w14:textId="77777777" w:rsidR="00EB390A" w:rsidRDefault="00EB390A" w:rsidP="00FD634B">
      <w:pPr>
        <w:spacing w:after="0" w:line="240" w:lineRule="auto"/>
        <w:rPr>
          <w:rFonts w:hint="eastAsia"/>
        </w:rPr>
      </w:pPr>
      <w:r>
        <w:separator/>
      </w:r>
    </w:p>
  </w:footnote>
  <w:footnote w:type="continuationSeparator" w:id="0">
    <w:p w14:paraId="3494BA14" w14:textId="77777777" w:rsidR="00EB390A" w:rsidRDefault="00EB390A" w:rsidP="00FD634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E31EA" w14:textId="57D988DC" w:rsidR="002A048C" w:rsidRDefault="002A048C">
    <w:pPr>
      <w:pStyle w:val="ae"/>
      <w:rPr>
        <w:rFonts w:hint="eastAsia"/>
      </w:rPr>
    </w:pPr>
    <w:r w:rsidRPr="002A048C">
      <w:t>Data Watch：面向人机协同智能运维的工业物联网数据采集与监控平台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82"/>
    <w:rsid w:val="00036977"/>
    <w:rsid w:val="00041216"/>
    <w:rsid w:val="00087D12"/>
    <w:rsid w:val="00115334"/>
    <w:rsid w:val="00122EF9"/>
    <w:rsid w:val="00173FFA"/>
    <w:rsid w:val="001D0446"/>
    <w:rsid w:val="0024616D"/>
    <w:rsid w:val="00284425"/>
    <w:rsid w:val="002A048C"/>
    <w:rsid w:val="002A43ED"/>
    <w:rsid w:val="002C02FE"/>
    <w:rsid w:val="00302C11"/>
    <w:rsid w:val="00337440"/>
    <w:rsid w:val="003B5C87"/>
    <w:rsid w:val="003F0394"/>
    <w:rsid w:val="004352F0"/>
    <w:rsid w:val="00485DF2"/>
    <w:rsid w:val="004B139D"/>
    <w:rsid w:val="004E2247"/>
    <w:rsid w:val="005074AE"/>
    <w:rsid w:val="00530226"/>
    <w:rsid w:val="005A7D98"/>
    <w:rsid w:val="006807A9"/>
    <w:rsid w:val="00692941"/>
    <w:rsid w:val="006C576B"/>
    <w:rsid w:val="006E3183"/>
    <w:rsid w:val="007059E0"/>
    <w:rsid w:val="00884F74"/>
    <w:rsid w:val="0089703E"/>
    <w:rsid w:val="008C5AC1"/>
    <w:rsid w:val="008E6A08"/>
    <w:rsid w:val="00950CE3"/>
    <w:rsid w:val="009C2CF9"/>
    <w:rsid w:val="00A65CE5"/>
    <w:rsid w:val="00AB3A2D"/>
    <w:rsid w:val="00AE3DCF"/>
    <w:rsid w:val="00BE7E65"/>
    <w:rsid w:val="00C149E3"/>
    <w:rsid w:val="00C42805"/>
    <w:rsid w:val="00C54D98"/>
    <w:rsid w:val="00C726F2"/>
    <w:rsid w:val="00D03079"/>
    <w:rsid w:val="00D22149"/>
    <w:rsid w:val="00DB3C82"/>
    <w:rsid w:val="00E33965"/>
    <w:rsid w:val="00E410CF"/>
    <w:rsid w:val="00EB390A"/>
    <w:rsid w:val="00F720A0"/>
    <w:rsid w:val="00F93B46"/>
    <w:rsid w:val="00FD5080"/>
    <w:rsid w:val="00FD6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FD3F31"/>
  <w15:chartTrackingRefBased/>
  <w15:docId w15:val="{C0AC969A-11A5-4313-B88F-60BC5C8DB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3A2D"/>
    <w:pPr>
      <w:widowControl w:val="0"/>
    </w:pPr>
  </w:style>
  <w:style w:type="paragraph" w:styleId="1">
    <w:name w:val="heading 1"/>
    <w:basedOn w:val="a"/>
    <w:next w:val="a"/>
    <w:link w:val="10"/>
    <w:uiPriority w:val="9"/>
    <w:qFormat/>
    <w:rsid w:val="00DB3C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3C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3C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3C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3C8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B3C8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3C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3C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3C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3C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B3C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3C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3C82"/>
    <w:rPr>
      <w:rFonts w:cstheme="majorBidi"/>
      <w:color w:val="0F4761" w:themeColor="accent1" w:themeShade="BF"/>
      <w:sz w:val="28"/>
      <w:szCs w:val="28"/>
    </w:rPr>
  </w:style>
  <w:style w:type="character" w:customStyle="1" w:styleId="50">
    <w:name w:val="标题 5 字符"/>
    <w:basedOn w:val="a0"/>
    <w:link w:val="5"/>
    <w:uiPriority w:val="9"/>
    <w:semiHidden/>
    <w:rsid w:val="00DB3C82"/>
    <w:rPr>
      <w:rFonts w:cstheme="majorBidi"/>
      <w:color w:val="0F4761" w:themeColor="accent1" w:themeShade="BF"/>
      <w:sz w:val="24"/>
    </w:rPr>
  </w:style>
  <w:style w:type="character" w:customStyle="1" w:styleId="60">
    <w:name w:val="标题 6 字符"/>
    <w:basedOn w:val="a0"/>
    <w:link w:val="6"/>
    <w:uiPriority w:val="9"/>
    <w:semiHidden/>
    <w:rsid w:val="00DB3C82"/>
    <w:rPr>
      <w:rFonts w:cstheme="majorBidi"/>
      <w:b/>
      <w:bCs/>
      <w:color w:val="0F4761" w:themeColor="accent1" w:themeShade="BF"/>
    </w:rPr>
  </w:style>
  <w:style w:type="character" w:customStyle="1" w:styleId="70">
    <w:name w:val="标题 7 字符"/>
    <w:basedOn w:val="a0"/>
    <w:link w:val="7"/>
    <w:uiPriority w:val="9"/>
    <w:semiHidden/>
    <w:rsid w:val="00DB3C82"/>
    <w:rPr>
      <w:rFonts w:cstheme="majorBidi"/>
      <w:b/>
      <w:bCs/>
      <w:color w:val="595959" w:themeColor="text1" w:themeTint="A6"/>
    </w:rPr>
  </w:style>
  <w:style w:type="character" w:customStyle="1" w:styleId="80">
    <w:name w:val="标题 8 字符"/>
    <w:basedOn w:val="a0"/>
    <w:link w:val="8"/>
    <w:uiPriority w:val="9"/>
    <w:semiHidden/>
    <w:rsid w:val="00DB3C82"/>
    <w:rPr>
      <w:rFonts w:cstheme="majorBidi"/>
      <w:color w:val="595959" w:themeColor="text1" w:themeTint="A6"/>
    </w:rPr>
  </w:style>
  <w:style w:type="character" w:customStyle="1" w:styleId="90">
    <w:name w:val="标题 9 字符"/>
    <w:basedOn w:val="a0"/>
    <w:link w:val="9"/>
    <w:uiPriority w:val="9"/>
    <w:semiHidden/>
    <w:rsid w:val="00DB3C82"/>
    <w:rPr>
      <w:rFonts w:eastAsiaTheme="majorEastAsia" w:cstheme="majorBidi"/>
      <w:color w:val="595959" w:themeColor="text1" w:themeTint="A6"/>
    </w:rPr>
  </w:style>
  <w:style w:type="paragraph" w:styleId="a3">
    <w:name w:val="Title"/>
    <w:basedOn w:val="a"/>
    <w:next w:val="a"/>
    <w:link w:val="a4"/>
    <w:uiPriority w:val="10"/>
    <w:qFormat/>
    <w:rsid w:val="00DB3C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3C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3C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3C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3C82"/>
    <w:pPr>
      <w:spacing w:before="160"/>
      <w:jc w:val="center"/>
    </w:pPr>
    <w:rPr>
      <w:i/>
      <w:iCs/>
      <w:color w:val="404040" w:themeColor="text1" w:themeTint="BF"/>
    </w:rPr>
  </w:style>
  <w:style w:type="character" w:customStyle="1" w:styleId="a8">
    <w:name w:val="引用 字符"/>
    <w:basedOn w:val="a0"/>
    <w:link w:val="a7"/>
    <w:uiPriority w:val="29"/>
    <w:rsid w:val="00DB3C82"/>
    <w:rPr>
      <w:i/>
      <w:iCs/>
      <w:color w:val="404040" w:themeColor="text1" w:themeTint="BF"/>
    </w:rPr>
  </w:style>
  <w:style w:type="paragraph" w:styleId="a9">
    <w:name w:val="List Paragraph"/>
    <w:basedOn w:val="a"/>
    <w:uiPriority w:val="34"/>
    <w:qFormat/>
    <w:rsid w:val="00DB3C82"/>
    <w:pPr>
      <w:ind w:left="720"/>
      <w:contextualSpacing/>
    </w:pPr>
  </w:style>
  <w:style w:type="character" w:styleId="aa">
    <w:name w:val="Intense Emphasis"/>
    <w:basedOn w:val="a0"/>
    <w:uiPriority w:val="21"/>
    <w:qFormat/>
    <w:rsid w:val="00DB3C82"/>
    <w:rPr>
      <w:i/>
      <w:iCs/>
      <w:color w:val="0F4761" w:themeColor="accent1" w:themeShade="BF"/>
    </w:rPr>
  </w:style>
  <w:style w:type="paragraph" w:styleId="ab">
    <w:name w:val="Intense Quote"/>
    <w:basedOn w:val="a"/>
    <w:next w:val="a"/>
    <w:link w:val="ac"/>
    <w:uiPriority w:val="30"/>
    <w:qFormat/>
    <w:rsid w:val="00DB3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3C82"/>
    <w:rPr>
      <w:i/>
      <w:iCs/>
      <w:color w:val="0F4761" w:themeColor="accent1" w:themeShade="BF"/>
    </w:rPr>
  </w:style>
  <w:style w:type="character" w:styleId="ad">
    <w:name w:val="Intense Reference"/>
    <w:basedOn w:val="a0"/>
    <w:uiPriority w:val="32"/>
    <w:qFormat/>
    <w:rsid w:val="00DB3C82"/>
    <w:rPr>
      <w:b/>
      <w:bCs/>
      <w:smallCaps/>
      <w:color w:val="0F4761" w:themeColor="accent1" w:themeShade="BF"/>
      <w:spacing w:val="5"/>
    </w:rPr>
  </w:style>
  <w:style w:type="paragraph" w:styleId="ae">
    <w:name w:val="header"/>
    <w:basedOn w:val="a"/>
    <w:link w:val="af"/>
    <w:uiPriority w:val="99"/>
    <w:unhideWhenUsed/>
    <w:rsid w:val="00FD634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D634B"/>
    <w:rPr>
      <w:sz w:val="18"/>
      <w:szCs w:val="18"/>
    </w:rPr>
  </w:style>
  <w:style w:type="paragraph" w:styleId="af0">
    <w:name w:val="footer"/>
    <w:basedOn w:val="a"/>
    <w:link w:val="af1"/>
    <w:uiPriority w:val="99"/>
    <w:unhideWhenUsed/>
    <w:rsid w:val="00FD634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D634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1070E-990B-49E1-8A0D-AF4E720EA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21</Pages>
  <Words>2695</Words>
  <Characters>15368</Characters>
  <Application>Microsoft Office Word</Application>
  <DocSecurity>0</DocSecurity>
  <Lines>128</Lines>
  <Paragraphs>36</Paragraphs>
  <ScaleCrop>false</ScaleCrop>
  <Company/>
  <LinksUpToDate>false</LinksUpToDate>
  <CharactersWithSpaces>18027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HuaiUaiAiI Shuai</dc:creator>
  <cp:keywords/>
  <dc:description/>
  <cp:lastModifiedBy>HuaiUaiAiI Shuai</cp:lastModifiedBy>
  <cp:revision>12</cp:revision>
  <dcterms:created xsi:type="dcterms:W3CDTF">2026-08-16T03:26:00Z</dcterms:created>
  <dcterms:modified xsi:type="dcterms:W3CDTF">2026-08-19T08:04:00Z</dcterms:modified>
</cp:coreProperties>
</file>