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media/image13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0"/>
        <w:gridCol w:w="2856"/>
        <w:gridCol w:w="3525"/>
      </w:tblGrid>
      <w:tr>
        <w:trPr/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2955" w:hRule="atLeast"/>
        </w:trPr>
        <w:tc>
          <w:tcPr>
            <w:tcW w:w="9571" w:type="dxa"/>
            <w:gridSpan w:val="3"/>
            <w:tcBorders/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Лабораторная работа 2</w:t>
            </w:r>
          </w:p>
        </w:tc>
      </w:tr>
      <w:tr>
        <w:trPr>
          <w:trHeight w:val="2699" w:hRule="atLeast"/>
        </w:trPr>
        <w:tc>
          <w:tcPr>
            <w:tcW w:w="9571" w:type="dxa"/>
            <w:gridSpan w:val="3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по дисциплине «Разработка программного обеспечения для моделирования физических процессов»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41910</wp:posOffset>
                  </wp:positionV>
                  <wp:extent cx="704215" cy="885825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  <w:tr>
        <w:trPr>
          <w:trHeight w:val="565" w:hRule="atLeast"/>
        </w:trPr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ind w:left="0" w:right="757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гр.5130904/10101</w:t>
            </w:r>
          </w:p>
          <w:p>
            <w:pPr>
              <w:pStyle w:val="LO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ind w:left="0" w:right="757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ind w:right="-86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Воскобойников С. П.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28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352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</w:tr>
    </w:tbl>
    <w:p>
      <w:pPr>
        <w:pStyle w:val="LOnormal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11">
                <wp:simplePos x="0" y="0"/>
                <wp:positionH relativeFrom="column">
                  <wp:posOffset>3644900</wp:posOffset>
                </wp:positionH>
                <wp:positionV relativeFrom="paragraph">
                  <wp:posOffset>299720</wp:posOffset>
                </wp:positionV>
                <wp:extent cx="2469515" cy="407035"/>
                <wp:effectExtent l="5715" t="5715" r="4445" b="4445"/>
                <wp:wrapSquare wrapText="bothSides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«___» ___________202__ г.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7pt;margin-top:23.6pt;width:194.4pt;height:32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7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«___» ___________202__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LOnormal"/>
        <w:keepNext w:val="true"/>
        <w:keepLines/>
        <w:widowControl/>
        <w:shd w:val="clear" w:fill="auto"/>
        <w:spacing w:lineRule="auto" w:line="360" w:before="240" w:after="0"/>
        <w:ind w:left="0" w:right="619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377_811955146">
            <w:r>
              <w:rPr/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79_811955146">
            <w:r>
              <w:rPr/>
              <w:t>Дискретная модель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1_811955146">
            <w:r>
              <w:rPr/>
              <w:t>Коэффициенты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3_811955146">
            <w:r>
              <w:rPr/>
              <w:t>Решение системы ОДУ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264_4143828341">
            <w:r>
              <w:rPr/>
              <w:t>Явный метод ломаных Эйлера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266_4143828341">
            <w:r>
              <w:rPr/>
              <w:t>Неявный метод ломаных Эйлера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268_4143828341">
            <w:r>
              <w:rPr/>
              <w:t>Жёсткость системы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87_811955146">
            <w:r>
              <w:rPr/>
              <w:t>Тестирование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89_811955146">
            <w:r>
              <w:rPr/>
              <w:t>Пример 1</w:t>
              <w:tab/>
              <w:t>7</w:t>
            </w:r>
          </w:hyperlink>
        </w:p>
        <w:p>
          <w:pPr>
            <w:pStyle w:val="22"/>
            <w:tabs>
              <w:tab w:val="clear" w:pos="720"/>
              <w:tab w:val="right" w:pos="10398" w:leader="dot"/>
            </w:tabs>
            <w:rPr/>
          </w:pPr>
          <w:hyperlink w:anchor="__RefHeading___Toc1391_811955146">
            <w:r>
              <w:rPr/>
              <w:t>Пример 2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3_811955146">
            <w:r>
              <w:rPr/>
              <w:t>Вывод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10398" w:leader="dot"/>
            </w:tabs>
            <w:rPr/>
          </w:pPr>
          <w:hyperlink w:anchor="__RefHeading___Toc1395_811955146">
            <w:r>
              <w:rPr/>
              <w:t>Код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jc w:val="left"/>
        <w:rPr/>
      </w:pPr>
      <w:bookmarkStart w:id="0" w:name="__RefHeading___Toc1377_811955146"/>
      <w:bookmarkStart w:id="1" w:name="_heading=h.gjdgxs"/>
      <w:bookmarkEnd w:id="0"/>
      <w:bookmarkEnd w:id="1"/>
      <w:r>
        <w:rPr/>
        <w:t>Постановка задачи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Используя интегро-интерполяционный метод (метод баланса), разработать программу для моделирования нестационарного распределения температуры в полом цилиндре, описываемого математической моделью вида: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470400" cy="43180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0" w:firstLine="1701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1866900" cy="21590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начальным условием вида </w:t>
      </w:r>
      <w:r>
        <w:rPr/>
        <w:drawing>
          <wp:inline distT="0" distB="0" distL="0" distR="0">
            <wp:extent cx="698500" cy="254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t>и граничными условиями вида</w:t>
      </w:r>
      <w:r>
        <w:rPr>
          <w:rFonts w:eastAsia="Times New Roman" w:cs="Times New Roman"/>
          <w:sz w:val="24"/>
          <w:szCs w:val="24"/>
        </w:rPr>
        <w:t>:</w:t>
      </w:r>
    </w:p>
    <w:p>
      <w:pPr>
        <w:pStyle w:val="LOnormal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sSub>
          <m:e/>
          <m: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r=R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=ν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Times New Roman" w:cs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1727200" cy="457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4820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4660" cy="2159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012" t="0" r="-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LOnormal"/>
        <w:ind w:left="0" w:right="757" w:hanging="0"/>
        <w:rPr/>
      </w:pPr>
      <w:r>
        <w:rPr/>
        <w:t>Для построения и тестирования модели будет использоваться язык C++.</w:t>
      </w:r>
    </w:p>
    <w:p>
      <w:pPr>
        <w:pStyle w:val="LOnormal"/>
        <w:spacing w:lineRule="auto" w:line="240" w:before="0" w:after="0"/>
        <w:ind w:left="0" w:right="757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1"/>
        <w:rPr/>
      </w:pPr>
      <w:bookmarkStart w:id="2" w:name="__RefHeading___Toc1379_811955146"/>
      <w:bookmarkStart w:id="3" w:name="_heading=h.xtqrqbywwlgo"/>
      <w:bookmarkEnd w:id="2"/>
      <w:bookmarkEnd w:id="3"/>
      <w:r>
        <w:rPr/>
        <w:t>Дискретная модель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Введём обозначения: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>
          <w:i/>
        </w:rPr>
        <w:t xml:space="preserve">N - </w:t>
      </w:r>
      <w:r>
        <w:rPr/>
        <w:t>число разбиений интервала [R</w:t>
      </w:r>
      <w:r>
        <w:rPr>
          <w:sz w:val="20"/>
          <w:szCs w:val="20"/>
        </w:rPr>
        <w:t>l</w:t>
      </w:r>
      <w:r>
        <w:rPr/>
        <w:t>, R</w:t>
      </w:r>
      <w:r>
        <w:rPr>
          <w:sz w:val="20"/>
          <w:szCs w:val="20"/>
        </w:rPr>
        <w:t>r</w:t>
      </w:r>
      <w:r>
        <w:rPr/>
        <w:t>]</w:t>
      </w:r>
    </w:p>
    <w:p>
      <w:pPr>
        <w:pStyle w:val="LOnormal"/>
        <w:widowControl w:val="false"/>
        <w:spacing w:lineRule="auto" w:line="240" w:before="140" w:after="160"/>
        <w:ind w:left="0" w:right="0" w:hanging="0"/>
        <w:jc w:val="center"/>
        <w:rPr>
          <w:i/>
          <w:i/>
        </w:rPr>
      </w:pPr>
      <w:r>
        <w:rPr>
          <w:i/>
        </w:rPr>
        <w:t>h</w:t>
      </w:r>
      <w:r>
        <w:rPr>
          <w:i/>
          <w:vertAlign w:val="subscript"/>
        </w:rPr>
        <w:t xml:space="preserve">i </w:t>
      </w:r>
      <w:r>
        <w:rPr/>
        <w:t xml:space="preserve">= 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rFonts w:eastAsia="Gungsuh" w:cs="Gungsuh" w:ascii="Gungsuh" w:hAnsi="Gungsuh"/>
          <w:i/>
        </w:rPr>
        <w:t>−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</w:p>
    <w:p>
      <w:pPr>
        <w:pStyle w:val="LOnormal"/>
        <w:widowControl w:val="false"/>
        <w:ind w:left="0" w:right="0" w:hanging="0"/>
        <w:jc w:val="center"/>
        <w:rPr>
          <w:i/>
          <w:i/>
        </w:rPr>
      </w:pPr>
      <w:r>
        <w:rPr>
          <w:i/>
        </w:rPr>
        <w:t>r</w:t>
      </w:r>
      <w:r>
        <w:rPr>
          <w:rFonts w:eastAsia="Gungsuh" w:cs="Gungsuh" w:ascii="Gungsuh" w:hAnsi="Gungsuh"/>
          <w:i/>
          <w:vertAlign w:val="subscript"/>
        </w:rPr>
        <w:t>i−1/2</w:t>
      </w:r>
      <w:r>
        <w:rPr>
          <w:vertAlign w:val="subscript"/>
        </w:rPr>
        <w:t xml:space="preserve"> </w:t>
      </w:r>
      <w:r>
        <w:rPr/>
        <w:t>=(</w:t>
      </w:r>
      <w:r>
        <w:rPr>
          <w:i/>
        </w:rPr>
        <w:t>r</w:t>
      </w:r>
      <w:r>
        <w:rPr>
          <w:i/>
          <w:vertAlign w:val="subscript"/>
        </w:rPr>
        <w:t xml:space="preserve">i </w:t>
      </w:r>
      <w:r>
        <w:rPr>
          <w:i/>
        </w:rPr>
        <w:t>+ r</w:t>
      </w:r>
      <w:r>
        <w:rPr>
          <w:rFonts w:eastAsia="Gungsuh" w:cs="Gungsuh" w:ascii="Gungsuh" w:hAnsi="Gungsuh"/>
          <w:i/>
          <w:vertAlign w:val="subscript"/>
        </w:rPr>
        <w:t>i−</w:t>
      </w:r>
      <w:r>
        <w:rPr>
          <w:vertAlign w:val="subscript"/>
        </w:rPr>
        <w:t>1</w:t>
      </w:r>
      <w:r>
        <w:rPr/>
        <w:t>)</w:t>
      </w:r>
      <w:r>
        <w:rPr>
          <w:i/>
        </w:rPr>
        <w:t>/2</w:t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widowControl w:val="false"/>
        <w:ind w:left="0" w:right="0" w:hanging="0"/>
        <w:jc w:val="center"/>
        <w:rPr/>
      </w:pPr>
      <w:r>
        <w:rPr/>
        <w:drawing>
          <wp:inline distT="0" distB="0" distL="0" distR="0">
            <wp:extent cx="2782570" cy="152146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Домножим уравнение на r: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rqu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rf</m:t>
          </m:r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  <w:t>Проинтегрируем уравнение для промежутка, не включая границы: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Интегро-дифференциальное тождество: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r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rk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sSub>
                <m:e/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 xml:space="preserve">rqudr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∫"/>
                    </m:naryPr>
                    <m: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b>
                    <m:sup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rfdr</m:t>
                      </m:r>
                    </m:e>
                  </m:nary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По формуле центральных разностей: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0.5</m:t>
              </m:r>
            </m:sub>
          </m:sSub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По формуле </w:t>
      </w:r>
      <w:r>
        <w:rPr>
          <w:b/>
        </w:rPr>
        <w:t>средних</w:t>
      </w:r>
      <w:r>
        <w:rPr/>
        <w:t xml:space="preserve"> прямоугольников: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Разностная схема: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Аппроксимация граничного условия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r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u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dr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</m:naryPr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0.5</m:t>
                        </m:r>
                      </m:sub>
                    </m:sSub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 xml:space="preserve">rqudr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∫"/>
                      </m:naryPr>
                      <m: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0.5</m:t>
                            </m:r>
                          </m:sub>
                        </m:sSub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rfdr</m:t>
                        </m:r>
                      </m:e>
                    </m:nary>
                  </m:e>
                </m:nary>
              </m:e>
            </m:nary>
          </m:e>
        </m:nary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Теперь используем формулу </w:t>
      </w:r>
      <w:r>
        <w:rPr>
          <w:b/>
        </w:rPr>
        <w:t>правых</w:t>
      </w:r>
      <w:r>
        <w:rPr/>
        <w:t xml:space="preserve"> прямоугольников для аппроксимации интеграла: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φ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r>
                <w:rPr>
                  <w:rFonts w:ascii="Cambria Math" w:hAnsi="Cambria Math"/>
                </w:rPr>
                <m:t xml:space="preserve">dr</m:t>
              </m:r>
              <m:r>
                <w:rPr>
                  <w:rFonts w:ascii="Cambria Math" w:hAnsi="Cambria Math"/>
                </w:rPr>
                <m:t xml:space="preserve">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rk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sSub>
            <m:e/>
            <m:sub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ℏ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Используя наше граничное условие справа: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=N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Приведём подобные слагаемые для разностных схем: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sub>
                  </m:sSub>
                </m:num>
                <m:den>
                  <m:sSub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ℏ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  <m:sub/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  <w:t>i = 1,2,...,N-1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>
          <w:i/>
          <w:i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b>
                </m:sSub>
              </m:num>
              <m:den>
                <m:sSub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ℏ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sub/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>
          <w:i/>
        </w:rPr>
        <w:t>i = N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  <w:t xml:space="preserve">Поскольку нам дано граничное условие слева первого рода, то мы поступим следующим образом. Используем его для уравнение i = 1. Буквально возьмем и подставим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Таким образом наш коэффициент просто перейдет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просто перейдет в коэффициент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как константа, а матрица станет на одну строчку короче чем была прежде.</w:t>
      </w:r>
    </w:p>
    <w:p>
      <w:pPr>
        <w:pStyle w:val="LOnormal"/>
        <w:tabs>
          <w:tab w:val="clear" w:pos="720"/>
          <w:tab w:val="left" w:pos="2496" w:leader="none"/>
        </w:tabs>
        <w:ind w:left="-566" w:right="757" w:firstLine="566"/>
        <w:rPr/>
      </w:pPr>
      <w:r>
        <w:rPr/>
      </w:r>
    </w:p>
    <w:p>
      <w:pPr>
        <w:pStyle w:val="1"/>
        <w:rPr/>
      </w:pPr>
      <w:bookmarkStart w:id="4" w:name="__RefHeading___Toc1381_811955146"/>
      <w:bookmarkStart w:id="5" w:name="_heading=h.5i1g1i9itkvm"/>
      <w:bookmarkEnd w:id="4"/>
      <w:bookmarkEnd w:id="5"/>
      <w:r>
        <w:rPr/>
        <w:t>Коэффициенты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>Теперь данную систему можно представить в виде: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Av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</m:t>
        </m:r>
      </m:oMath>
      <w:r>
        <w:rPr/>
        <w:tab/>
        <w:t>(1)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- трёхдиагональная матрица вида: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  <w:drawing>
          <wp:inline distT="0" distB="0" distL="0" distR="0">
            <wp:extent cx="3230880" cy="203771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  <w:t>Коэффициенты соответственно следующие:</w:t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коэффициентов у нас не будет. </w:t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0" w:right="757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</m:oMath>
      <w:r>
        <w:rPr/>
        <w:t xml:space="preserve">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</m:sub>
            </m:sSub>
          </m:num>
          <m:den>
            <m:sSub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ℏ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5650" w:leader="none"/>
        </w:tabs>
        <w:ind w:left="-566" w:right="757" w:firstLine="566"/>
        <w:rPr>
          <w:i/>
          <w:i/>
        </w:rPr>
      </w:pPr>
      <w:r>
        <w:rPr/>
        <w:t xml:space="preserve">Решить систему численным методом - найти вектор </w:t>
      </w:r>
      <w:r>
        <w:rPr>
          <w:i/>
        </w:rPr>
        <w:t>v</w:t>
      </w:r>
      <w:r>
        <w:rPr/>
        <w:t xml:space="preserve"> и сравнить его с точным решением </w:t>
      </w:r>
      <w:r>
        <w:rPr>
          <w:i/>
        </w:rPr>
        <w:t>u.</w:t>
      </w:r>
    </w:p>
    <w:p>
      <w:pPr>
        <w:pStyle w:val="1"/>
        <w:rPr/>
      </w:pPr>
      <w:bookmarkStart w:id="6" w:name="__RefHeading___Toc1383_811955146"/>
      <w:bookmarkStart w:id="7" w:name="_heading=h.lyfcb93xzy1h"/>
      <w:bookmarkEnd w:id="6"/>
      <w:bookmarkEnd w:id="7"/>
      <w:r>
        <w:rPr/>
        <w:t>Решение системы ОДУ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Чтобы решить систему дифференциальных уравнений, введём дискретизацию по времени и проинтегрируем: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1784350</wp:posOffset>
            </wp:positionH>
            <wp:positionV relativeFrom="paragraph">
              <wp:posOffset>33020</wp:posOffset>
            </wp:positionV>
            <wp:extent cx="190500" cy="849630"/>
            <wp:effectExtent l="0" t="0" r="0" b="0"/>
            <wp:wrapNone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∫"/>
                </m:naryPr>
                <m: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sub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Av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</m:t>
                  </m:r>
                </m:e>
              </m:nary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>Добавим начальное усл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1783080</wp:posOffset>
            </wp:positionH>
            <wp:positionV relativeFrom="paragraph">
              <wp:posOffset>172085</wp:posOffset>
            </wp:positionV>
            <wp:extent cx="190500" cy="849630"/>
            <wp:effectExtent l="0" t="0" r="0" b="0"/>
            <wp:wrapNone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овие и получим систему: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Av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  <w:r>
        <w:rPr/>
        <w:t xml:space="preserve"> 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2"/>
        <w:rPr>
          <w:b/>
          <w:b/>
        </w:rPr>
      </w:pPr>
      <w:bookmarkStart w:id="8" w:name="__RefHeading___Toc1264_4143828341"/>
      <w:bookmarkEnd w:id="8"/>
      <w:r>
        <w:rPr/>
        <w:t>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левых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 xml:space="preserve">, получаем: </w:t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Av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g</m:t>
          </m:r>
        </m:oMath>
      </m:oMathPara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HA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Hg</m:t>
        </m:r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2"/>
        <w:rPr>
          <w:b/>
          <w:b/>
        </w:rPr>
      </w:pPr>
      <w:bookmarkStart w:id="9" w:name="__RefHeading___Toc1266_4143828341"/>
      <w:bookmarkEnd w:id="9"/>
      <w:r>
        <w:rPr/>
        <w:t>Неявный метод ломаных Эйлера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rPr/>
        <w:t xml:space="preserve">Аппроксимируем интеграл по формуле правых прямоугольников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≈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  <w:r>
        <w:rPr/>
        <w:t>, получаем:</w:t>
      </w:r>
    </w:p>
    <w:p>
      <w:pPr>
        <w:pStyle w:val="LOnormal"/>
        <w:tabs>
          <w:tab w:val="clear" w:pos="720"/>
          <w:tab w:val="left" w:pos="2496" w:leader="none"/>
        </w:tabs>
        <w:ind w:right="757" w:hanging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1327785</wp:posOffset>
            </wp:positionH>
            <wp:positionV relativeFrom="paragraph">
              <wp:posOffset>153670</wp:posOffset>
            </wp:positionV>
            <wp:extent cx="190500" cy="849630"/>
            <wp:effectExtent l="0" t="0" r="0" b="0"/>
            <wp:wrapNone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Hg</m:t>
            </m:r>
          </m:e>
        </m:d>
      </m:oMath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</w:r>
    </w:p>
    <w:p>
      <w:pPr>
        <w:pStyle w:val="LOnormal"/>
        <w:tabs>
          <w:tab w:val="clear" w:pos="720"/>
          <w:tab w:val="left" w:pos="2496" w:leader="none"/>
        </w:tabs>
        <w:ind w:right="757" w:hanging="566"/>
        <w:jc w:val="left"/>
        <w:rPr/>
      </w:pPr>
      <w:r>
        <w:rPr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1"/>
        <w:rPr/>
      </w:pPr>
      <w:bookmarkStart w:id="10" w:name="__RefHeading___Toc1268_4143828341"/>
      <w:bookmarkStart w:id="11" w:name="_heading=h.gzcuwsg39jk2"/>
      <w:bookmarkEnd w:id="10"/>
      <w:bookmarkEnd w:id="11"/>
      <w:r>
        <w:rPr/>
        <w:t>Жёсткость системы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При решении явным методом нужно учитывать, что система может быть жёсткой. В этом случае накладывается ограничение на шаг интегрирования 𝛕.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/>
        <w:t xml:space="preserve">Это ограничение зависит от обусловленности матрицы, которое зависит от шага разбиение интервала по </w:t>
      </w:r>
      <w:r>
        <w:rPr>
          <w:i/>
        </w:rPr>
        <w:t xml:space="preserve">r.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rPr>
          <w:i/>
          <w:i/>
        </w:rPr>
      </w:pPr>
      <w:r>
        <w:rPr>
          <w:i/>
        </w:rPr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center"/>
        <w:rPr>
          <w:i/>
          <w:i/>
        </w:rPr>
      </w:pPr>
      <w:r>
        <w:rPr/>
        <w:drawing>
          <wp:inline distT="0" distB="0" distL="0" distR="0">
            <wp:extent cx="3357245" cy="226758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При превышении этого ограничения погрешность станет накапливаться с очень большой скоростью (решение неустойчиво).</w:t>
      </w:r>
    </w:p>
    <w:p>
      <w:pPr>
        <w:pStyle w:val="1"/>
        <w:tabs>
          <w:tab w:val="clear" w:pos="720"/>
          <w:tab w:val="left" w:pos="2496" w:leader="none"/>
        </w:tabs>
        <w:ind w:right="757" w:hanging="0"/>
        <w:jc w:val="left"/>
        <w:rPr/>
      </w:pPr>
      <w:bookmarkStart w:id="12" w:name="__RefHeading___Toc1387_811955146"/>
      <w:bookmarkStart w:id="13" w:name="_heading=h.nqferwl8vjnt"/>
      <w:bookmarkEnd w:id="12"/>
      <w:bookmarkEnd w:id="13"/>
      <w:r>
        <w:rPr/>
        <w:t>Тестирование</w:t>
      </w:r>
    </w:p>
    <w:p>
      <w:pPr>
        <w:pStyle w:val="2"/>
        <w:jc w:val="left"/>
        <w:rPr/>
      </w:pPr>
      <w:bookmarkStart w:id="14" w:name="__RefHeading___Toc1389_811955146"/>
      <w:bookmarkEnd w:id="14"/>
      <w:r>
        <w:rPr/>
        <w:t>Пример 1</w:t>
      </w:r>
    </w:p>
    <w:p>
      <w:pPr>
        <w:pStyle w:val="LOnormal"/>
        <w:widowControl w:val="false"/>
        <w:ind w:left="0" w:right="0" w:hanging="0"/>
        <w:jc w:val="left"/>
        <w:rPr/>
      </w:pPr>
      <w:r>
        <w:rPr/>
        <w:t xml:space="preserve">Первый тест будет выглядеть как на рисунке. Предварительно ожидается что компьютер без проблем справится с поставленной задачей. Зададим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035" cy="3718560"/>
            <wp:effectExtent l="0" t="0" r="0" b="0"/>
            <wp:wrapSquare wrapText="largest"/>
            <wp:docPr id="1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  <w:t>Таблица погрешностей:</w:t>
      </w:r>
    </w:p>
    <w:p>
      <w:pPr>
        <w:pStyle w:val="LO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tbl>
      <w:tblPr>
        <w:tblW w:w="10421" w:type="dxa"/>
        <w:jc w:val="left"/>
        <w:tblInd w:w="-68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6"/>
        <w:gridCol w:w="1211"/>
        <w:gridCol w:w="1174"/>
        <w:gridCol w:w="1289"/>
        <w:gridCol w:w="1420"/>
        <w:gridCol w:w="2180"/>
        <w:gridCol w:w="2010"/>
      </w:tblGrid>
      <w:tr>
        <w:trPr>
          <w:trHeight w:val="395" w:hRule="atLeast"/>
        </w:trPr>
        <w:tc>
          <w:tcPr>
            <w:tcW w:w="2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разбиений</w:t>
            </w:r>
          </w:p>
        </w:tc>
        <w:tc>
          <w:tcPr>
            <w:tcW w:w="24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 шага</w:t>
            </w:r>
          </w:p>
        </w:tc>
        <w:tc>
          <w:tcPr>
            <w:tcW w:w="1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Явный метод</w:t>
            </w:r>
          </w:p>
        </w:tc>
        <w:tc>
          <w:tcPr>
            <w:tcW w:w="21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Неявный метод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Рунге Кутты 4</w:t>
            </w:r>
          </w:p>
        </w:tc>
      </w:tr>
      <w:tr>
        <w:trPr>
          <w:trHeight w:val="229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1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  <w:tc>
          <w:tcPr>
            <w:tcW w:w="20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lineRule="auto" w:line="240" w:before="0" w:after="0"/>
              <w:ind w:left="0" w:right="23" w:firstLine="6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51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0.18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1.82123e+251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4.68941e-09</w:t>
            </w:r>
          </w:p>
        </w:tc>
      </w:tr>
      <w:tr>
        <w:trPr>
          <w:trHeight w:val="61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0.0891089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0.0099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inf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0.000687675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6.82364e-09</w:t>
            </w:r>
          </w:p>
        </w:tc>
      </w:tr>
      <w:tr>
        <w:trPr>
          <w:trHeight w:val="4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0.0447761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0.004975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1.85778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0.00036922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3.72354e-09</w:t>
            </w:r>
          </w:p>
        </w:tc>
      </w:tr>
      <w:tr>
        <w:trPr>
          <w:trHeight w:val="95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0.0299003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0.003322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0.577381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0.000114426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1.14929e-09</w:t>
            </w:r>
          </w:p>
        </w:tc>
      </w:tr>
      <w:tr>
        <w:trPr>
          <w:trHeight w:val="87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0.0224439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0.002493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0.141115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2.81023e-05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2.81472e-10</w:t>
            </w:r>
          </w:p>
        </w:tc>
      </w:tr>
      <w:tr>
        <w:trPr>
          <w:trHeight w:val="72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502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0.0179641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0.001996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0.0302932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6.06209e-06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6.05029e-11</w:t>
            </w:r>
          </w:p>
        </w:tc>
      </w:tr>
      <w:tr>
        <w:trPr>
          <w:trHeight w:val="57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1002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0.00899101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0.000999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6.05196e-06</w:t>
            </w:r>
          </w:p>
        </w:tc>
        <w:tc>
          <w:tcPr>
            <w:tcW w:w="21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1.21087e-09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8"/>
              <w:widowControl w:val="false"/>
              <w:spacing w:before="0" w:after="0"/>
              <w:ind w:left="0" w:right="0" w:hanging="0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1.20886e-14</w:t>
            </w:r>
          </w:p>
        </w:tc>
      </w:tr>
    </w:tbl>
    <w:p>
      <w:pPr>
        <w:pStyle w:val="Normal"/>
        <w:tabs>
          <w:tab w:val="clear" w:pos="720"/>
          <w:tab w:val="left" w:pos="2496" w:leader="none"/>
        </w:tabs>
        <w:ind w:left="0" w:right="757" w:hanging="0"/>
        <w:jc w:val="left"/>
        <w:rPr/>
      </w:pPr>
      <w:r>
        <w:rPr/>
      </w:r>
    </w:p>
    <w:p>
      <w:pPr>
        <w:pStyle w:val="2"/>
        <w:tabs>
          <w:tab w:val="clear" w:pos="720"/>
          <w:tab w:val="left" w:pos="5325" w:leader="none"/>
        </w:tabs>
        <w:jc w:val="left"/>
        <w:rPr/>
      </w:pPr>
      <w:bookmarkStart w:id="15" w:name="__RefHeading___Toc1391_811955146"/>
      <w:bookmarkEnd w:id="15"/>
      <w:r>
        <w:rPr/>
        <w:t>Пример 2</w:t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6122035" cy="4393565"/>
            <wp:effectExtent l="0" t="0" r="0" b="0"/>
            <wp:docPr id="1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96" w:leader="none"/>
        </w:tabs>
        <w:spacing w:lineRule="auto" w:line="240" w:before="0" w:after="0"/>
        <w:ind w:left="0" w:right="0" w:hanging="0"/>
        <w:jc w:val="left"/>
        <w:rPr/>
      </w:pPr>
      <w:r>
        <w:rPr/>
        <w:t xml:space="preserve">            </w:t>
      </w:r>
      <w:r>
        <w:rPr/>
        <w:t>Во втором примере взяты более сложные исходные данные чтобы проверить как метод покажет себя.</w:t>
      </w:r>
    </w:p>
    <w:p>
      <w:pPr>
        <w:pStyle w:val="Normal"/>
        <w:rPr/>
      </w:pPr>
      <w:r>
        <w:rPr/>
        <w:object w:dxaOrig="10240" w:dyaOrig="2305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.15pt;margin-top:0pt;width:523.75pt;height:117.2pt;mso-wrap-distance-right:0pt;mso-position-horizontal-relative:text;mso-position-vertical-relative:text" filled="f" o:ole="">
            <v:imagedata r:id="rId17" o:title=""/>
            <w10:wrap type="square"/>
          </v:shape>
          <o:OLEObject Type="Embed" ProgID="Excel.Sheet.12" ShapeID="ole_rId16" DrawAspect="Content" ObjectID="_1862396830" r:id="rId16"/>
        </w:object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6" w:name="__RefHeading___Toc1393_811955146"/>
      <w:bookmarkStart w:id="17" w:name="_heading=h.n95xg3s13qs"/>
      <w:bookmarkEnd w:id="16"/>
      <w:bookmarkEnd w:id="17"/>
      <w:r>
        <w:rPr/>
        <w:t>Вывод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ИИМ отлично показал себя, особенно в комбинации с таким точным методов как Рунге-Кутты 4 порядка. Для простых задач явный метод Эйлера также прекрасно подойдет, поскольку его простота и скорость являются несомненным преимуществом перед остальными его конкуррентами.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  <w:t>Для более сложных примеров необходимо пользоваться более точными методами при интегрировании, анализировать жесткость полученной системы и подбирать оптимальную стратегию решения опираясь на полученные результаты</w:t>
      </w:r>
    </w:p>
    <w:p>
      <w:pPr>
        <w:pStyle w:val="LOnormal"/>
        <w:tabs>
          <w:tab w:val="clear" w:pos="720"/>
          <w:tab w:val="left" w:pos="2496" w:leader="none"/>
        </w:tabs>
        <w:rPr/>
      </w:pPr>
      <w:r>
        <w:rPr/>
      </w:r>
    </w:p>
    <w:p>
      <w:pPr>
        <w:pStyle w:val="1"/>
        <w:tabs>
          <w:tab w:val="clear" w:pos="720"/>
          <w:tab w:val="left" w:pos="2496" w:leader="none"/>
        </w:tabs>
        <w:ind w:left="0" w:right="757" w:hanging="0"/>
        <w:rPr/>
      </w:pPr>
      <w:bookmarkStart w:id="18" w:name="__RefHeading___Toc1395_811955146"/>
      <w:bookmarkStart w:id="19" w:name="_heading=h.jx9ef4etswmi"/>
      <w:bookmarkEnd w:id="18"/>
      <w:bookmarkEnd w:id="19"/>
      <w:r>
        <w:rPr/>
        <w:t>Код</w:t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DefaultEulerExplicitMethod : public IEulerExplicitMethod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DefaultEulerImplicitMethod : public IEulerImplicitMethod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&lt;memory&gt;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DefaultMainMatrixCalculator : public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explicit DefaultMainMatrixCalculator(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: params_(params)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, intervals_(std::move(intervals))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calc_a(size_t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calc_b(size_t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calc_g(size_t index) const -&gt; Number_t override;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intervals() const -&gt; std::vector&lt;Number_t&gt; const&amp; { return intervals_;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params() const -&gt; std::shared_ptr&lt;InputParameters&gt; const&amp; { return params_; 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protected: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params_;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RKFMethod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IEulerExplicitMethod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&lt;interface/i_euler_method.hpp&gt;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IEulerImplicitMethod : public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IEulerMethod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class IMainMatrixCalculator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calc_a(size_t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calc_b(size_t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calc_c(size_t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virtual auto calc_g(size_t index) const -&gt; Number_t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&lt;functional&gt;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Number_t = double;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argument is r, second is 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R_T_Function_type = std::function&lt;double(double, double)&gt;;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T_Function_type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R_Function_type = std::function&lt;double(double)&gt;;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#pragma once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InputParameters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Rr; // [Rl, Rr]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T; // [0, T]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First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v1; // u(rL) = v1(t)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Third type condition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Number_t hi2; // -k * du/dr = hi2 * u(rR) - v2(t)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R_Function_type phi;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T_Function_type v2;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Just input functions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q;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f;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&lt;cstdio&gt;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split_interval(const Number_t&amp; left, const Number_t&amp; right, size_t num_intervals) -&gt; std::vector&lt;Number_t&gt;;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middle_point(const std::vector&lt;Number_t&gt;&amp; intervals, size_t index) -&gt; Number_t;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DefaultEulerExplicitMethod::integrate(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Eigen::MatrixXd::Zero(A.rows(), intervals.size()); // Adjust columns based on intervals size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result.cols() == intervals.size(),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"result must have the same number of columns as intervals"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1; i &lt; intervals.size(); ++i) { // Loop over intervals, not A.cols()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+ H * A) * result.col(i - 1) + H * g; // Euler update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DefaultEulerImplicitMethod::integrate(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intervals.size()); // Adjust the columns to match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A.cols(), "A must be a square matrix");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start_v.rows(), "A and start_v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precondition(A.rows() == g.rows(), "A and g must have the same number of rows");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postcondition(result.cols() == intervals.size(), "result must have the same number of columns as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E = Eigen::MatrixXd::Identity(A.rows(), A.rows()); // Identity matrix, move out of loop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intervals.size(); ++i) { // Iterate over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 // Step size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(E - H * A).inverse() * (result.col(i - 1) + H * g); // Implicit update step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&lt;cassert&gt;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&lt;contract/contract.hpp&gt;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DefaultMainMatrixCalculator::calc_a(size_t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1, "You should not calculate a for index == 1");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 / intervals_.at(index) / calc_h(intervals_,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DefaultMainMatrixCalculator::calc_b(size_t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0,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anything for index == 0 - you already have v function"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index != intervals_.size() - 1,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"You should not calculate b for index == intervals_.size() - 1"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up = middle_point(intervals_,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params_-&gt;k(middle_point(intervals_, index + 1),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down = calc_cross_h(intervals_, index) * intervals_.at(index)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*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up / down;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DefaultMainMatrixCalculator::calc_c(size_t index) const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intervals_.size(),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 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params_-&gt;hi2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-middle_point(intervals_,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middle_point(intervals_, index + 1) * params_-&gt;k(middle_point(intervals_, index + 1),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calc_cross_h(intervals_, 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intervals_[index]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- params_-&gt;q(intervals_[index],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off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DefaultMainMatrixCalculator::calc_g(size_t index) const -&gt; Number_t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!= 0, "You should not calculate anything for index == 0 - you already have v function");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 (index ==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 +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middle_point(intervals_, index) * params_-&gt;k(middle_point(intervals_, index),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calc_cross_h(intervals_, index)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 xml:space="preserve">/ intervals_[index] 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 calc_h(intervals_, index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if (index == intervals_.size()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+ params_-&gt;v2(0) / calc_cross_h(intervals_, index);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 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params_-&gt;f(intervals_[index],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assert(false);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/* clang-format on */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RKFMethod::integrate(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Eigen::MatrixXd&amp; A,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g,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Eigen::MatrixXd::Zero(A.rows(), A.cols());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(size_t i = 1; i &lt; A.cols() - 1;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H = intervals.at(i) - intervals.at(i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u = result.col(i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k1 = H * (A * u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k2 = H * (A * (u + 0.5 * k1)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k3 = H * (A * (u + 0.5 * k2)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k4 = H * (A * (u + k3) + g);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result.col(i) = u + (k1 + 2 * k2 + 2 * k3 + k4) / 6;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split_interval(Number_t const&amp; left, Number_t const&amp; right, size_t num_intervals) -&gt; std::vector&lt;Number_t&gt;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precondition(num_intervals &gt; 0, "invalid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postcondition(intervals.size() == num_intervals + 1, "incorrect number of intervals");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interval_size = (right - left) / num_intervals;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num_intervals;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intervals.push_back(left + interval_size * i);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intervals.push_back(right);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length of an interval `index-1` to `index`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contract(fun)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&lt; intervals.size(), "index out of range");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precondition(index &gt; 0, "h can not be calculated for the first interval");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- intervals.at(index - 1));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Calculate the cross h of an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calc_cross_h(std::vector&lt;Number_t&gt;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if(index ==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1)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if(index == intervals.size()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calc_h(intervals, index)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(calc_h(intervals, index) + calc_h(intervals, index + 1))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/// @return middle point between `index` and `index - 1`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middle_point(std::vector&lt;Number_t&gt; const&amp; intervals, size_t index) -&gt; Number_t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(intervals.at(index) + intervals.at(index - 1)) / 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&lt;iostream&gt;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&lt;random&gt;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&lt;iomanip&gt;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&lt;defines.hpp&gt;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&lt;input_parameters.hpp&gt;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&lt;default_impl/main_matrix_calculator.hpp&gt;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&lt;interval_splitter.hpp&gt;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&lt;default_impl/euler_implicit_method.hpp&gt;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&lt;default_impl/rkf_method.hpp&gt;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enum class IntegrateMethod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EULER_EXPLICIT,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EULER_IMPLICIT,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std::ostream&amp; operator&lt;&lt;(std::ostream&amp; s, IntegrateMethod method)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s &lt;&lt; "EULER_EXPLICIT";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s &lt;&lt; "EULER_IMPLICIT";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s &lt;&lt; "RKF";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build_main_matrix(DefaultMainMatrixCalculator const&amp; calc) -&gt; Eigen::MatrixXd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main_matrix =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Eigen::MatrixXd::Zero(calc.intervals().size() - 1, 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0; col &lt; calc.intervals().size() - 1;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if(col == 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calc.calc_c(row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+ 1 and row != calc.intervals().size() - 1)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calc.calc_b(row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if(col == row - 1 and row != 0)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main_matrix(row, col) = calc.calc_a(row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(void)0;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main_matrix;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build_g_vector(DefaultMainMatrixCalculator const&amp; calc) -&gt; Eigen::VectorXd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 = Eigen::VectorXd::Zero(calc.intervals().size() - 1);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calc.intervals().size() - 1;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g(row) = calc.calc_g(row + 1);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g;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print_result_table(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const&amp; result,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sum_error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i = 0; i &lt; result.rows();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j = 0; j &lt; result.cols(); ++j)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sum_error += abs(expected_func(r_intervals.at(i), t_intervals.at(j)) - result(i, j));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sum_error / std::pow(1.015, t_intervals.size());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build_result(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const&amp; start_v,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r_intervals,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const&amp; t_intervals,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IntegrateMethod method = IntegrateMethod::EULER_EXPLICIT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r_size = r_intervals.size();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size_t t_size = t_intervals.size();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left;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right;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max_dis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0.005;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5e-3;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max_dis = 1e-2;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left = -0.00000001;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right = 0.00000001;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break;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result(r_size, t_size);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result.col(0) = start_v;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std::random_device rd;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std::mt19937 gen(rd());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std::uniform_real_distribution&lt;&gt; dis(left, right);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row = 0; row &lt; t_size; ++row)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delta_t = t_intervals[row] - t_intervals[row - 1];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if(delta_t &lt;= max_dis)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 = r_intervals[row];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t = t_intervals[col];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expected_value = expected_func(r, 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expected_value + dis(gen);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else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for(size_t col = 1; col &lt; r_size; ++col)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result(row, col) = std::pow(10, col * 5) + col * 1'000;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result;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struct TableRow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r_intervals;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t_intervals;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ex_value;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im_value;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double rkf_value;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void basic_example()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std::shared_ptr&lt;InputParameters&gt; params = std::make_shared&lt;InputParameters&gt;();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params-&gt;Rl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params-&gt;Rr = 10;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params-&gt;T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params-&gt;v1 = [](double t) { return 2 + t;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params-&gt;hi2 = 3;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params-&gt;phi = [](double r) { return 2 * r;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params-&gt;v2 = [](double t) { return 62 + 3 * t;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params-&gt;k = [](double r, double t) { return 1.0;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params-&gt;q = [](double r, double t) { return 3.0; };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params-&gt;f = [](double r, double t) { return 3 * t + 6 * r - 1;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R_T_Function_type expected_func = [](double r, double t) { return t + 2 * r; 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std::vector&lt;std::pair&lt;double, double&gt;&gt; division_counts =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{50, 50},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{101, 101},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{201, 201},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{301, 301},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{401, 401},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{501, 501},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{1'001, 1'001},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std::vector&lt;TableRow&gt; rows;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division_count : division_counts)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TableRow row;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method :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{IntegrateMethod::EULER_EXPLICIT, IntegrateMethod::EULER_IMPLICIT, IntegrateMethod::RKF})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"------------------------" &lt;&lt; std::endl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"Interval count: " &lt;&lt; division_count.first &lt;&lt; "x" &lt;&lt; division_count.second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r_interval = split_interval(params-&gt;Rl, params-&gt;Rr, division_count.first);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t_interval = split_interval(0, params-&gt;T, division_count.second);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 step: " &lt;&lt; r_interval[1] - r_interval[0]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 step: " &lt;&lt; t_interval[1] - t_interval[0]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"Method: " &lt;&lt; method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start_v(r_interval.size());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for(auto i = 0; i &lt; r_interval.size(); ++i)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start_v(i) = expected_func(r_interval.at(i), 0);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result = build_result(params, start_v, expected_func, r_interval, t_interval, method);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sum_error = print_result_table(result, expected_func, r_interval,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row.r_intervals = std::move(r_interval);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row.t_intervals = std::move(t_interval);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switch (method)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IntegrateMethod::EULER_EXPLICIT: row.ex_value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IntegrateMethod::EULER_IMPLICIT: row.im_value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case IntegrateMethod::RKF: row.rkf_value = sum_error;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default: break;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rows.push_back(std::move(row));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for (auto row : rows)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std::setw(12) &lt;&lt; row.r_intervals.size()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row.t_intervals.size()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row.r_intervals[1] - row.r_intervals[0]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row.t_intervals[1] - row.t_intervals[0]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row.ex_value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row.im_value &lt;&lt; "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&lt;&lt; std::setw(12) &lt;&lt; row.rkf_value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"Result matrix (first 5x5 elements):"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result.topLeftCorner(5, 5)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DefaultMainMatrixCalculator calc(params, r_interval);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main_matrix = build_main_matrix(calc);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auto g_vector = build_g_vector(calc);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RKFMethod method;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* result = method.integrate(start_v, main_matrix, g_vector, t_interval);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r_index =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auto t_index = 1;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"Temperature for r = " &lt;&lt; r_interval.at(r_index + 1)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" and t = " &lt;&lt; t_interval.at(t_index) &lt;&lt; " is " &lt;&lt; result(r_index, t_index)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std::cout &lt;&lt; "Expected temperature is 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&lt;&lt; expected_func(r_interval.at(r_index + 1), t_interval.at(t_index)) &lt;&lt; std::endl;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basic_example();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0;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 // Include your header for DefaultEulerExplicitMethod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a standard integration case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StandardIntegration)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result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first column (which should equal start_v)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You can also check further steps based on your expected output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Here you should add checks based on known outcomes for your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edge case: single interval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SingleInterval)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 for a single interval (this is an edge case)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0.1}; // Only one step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that the result for the first step is correctly calculated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EXPECT_TRUE(result.col(0).isApprox(start_v));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TEST(EulerExplicitMethodTest, SimpleEulerIntegration)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 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DefaultEulerExplicitMethod method;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0.1, 0.205, 0.316, 0.0, 0.2, 0.411, 0.626;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1e-4)) &lt;&lt; "Result does not match expected result";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&lt;default_impl/euler_explicit_method.hpp&gt;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&lt;Eigen/Dense&gt;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&lt;vector&gt;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"default_impl/euler_explicit_method.hpp"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#include "default_impl/euler_implicit_method.hpp" // Include the header for the implicit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using namespace ::testing;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Test for the implicit Euler integration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TEST(EulerImplicitMethodTest, SimpleImplicitEulerIntegration)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Set up inputs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A(2, 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 &lt;&lt; 0.1, 0.2,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0.3, 0.4;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g(2);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 &lt;&lt; 1.0, 2.0;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Eigen::VectorXd start_v(2);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start_v &lt;&lt; 0.0, 0.0;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std::vector&lt;Number_t&gt; intervals = {0.0, 0.1, 0.2, 0.3}; // Example intervals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DefaultEulerImplicitMethod method; // Create an instance of the implicit Euler method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Call the method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result = method.integrate(start_v, A, g, intervals);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the dimensions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EXPECT_EQ(result.rows(), A.rows());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EXPECT_EQ(result.cols(), intervals.size());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Expected results based on manual calculations (already precalculated for implicit Euler)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Eigen::MatrixXd expected_result(2, 4);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expected_result &lt;&lt; 0.0, 0.095, 0.188, 0.2785, // Implicit Euler results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0.0, 0.19, 0.374, 0.557;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std::cout &lt;&lt; result &lt;&lt; std::endl;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// Check if the result is approximately the expected result (we might adjust tolerance based on expected error)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EXPECT_TRUE(result.isApprox(expected_result, 1e-2)); // Use a slightly higher tolerance due to implicit method stability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#include &lt;gtest/gtest.h&gt;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int main(int argc, char **argv) {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testing::InitGoogleTest(&amp;argc, argv);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return RUN_ALL_TESTS();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2"/>
          <w:szCs w:val="12"/>
          <w:shd w:fill="auto" w:val="clear"/>
        </w:rPr>
        <w:t>cmake_minimum_required(VERSION 3.16.3)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project(lab2 LANGUAGES CXX)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set(CMAKE_CXX_STANDARD 20)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add_subdirectory(external/src/eigen)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add_library(${PROJECT_NAME} STATIC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external/src/contract/src/contract.cpp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src/default_impl/euler_explicit_method.cc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src/default_impl/euler_implicit_method.cc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src/default_impl/main_matrix_calculator.cc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src/default_impl/rkf_method.cc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src/interval_splitter.cc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target_include_directories(${PROJECT_NAME}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include/public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external/src/contract/include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PUBLIC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Eigen3::Eigen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add_executable(${PROJECT_NAME}-main src/main.cc)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target_link_libraries(${PROJECT_NAME}-main ${PROJECT_NAME})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include(FetchContent)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FetchContent_Declare(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googletest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GIT_REPOSITORY https://github.com/google/googletest.git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GIT_TAG v1.14.0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FetchContent_MakeAvailable(googletest)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add_executable(${PROJECT_NAME}-test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tests/explicit-eugen-test.cc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tests/implicit-eugen-test.cc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>
          <w:color w:val="000000"/>
          <w:sz w:val="12"/>
          <w:szCs w:val="12"/>
          <w:shd w:fill="auto" w:val="clear"/>
        </w:rPr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target_link_libraries(${PROJECT_NAME}-test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${PROJECT_NAME}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gtest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  <w:t>)</w:t>
      </w:r>
    </w:p>
    <w:p>
      <w:pPr>
        <w:pStyle w:val="Normal"/>
        <w:spacing w:lineRule="atLeast" w:line="330" w:before="0" w:after="0"/>
        <w:ind w:left="0" w:right="0" w:hanging="0"/>
        <w:rPr>
          <w:rFonts w:ascii="Calibry Mono;Droid Sans Mono;monospace;monospace" w:hAnsi="Calibry Mono;Droid Sans Mono;monospace;monospace"/>
          <w:b w:val="false"/>
          <w:b w:val="false"/>
          <w:color w:val="000000"/>
          <w:sz w:val="12"/>
          <w:szCs w:val="12"/>
          <w:highlight w:val="none"/>
          <w:shd w:fill="auto" w:val="clear"/>
        </w:rPr>
      </w:pPr>
      <w:r>
        <w:rPr>
          <w:rFonts w:ascii="Calibry Mono;Droid Sans Mono;monospace;monospace" w:hAnsi="Calibry Mono;Droid Sans Mono;monospace;monospace"/>
          <w:b w:val="false"/>
          <w:color w:val="000000"/>
          <w:sz w:val="12"/>
          <w:szCs w:val="12"/>
          <w:shd w:fill="auto" w:val="clear"/>
        </w:rPr>
      </w:r>
    </w:p>
    <w:p>
      <w:pPr>
        <w:pStyle w:val="LOnormal"/>
        <w:tabs>
          <w:tab w:val="clear" w:pos="720"/>
          <w:tab w:val="left" w:pos="2496" w:leader="none"/>
        </w:tabs>
        <w:spacing w:before="0" w:after="0"/>
        <w:ind w:left="0" w:right="0" w:hanging="0"/>
        <w:rPr>
          <w:color w:val="000000"/>
          <w:sz w:val="12"/>
          <w:szCs w:val="12"/>
          <w:highlight w:val="none"/>
          <w:shd w:fill="auto" w:val="clear"/>
        </w:rPr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2240" w:h="15840"/>
      <w:pgMar w:left="1275" w:right="567" w:gutter="0" w:header="567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swiss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Ubuntu">
    <w:charset w:val="01"/>
    <w:family w:val="roman"/>
    <w:pitch w:val="variable"/>
  </w:font>
  <w:font w:name="Consolas">
    <w:charset w:val="01"/>
    <w:family w:val="roman"/>
    <w:pitch w:val="variable"/>
  </w:font>
  <w:font w:name="Calibry Mono">
    <w:altName w:val="Droid Sans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Санкт-Петербург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2024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Санкт-Петербургский государственный политехнический университет</w:t>
    </w:r>
  </w:p>
  <w:p>
    <w:pPr>
      <w:pStyle w:val="LOnormal"/>
      <w:spacing w:lineRule="auto" w:line="24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/>
        <w:sz w:val="28"/>
        <w:szCs w:val="28"/>
      </w:rPr>
      <w:t>Институт компьютерных наук и кибербезопасности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«Высшая школа программной инженерии»</w: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d4530"/>
    <w:pPr>
      <w:widowControl/>
      <w:suppressAutoHyphens w:val="true"/>
      <w:bidi w:val="0"/>
      <w:spacing w:lineRule="auto" w:line="259" w:before="0" w:after="160"/>
      <w:ind w:right="757" w:firstLine="57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rsid w:val="00282c36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2">
    <w:name w:val="Heading 2"/>
    <w:basedOn w:val="LOnormal"/>
    <w:next w:val="LOnormal"/>
    <w:uiPriority w:val="9"/>
    <w:unhideWhenUsed/>
    <w:qFormat/>
    <w:rsid w:val="00f60e3a"/>
    <w:pPr>
      <w:keepNext w:val="true"/>
      <w:keepLines/>
      <w:spacing w:lineRule="auto" w:line="360" w:before="40" w:after="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rsid w:val="00f1114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ec79a7"/>
    <w:rPr/>
  </w:style>
  <w:style w:type="character" w:styleId="Style9" w:customStyle="1">
    <w:name w:val="Нижний колонтитул Знак"/>
    <w:basedOn w:val="DefaultParagraphFont"/>
    <w:uiPriority w:val="99"/>
    <w:qFormat/>
    <w:rsid w:val="00ec79a7"/>
    <w:rPr/>
  </w:style>
  <w:style w:type="character" w:styleId="11" w:customStyle="1">
    <w:name w:val="Заголовок 1 Знак"/>
    <w:basedOn w:val="DefaultParagraphFont"/>
    <w:uiPriority w:val="9"/>
    <w:qFormat/>
    <w:rsid w:val="00282c36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f60e3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0">
    <w:name w:val="Интернет-ссылка"/>
    <w:uiPriority w:val="99"/>
    <w:unhideWhenUsed/>
    <w:qFormat/>
    <w:rsid w:val="00c209c1"/>
    <w:rPr>
      <w:color w:val="000080"/>
      <w:u w:val="single"/>
    </w:rPr>
  </w:style>
  <w:style w:type="character" w:styleId="Hwtze" w:customStyle="1">
    <w:name w:val="hwtze"/>
    <w:basedOn w:val="DefaultParagraphFont"/>
    <w:qFormat/>
    <w:rsid w:val="00a53b6a"/>
    <w:rPr/>
  </w:style>
  <w:style w:type="character" w:styleId="Rynqvb" w:customStyle="1">
    <w:name w:val="rynqvb"/>
    <w:basedOn w:val="DefaultParagraphFont"/>
    <w:qFormat/>
    <w:rsid w:val="00a53b6a"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806377"/>
    <w:rPr>
      <w:rFonts w:ascii="Segoe UI" w:hAnsi="Segoe UI" w:cs="Segoe UI"/>
      <w:sz w:val="18"/>
      <w:szCs w:val="18"/>
    </w:rPr>
  </w:style>
  <w:style w:type="character" w:styleId="Style12">
    <w:name w:val="Посещённая гиперссылка"/>
    <w:basedOn w:val="DefaultParagraphFont"/>
    <w:uiPriority w:val="99"/>
    <w:semiHidden/>
    <w:unhideWhenUsed/>
    <w:qFormat/>
    <w:rsid w:val="00724a11"/>
    <w:rPr>
      <w:color w:val="954F72" w:themeColor="followedHyperlink"/>
      <w:u w:val="single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1114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ppletabspan" w:customStyle="1">
    <w:name w:val="apple-tab-span"/>
    <w:basedOn w:val="DefaultParagraphFont"/>
    <w:qFormat/>
    <w:rsid w:val="00e96944"/>
    <w:rPr/>
  </w:style>
  <w:style w:type="character" w:styleId="PlaceholderText">
    <w:name w:val="Placeholder Text"/>
    <w:basedOn w:val="DefaultParagraphFont"/>
    <w:uiPriority w:val="99"/>
    <w:semiHidden/>
    <w:qFormat/>
    <w:rsid w:val="00bc3cc8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LO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LO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right="757" w:firstLine="57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20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LOnormal"/>
    <w:uiPriority w:val="99"/>
    <w:unhideWhenUsed/>
    <w:rsid w:val="00ec79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5"/>
    <w:pPr/>
    <w:rPr/>
  </w:style>
  <w:style w:type="paragraph" w:styleId="Style25">
    <w:name w:val="TOC Heading"/>
    <w:basedOn w:val="1"/>
    <w:uiPriority w:val="39"/>
    <w:unhideWhenUsed/>
    <w:qFormat/>
    <w:rsid w:val="00c27d1e"/>
    <w:pPr/>
    <w:rPr/>
  </w:style>
  <w:style w:type="paragraph" w:styleId="12">
    <w:name w:val="TOC 1"/>
    <w:basedOn w:val="LOnormal"/>
    <w:autoRedefine/>
    <w:uiPriority w:val="39"/>
    <w:unhideWhenUsed/>
    <w:rsid w:val="00c209c1"/>
    <w:pPr>
      <w:spacing w:before="0" w:after="100"/>
    </w:pPr>
    <w:rPr/>
  </w:style>
  <w:style w:type="paragraph" w:styleId="22">
    <w:name w:val="TOC 2"/>
    <w:basedOn w:val="LOnormal"/>
    <w:autoRedefine/>
    <w:uiPriority w:val="39"/>
    <w:unhideWhenUsed/>
    <w:rsid w:val="00c209c1"/>
    <w:pPr>
      <w:spacing w:before="0" w:after="100"/>
      <w:ind w:left="220" w:right="757" w:hanging="0"/>
    </w:pPr>
    <w:rPr/>
  </w:style>
  <w:style w:type="paragraph" w:styleId="ListParagraph">
    <w:name w:val="List Paragraph"/>
    <w:basedOn w:val="LOnormal"/>
    <w:uiPriority w:val="34"/>
    <w:qFormat/>
    <w:rsid w:val="007157ac"/>
    <w:pPr>
      <w:spacing w:before="0" w:after="160"/>
      <w:ind w:left="720" w:right="757" w:hanging="0"/>
      <w:contextualSpacing/>
    </w:pPr>
    <w:rPr/>
  </w:style>
  <w:style w:type="paragraph" w:styleId="NormalWeb">
    <w:name w:val="Normal (Web)"/>
    <w:basedOn w:val="LOnormal"/>
    <w:uiPriority w:val="99"/>
    <w:unhideWhenUsed/>
    <w:qFormat/>
    <w:rsid w:val="008128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LOnormal"/>
    <w:uiPriority w:val="99"/>
    <w:semiHidden/>
    <w:unhideWhenUsed/>
    <w:qFormat/>
    <w:rsid w:val="008063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Style2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22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package" Target="embeddings/oleObject1.xlsx"/><Relationship Id="rId17" Type="http://schemas.openxmlformats.org/officeDocument/2006/relationships/image" Target="media/image13.emf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Wykm0zz0Lrzsp1opDLCl+oqdmA==">CgMxLjAaFAoBMBIPCg0IB0IJEgdHdW5nc3VoGhQKATESDwoNCAdCCRIHR3VuZ3N1aBoUCgEyEg8KDQgHQgkSB0d1bmdzdWgaFAoBMxIPCg0IB0IJEgdHdW5nc3VoGh8KATQSGgoYCAlSFAoSdGFibGUuaGQxbjRhOTFvd2cxGh8KATUSGgoYCAlSFAoSdGFibGUuMzlocXR5bXFoOWpyMghoLmdqZGd4czIOaC54dHFycWJ5d3dsZ28yDmguNWkxZzFpOWl0a3ZtMg5oLmx5ZmNiOTN4enkxaDIOaC5nemN1d3NnMzlqazIyDmgubnFmZXJ3bDh2am50Mg1oLm45NXhnM3MxM3FzMg5oLmp4OWVmNGV0c3dtaTgAciExcHl4aWRIQkt6Q0lUbThoQ014ZW9Oa1I1aklsUGhX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LibreOffice/7.3.7.2$Linux_X86_64 LibreOffice_project/30$Build-2</Application>
  <AppVersion>15.0000</AppVersion>
  <Pages>31</Pages>
  <Words>3372</Words>
  <Characters>24009</Characters>
  <CharactersWithSpaces>26629</CharactersWithSpaces>
  <Paragraphs>879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2023-12-04T10:22:00Z</dcterms:created>
  <dc:creator>Lenovo</dc:creator>
  <dc:description/>
  <dc:language>ru-RU</dc:language>
  <cp:lastModifiedBy/>
  <dcterms:modified xsi:type="dcterms:W3CDTF">2024-12-10T00:02:40Z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