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3190"/>
        <w:gridCol w:w="2856"/>
        <w:gridCol w:w="3525"/>
      </w:tblGrid>
      <w:tr>
        <w:trPr/>
        <w:tc>
          <w:tcPr>
            <w:tcW w:w="9571" w:type="dxa"/>
            <w:gridSpan w:val="3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2955" w:hRule="atLeast"/>
        </w:trPr>
        <w:tc>
          <w:tcPr>
            <w:tcW w:w="9571" w:type="dxa"/>
            <w:gridSpan w:val="3"/>
            <w:tcBorders/>
            <w:shd w:fill="auto" w:val="clear"/>
            <w:vAlign w:val="bottom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b/>
                <w:sz w:val="32"/>
                <w:szCs w:val="32"/>
              </w:rPr>
              <w:t>Лабораторная работа 2</w:t>
            </w:r>
          </w:p>
        </w:tc>
      </w:tr>
      <w:tr>
        <w:trPr>
          <w:trHeight w:val="2699" w:hRule="atLeast"/>
        </w:trPr>
        <w:tc>
          <w:tcPr>
            <w:tcW w:w="9571" w:type="dxa"/>
            <w:gridSpan w:val="3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 дисциплине «Разработка программного обеспечения для моделирования физических процессов»</w:t>
            </w:r>
          </w:p>
        </w:tc>
      </w:tr>
      <w:tr>
        <w:trPr/>
        <w:tc>
          <w:tcPr>
            <w:tcW w:w="3190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59" w:before="0" w:after="160"/>
              <w:ind w:left="0" w:right="757" w:hanging="0"/>
              <w:jc w:val="left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2856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41910</wp:posOffset>
                  </wp:positionV>
                  <wp:extent cx="704215" cy="885825"/>
                  <wp:effectExtent l="0" t="0" r="0" b="0"/>
                  <wp:wrapNone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25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  <w:tr>
        <w:trPr>
          <w:trHeight w:val="565" w:hRule="atLeast"/>
        </w:trPr>
        <w:tc>
          <w:tcPr>
            <w:tcW w:w="3190" w:type="dxa"/>
            <w:tcBorders/>
            <w:shd w:fill="auto" w:val="clear"/>
          </w:tcPr>
          <w:p>
            <w:pPr>
              <w:pStyle w:val="LOnormal"/>
              <w:widowControl w:val="false"/>
              <w:ind w:left="0" w:right="757" w:hanging="0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студент гр.5130904/10101</w:t>
            </w:r>
          </w:p>
          <w:p>
            <w:pPr>
              <w:pStyle w:val="LOnormal"/>
              <w:widowControl w:val="false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856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525" w:type="dxa"/>
            <w:tcBorders/>
            <w:shd w:fill="auto" w:val="clear"/>
          </w:tcPr>
          <w:p>
            <w:pPr>
              <w:pStyle w:val="LOnormal"/>
              <w:widowControl w:val="false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Абраамян А. М.</w:t>
            </w:r>
          </w:p>
        </w:tc>
      </w:tr>
      <w:tr>
        <w:trPr/>
        <w:tc>
          <w:tcPr>
            <w:tcW w:w="3190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59" w:before="0" w:after="160"/>
              <w:ind w:left="0" w:right="757" w:hanging="0"/>
              <w:jc w:val="left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Руководитель</w:t>
            </w:r>
          </w:p>
        </w:tc>
        <w:tc>
          <w:tcPr>
            <w:tcW w:w="2856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25" w:type="dxa"/>
            <w:tcBorders/>
            <w:shd w:fill="auto" w:val="clear"/>
          </w:tcPr>
          <w:p>
            <w:pPr>
              <w:pStyle w:val="LOnormal"/>
              <w:widowControl w:val="false"/>
              <w:ind w:right="-86" w:firstLine="570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Воскобойников С. П.</w:t>
            </w:r>
          </w:p>
        </w:tc>
      </w:tr>
      <w:tr>
        <w:trPr/>
        <w:tc>
          <w:tcPr>
            <w:tcW w:w="3190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2856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40" w:before="0" w:after="16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525" w:type="dxa"/>
            <w:tcBorders/>
            <w:shd w:fill="auto" w:val="clear"/>
          </w:tcPr>
          <w:p>
            <w:pPr>
              <w:pStyle w:val="LOnormal"/>
              <w:widowControl w:val="false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</w:tr>
    </w:tbl>
    <w:p>
      <w:pPr>
        <w:pStyle w:val="LOnormal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behindDoc="0" distT="40005" distB="41275" distL="108585" distR="109855" simplePos="0" locked="0" layoutInCell="0" allowOverlap="1" relativeHeight="10">
                <wp:simplePos x="0" y="0"/>
                <wp:positionH relativeFrom="column">
                  <wp:posOffset>3644900</wp:posOffset>
                </wp:positionH>
                <wp:positionV relativeFrom="paragraph">
                  <wp:posOffset>299720</wp:posOffset>
                </wp:positionV>
                <wp:extent cx="2469515" cy="407035"/>
                <wp:effectExtent l="5715" t="5715" r="4445" b="4445"/>
                <wp:wrapSquare wrapText="bothSides"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9600" cy="40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spacing w:lineRule="exact" w:line="258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b w:val="false"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8"/>
                                <w:sz w:val="28"/>
                                <w:vertAlign w:val="baseline"/>
                              </w:rPr>
                              <w:t>«___» ___________202__ г.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white" stroked="t" o:allowincell="f" style="position:absolute;margin-left:287pt;margin-top:23.6pt;width:194.4pt;height:32pt;mso-wrap-style:square;v-text-anchor:top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8"/>
                        <w:spacing w:lineRule="exact" w:line="258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b w:val="false"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8"/>
                          <w:sz w:val="28"/>
                          <w:vertAlign w:val="baseline"/>
                        </w:rPr>
                        <w:t>«___» ___________202__ г.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LO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Onormal"/>
        <w:keepNext w:val="true"/>
        <w:keepLines/>
        <w:widowControl/>
        <w:shd w:val="clear" w:fill="auto"/>
        <w:spacing w:lineRule="auto" w:line="360" w:before="240" w:after="0"/>
        <w:ind w:left="0" w:right="619" w:hanging="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Оглавление</w:t>
          </w:r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377_811955146">
            <w:r>
              <w:rPr>
                <w:rStyle w:val="IndexLink"/>
              </w:rPr>
              <w:t>Постановка задачи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79_811955146">
            <w:r>
              <w:rPr>
                <w:rStyle w:val="IndexLink"/>
              </w:rPr>
              <w:t>Дискретная модель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81_811955146">
            <w:r>
              <w:rPr>
                <w:rStyle w:val="IndexLink"/>
              </w:rPr>
              <w:t>Коэффициенты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83_811955146">
            <w:r>
              <w:rPr>
                <w:rStyle w:val="IndexLink"/>
              </w:rPr>
              <w:t>Решение системы ОДУ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1264_4143828341">
            <w:r>
              <w:rPr>
                <w:rStyle w:val="IndexLink"/>
              </w:rPr>
              <w:t>Явный метод ломаных Эйлера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1266_4143828341">
            <w:r>
              <w:rPr>
                <w:rStyle w:val="IndexLink"/>
              </w:rPr>
              <w:t>Неявный метод ломаных Эйлера</w:t>
              <w:tab/>
              <w:t>7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6329_4088301765">
            <w:r>
              <w:rPr>
                <w:rStyle w:val="IndexLink"/>
              </w:rPr>
              <w:t>Метод неявного Эйлера с тридиагональной матрицей</w:t>
              <w:tab/>
              <w:t>7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6331_4088301765">
            <w:r>
              <w:rPr>
                <w:rStyle w:val="IndexLink"/>
              </w:rPr>
              <w:t>Обзор метода неявного Эйлера</w:t>
              <w:tab/>
              <w:t>7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6333_4088301765">
            <w:r>
              <w:rPr>
                <w:rStyle w:val="IndexLink"/>
              </w:rPr>
              <w:t>Тридиагональная матрица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6335_4088301765">
            <w:r>
              <w:rPr>
                <w:rStyle w:val="IndexLink"/>
              </w:rPr>
              <w:t>Метод Томаса</w:t>
              <w:tab/>
              <w:t>8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6337_4088301765">
            <w:r>
              <w:rPr>
                <w:rStyle w:val="IndexLink"/>
              </w:rPr>
              <w:t>Метод Томаса для неявного метода Эйлера</w:t>
              <w:tab/>
              <w:t>9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268_4143828341">
            <w:r>
              <w:rPr>
                <w:rStyle w:val="IndexLink"/>
              </w:rPr>
              <w:t>Жёсткость системы</w:t>
              <w:tab/>
              <w:t>10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87_811955146">
            <w:r>
              <w:rPr>
                <w:rStyle w:val="IndexLink"/>
              </w:rPr>
              <w:t>Тестирование</w:t>
              <w:tab/>
              <w:t>10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1389_811955146">
            <w:r>
              <w:rPr>
                <w:rStyle w:val="IndexLink"/>
              </w:rPr>
              <w:t>Пример 1</w:t>
              <w:tab/>
              <w:t>10</w:t>
            </w:r>
          </w:hyperlink>
        </w:p>
        <w:p>
          <w:pPr>
            <w:pStyle w:val="Contents2"/>
            <w:tabs>
              <w:tab w:val="clear" w:pos="720"/>
              <w:tab w:val="right" w:pos="10398" w:leader="dot"/>
            </w:tabs>
            <w:rPr/>
          </w:pPr>
          <w:hyperlink w:anchor="__RefHeading___Toc1391_811955146">
            <w:r>
              <w:rPr>
                <w:rStyle w:val="IndexLink"/>
              </w:rPr>
              <w:t>Пример 2</w:t>
              <w:tab/>
              <w:t>12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93_811955146">
            <w:r>
              <w:rPr>
                <w:rStyle w:val="IndexLink"/>
              </w:rPr>
              <w:t>Вывод</w:t>
              <w:tab/>
              <w:t>13</w:t>
            </w:r>
          </w:hyperlink>
        </w:p>
        <w:p>
          <w:pPr>
            <w:pStyle w:val="Contents1"/>
            <w:tabs>
              <w:tab w:val="clear" w:pos="720"/>
              <w:tab w:val="right" w:pos="10398" w:leader="dot"/>
            </w:tabs>
            <w:rPr/>
          </w:pPr>
          <w:hyperlink w:anchor="__RefHeading___Toc1395_811955146">
            <w:r>
              <w:rPr>
                <w:rStyle w:val="IndexLink"/>
              </w:rPr>
              <w:t>Код</w:t>
              <w:tab/>
              <w:t>13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jc w:val="left"/>
        <w:rPr>
          <w:rFonts w:ascii="Times New Roman" w:hAnsi="Times New Roman"/>
        </w:rPr>
      </w:pPr>
      <w:bookmarkStart w:id="0" w:name="__RefHeading___Toc1377_811955146"/>
      <w:bookmarkStart w:id="1" w:name="_heading=h.gjdgxs"/>
      <w:bookmarkEnd w:id="0"/>
      <w:bookmarkEnd w:id="1"/>
      <w:r>
        <w:rPr>
          <w:rFonts w:ascii="Times New Roman" w:hAnsi="Times New Roman"/>
        </w:rPr>
        <w:t>Постановка задачи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/>
        </w:rPr>
      </w:pPr>
      <w:r>
        <w:rPr>
          <w:rFonts w:ascii="Times New Roman" w:hAnsi="Times New Roman"/>
        </w:rPr>
        <w:t>Используя интегро-интерполяционный метод (метод баланса), разработать программу для моделирования нестационарного распределения температуры в полом цилиндре, описываемого математической моделью вида:</w:t>
      </w:r>
    </w:p>
    <w:p>
      <w:pPr>
        <w:pStyle w:val="LO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spacing w:lineRule="auto" w:line="240" w:before="0" w:after="0"/>
        <w:ind w:left="0" w:right="0"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470400" cy="431800"/>
            <wp:effectExtent l="0" t="0" r="0" b="0"/>
            <wp:docPr id="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0" w:right="0" w:firstLine="170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1866900" cy="215900"/>
            <wp:effectExtent l="0" t="0" r="0" b="0"/>
            <wp:docPr id="5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4820" w:leader="none"/>
        </w:tabs>
        <w:spacing w:lineRule="auto" w:line="240" w:before="0" w:after="0"/>
        <w:ind w:left="0" w:right="0" w:hanging="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</w:rPr>
        <w:t xml:space="preserve">начальным условием вида </w:t>
      </w:r>
      <w:r>
        <w:rPr>
          <w:rFonts w:ascii="Times New Roman" w:hAnsi="Times New Roman"/>
        </w:rPr>
        <w:drawing>
          <wp:inline distT="0" distB="0" distL="0" distR="0">
            <wp:extent cx="698500" cy="25400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</w:rPr>
        <w:t>и граничными условиями вида</w:t>
      </w:r>
      <w:r>
        <w:rPr>
          <w:rFonts w:eastAsia="Times New Roman" w:cs="Times New Roman" w:ascii="Times New Roman" w:hAnsi="Times New Roman"/>
          <w:sz w:val="24"/>
          <w:szCs w:val="24"/>
        </w:rPr>
        <w:t>:</w:t>
      </w:r>
    </w:p>
    <w:p>
      <w:pPr>
        <w:pStyle w:val="LOnormal"/>
        <w:spacing w:lineRule="auto" w:line="240" w:before="0" w:after="0"/>
        <w:ind w:left="720" w:righ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u</m:t>
            </m:r>
          </m:e>
          <m:sub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r=R</m:t>
                </m:r>
              </m:e>
              <m:sub>
                <m:r>
                  <w:rPr>
                    <w:rFonts w:ascii="Cambria Math" w:hAnsi="Cambria Math"/>
                  </w:rPr>
                  <m:t xml:space="preserve">L</m:t>
                </m:r>
              </m:sub>
            </m:sSub>
          </m:sub>
        </m:sSub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=ν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  <w:r>
        <w:rPr>
          <w:rFonts w:eastAsia="Times New Roman" w:cs="Times New Roman" w:ascii="Times New Roman" w:hAnsi="Times New Roman"/>
          <w:sz w:val="24"/>
          <w:szCs w:val="24"/>
        </w:rPr>
        <w:tab/>
        <w:tab/>
        <w:tab/>
      </w:r>
      <w:r>
        <w:rPr>
          <w:rFonts w:ascii="Times New Roman" w:hAnsi="Times New Roman"/>
        </w:rPr>
        <w:drawing>
          <wp:inline distT="0" distB="0" distL="0" distR="0">
            <wp:extent cx="1727200" cy="457200"/>
            <wp:effectExtent l="0" t="0" r="0" b="0"/>
            <wp:docPr id="7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4820" w:leader="none"/>
        </w:tabs>
        <w:spacing w:lineRule="auto" w:line="240" w:before="0" w:after="0"/>
        <w:ind w:left="0" w:righ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tabs>
          <w:tab w:val="clear" w:pos="720"/>
          <w:tab w:val="left" w:pos="4820" w:leader="none"/>
        </w:tabs>
        <w:spacing w:lineRule="auto" w:line="240" w:before="0" w:after="0"/>
        <w:ind w:left="0" w:right="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454660" cy="215900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003" t="0" r="-6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0" w:right="757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ind w:left="0"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>Для построения и тестирования модели будет использоваться язык C++.</w:t>
      </w:r>
    </w:p>
    <w:p>
      <w:pPr>
        <w:pStyle w:val="LOnormal"/>
        <w:spacing w:lineRule="auto" w:line="240" w:before="0" w:after="0"/>
        <w:ind w:left="0" w:right="757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1"/>
        <w:rPr>
          <w:rFonts w:ascii="Times New Roman" w:hAnsi="Times New Roman"/>
        </w:rPr>
      </w:pPr>
      <w:bookmarkStart w:id="2" w:name="__RefHeading___Toc1379_811955146"/>
      <w:bookmarkStart w:id="3" w:name="_heading=h.xtqrqbywwlgo"/>
      <w:bookmarkEnd w:id="2"/>
      <w:bookmarkEnd w:id="3"/>
      <w:r>
        <w:rPr>
          <w:rFonts w:ascii="Times New Roman" w:hAnsi="Times New Roman"/>
        </w:rPr>
        <w:t>Дискретная модель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Введём обозначения: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N - </w:t>
      </w:r>
      <w:r>
        <w:rPr>
          <w:rFonts w:ascii="Times New Roman" w:hAnsi="Times New Roman"/>
        </w:rPr>
        <w:t>число разбиений интервала [R</w:t>
      </w:r>
      <w:r>
        <w:rPr>
          <w:rFonts w:ascii="Times New Roman" w:hAnsi="Times New Roman"/>
          <w:sz w:val="20"/>
          <w:szCs w:val="20"/>
        </w:rPr>
        <w:t>l</w:t>
      </w:r>
      <w:r>
        <w:rPr>
          <w:rFonts w:ascii="Times New Roman" w:hAnsi="Times New Roman"/>
        </w:rPr>
        <w:t>, R</w:t>
      </w:r>
      <w:r>
        <w:rPr>
          <w:rFonts w:ascii="Times New Roman" w:hAnsi="Times New Roman"/>
          <w:sz w:val="20"/>
          <w:szCs w:val="20"/>
        </w:rPr>
        <w:t>r</w:t>
      </w:r>
      <w:r>
        <w:rPr>
          <w:rFonts w:ascii="Times New Roman" w:hAnsi="Times New Roman"/>
        </w:rPr>
        <w:t>]</w:t>
      </w:r>
    </w:p>
    <w:p>
      <w:pPr>
        <w:pStyle w:val="LOnormal"/>
        <w:widowControl w:val="false"/>
        <w:spacing w:lineRule="auto" w:line="240" w:before="140" w:after="160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</w:rPr>
        <w:t>h</w:t>
      </w:r>
      <w:r>
        <w:rPr>
          <w:rFonts w:ascii="Times New Roman" w:hAnsi="Times New Roman"/>
          <w:i/>
          <w:vertAlign w:val="subscript"/>
        </w:rPr>
        <w:t xml:space="preserve">i </w:t>
      </w:r>
      <w:r>
        <w:rPr>
          <w:rFonts w:ascii="Times New Roman" w:hAnsi="Times New Roman"/>
        </w:rPr>
        <w:t xml:space="preserve">= 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  <w:i/>
          <w:vertAlign w:val="subscript"/>
        </w:rPr>
        <w:t xml:space="preserve">i </w:t>
      </w:r>
      <w:r>
        <w:rPr>
          <w:rFonts w:eastAsia="Gungsuh" w:cs="Gungsuh" w:ascii="Times New Roman" w:hAnsi="Times New Roman"/>
          <w:i/>
        </w:rPr>
        <w:t>− r</w:t>
      </w:r>
      <w:r>
        <w:rPr>
          <w:rFonts w:eastAsia="Gungsuh" w:cs="Gungsuh" w:ascii="Times New Roman" w:hAnsi="Times New Roman"/>
          <w:i/>
          <w:vertAlign w:val="subscript"/>
        </w:rPr>
        <w:t>i−</w:t>
      </w:r>
      <w:r>
        <w:rPr>
          <w:rFonts w:ascii="Times New Roman" w:hAnsi="Times New Roman"/>
          <w:vertAlign w:val="subscript"/>
        </w:rPr>
        <w:t>1</w:t>
      </w:r>
    </w:p>
    <w:p>
      <w:pPr>
        <w:pStyle w:val="LOnormal"/>
        <w:widowControl w:val="false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eastAsia="Gungsuh" w:cs="Gungsuh" w:ascii="Times New Roman" w:hAnsi="Times New Roman"/>
          <w:i/>
          <w:vertAlign w:val="subscript"/>
        </w:rPr>
        <w:t>i−1/2</w:t>
      </w:r>
      <w:r>
        <w:rPr>
          <w:rFonts w:ascii="Times New Roman" w:hAnsi="Times New Roman"/>
          <w:vertAlign w:val="subscript"/>
        </w:rPr>
        <w:t xml:space="preserve"> </w:t>
      </w:r>
      <w:r>
        <w:rPr>
          <w:rFonts w:ascii="Times New Roman" w:hAnsi="Times New Roman"/>
        </w:rPr>
        <w:t>=(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  <w:i/>
          <w:vertAlign w:val="subscript"/>
        </w:rPr>
        <w:t xml:space="preserve">i </w:t>
      </w:r>
      <w:r>
        <w:rPr>
          <w:rFonts w:ascii="Times New Roman" w:hAnsi="Times New Roman"/>
          <w:i/>
        </w:rPr>
        <w:t>+ r</w:t>
      </w:r>
      <w:r>
        <w:rPr>
          <w:rFonts w:eastAsia="Gungsuh" w:cs="Gungsuh" w:ascii="Times New Roman" w:hAnsi="Times New Roman"/>
          <w:i/>
          <w:vertAlign w:val="subscript"/>
        </w:rPr>
        <w:t>i−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i/>
        </w:rPr>
        <w:t>/2</w:t>
      </w:r>
    </w:p>
    <w:p>
      <w:pPr>
        <w:pStyle w:val="LOnormal"/>
        <w:widowControl w:val="false"/>
        <w:ind w:left="0" w:right="0" w:hanging="0"/>
        <w:jc w:val="left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widowControl w:val="false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2782570" cy="152146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widowControl w:val="false"/>
        <w:ind w:left="0" w:right="0" w:hanging="0"/>
        <w:jc w:val="left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>Домножим уравнение на r: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r</m:t>
          </m:r>
          <m:f>
            <m:num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u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t</m:t>
              </m:r>
            </m:den>
          </m:f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∂</m:t>
              </m:r>
            </m:num>
            <m:den>
              <m:r>
                <w:rPr>
                  <w:rFonts w:ascii="Cambria Math" w:hAnsi="Cambria Math"/>
                </w:rPr>
                <m:t xml:space="preserve">∂</m:t>
              </m:r>
              <m:r>
                <w:rPr>
                  <w:rFonts w:ascii="Cambria Math" w:hAnsi="Cambria Math"/>
                </w:rPr>
                <m:t xml:space="preserve">r</m:t>
              </m:r>
            </m:den>
          </m:f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rk</m:t>
              </m:r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rqu</m:t>
          </m:r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rf</m:t>
          </m:r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</w:rPr>
        <w:t>Проинтегрируем уравнение для промежутка, не включая границы: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nary>
          <m:naryPr>
            <m:chr m:val="∫"/>
          </m:naryPr>
          <m: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sub>
          <m:sup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sup>
          <m:e>
            <m:r>
              <w:rPr>
                <w:rFonts w:ascii="Cambria Math" w:hAnsi="Cambria Math"/>
              </w:rPr>
              <m:t xml:space="preserve">r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u</m:t>
                </m:r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t</m:t>
                </m:r>
              </m:den>
            </m:f>
            <m:r>
              <w:rPr>
                <w:rFonts w:ascii="Cambria Math" w:hAnsi="Cambria Math"/>
              </w:rPr>
              <m:t xml:space="preserve">dt</m:t>
            </m:r>
            <m:r>
              <w:rPr>
                <w:rFonts w:ascii="Cambria Math" w:hAnsi="Cambria Math"/>
              </w:rPr>
              <m:t xml:space="preserve">=</m:t>
            </m:r>
            <m:nary>
              <m:naryPr>
                <m:chr m:val="∫"/>
              </m:naryPr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sub>
              <m:sup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sup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∂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∂</m:t>
                        </m:r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den>
                    </m:f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rk</m:t>
                        </m:r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∂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∂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dr</m:t>
                </m:r>
                <m:r>
                  <w:rPr>
                    <w:rFonts w:ascii="Cambria Math" w:hAnsi="Cambria Math"/>
                  </w:rPr>
                  <m:t xml:space="preserve">−</m:t>
                </m:r>
                <m:nary>
                  <m:naryPr>
                    <m:chr m:val="∫"/>
                  </m:naryPr>
                  <m: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0.5</m:t>
                        </m:r>
                      </m:sub>
                    </m:sSub>
                  </m:sub>
                  <m:sup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0.5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 xml:space="preserve">rqudr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nary>
                      <m:naryPr>
                        <m:chr m:val="∫"/>
                      </m:naryPr>
                      <m:sub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0.5</m:t>
                            </m:r>
                          </m:sub>
                        </m:sSub>
                      </m:sub>
                      <m:sup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0.5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</w:rPr>
                          <m:t xml:space="preserve">rfdr</m:t>
                        </m:r>
                      </m:e>
                    </m:nary>
                  </m:e>
                </m:nary>
              </m:e>
            </m:nary>
          </m:e>
        </m:nary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i/>
        </w:rPr>
        <w:t>i = 1,2,...,N-1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Интегро-дифференциальное тождество: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 xml:space="preserve">r</m:t>
              </m:r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den>
              </m:f>
              <m:r>
                <w:rPr>
                  <w:rFonts w:ascii="Cambria Math" w:hAnsi="Cambria Math"/>
                </w:rPr>
                <m:t xml:space="preserve">dt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rk</m:t>
              </m:r>
              <m:sSub>
                <m:e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∂</m:t>
                      </m:r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∂</m:t>
                      </m:r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</w:rPr>
                    <m:t xml:space="preserve">r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rk</m:t>
              </m:r>
              <m:sSub>
                <m:e>
                  <m:f>
                    <m:num>
                      <m:r>
                        <w:rPr>
                          <w:rFonts w:ascii="Cambria Math" w:hAnsi="Cambria Math"/>
                        </w:rPr>
                        <m:t xml:space="preserve">∂</m:t>
                      </m:r>
                      <m:r>
                        <w:rPr>
                          <w:rFonts w:ascii="Cambria Math" w:hAnsi="Cambria Math"/>
                        </w:rPr>
                        <m:t xml:space="preserve">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∂</m:t>
                      </m:r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</w:rPr>
                    <m:t xml:space="preserve">r</m:t>
                  </m:r>
                  <m:r>
                    <w:rPr>
                      <w:rFonts w:ascii="Cambria Math" w:hAnsi="Cambria Math"/>
                    </w:rPr>
                    <m:t xml:space="preserve">=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nary>
                <m:naryPr>
                  <m:chr m:val="∫"/>
                </m:naryPr>
                <m: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sub>
                <m:sup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 xml:space="preserve">rqudr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nary>
                    <m:naryPr>
                      <m:chr m:val="∫"/>
                    </m:naryPr>
                    <m:sub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0.5</m:t>
                          </m:r>
                        </m:sub>
                      </m:sSub>
                    </m:sub>
                    <m:sup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0.5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 xml:space="preserve">rfdr</m:t>
                      </m:r>
                    </m:e>
                  </m:nary>
                </m:e>
              </m:nary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По формуле центральных разностей: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rk</m:t>
          </m:r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≈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0.5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k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0.5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den>
          </m:f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rk</m:t>
          </m:r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≈</m:t>
          </m:r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0.5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k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0.5</m:t>
              </m:r>
            </m:sub>
          </m:sSub>
          <m:f>
            <m:num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num>
            <m:den>
              <m:sSub>
                <m:e>
                  <m:r>
                    <w:rPr>
                      <w:rFonts w:ascii="Cambria Math" w:hAnsi="Cambria Math"/>
                    </w:rPr>
                    <m:t xml:space="preserve">h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den>
          </m:f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 формуле </w:t>
      </w:r>
      <w:r>
        <w:rPr>
          <w:rFonts w:ascii="Times New Roman" w:hAnsi="Times New Roman"/>
          <w:b/>
        </w:rPr>
        <w:t>средних</w:t>
      </w:r>
      <w:r>
        <w:rPr>
          <w:rFonts w:ascii="Times New Roman" w:hAnsi="Times New Roman"/>
        </w:rPr>
        <w:t xml:space="preserve"> прямоугольников: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 xml:space="preserve">φ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</m:d>
              <m:r>
                <w:rPr>
                  <w:rFonts w:ascii="Cambria Math" w:hAnsi="Cambria Math"/>
                </w:rPr>
                <m:t xml:space="preserve">dr</m:t>
              </m:r>
              <m:r>
                <w:rPr>
                  <w:rFonts w:ascii="Cambria Math" w:hAnsi="Cambria Math"/>
                </w:rPr>
                <m:t xml:space="preserve">≈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ℏ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Разностная схема: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</w:r>
      <w:r>
        <w:rPr>
          <w:rFonts w:ascii="Times New Roman" w:hAnsi="Times New Roman"/>
          <w:i/>
        </w:rPr>
        <w:t>i = 1,2,...,N-1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Аппроксимация граничного условия справа: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nary>
          <m:naryPr>
            <m:chr m:val="∫"/>
          </m:naryPr>
          <m: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sub>
          <m:sup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sup>
          <m:e>
            <m:r>
              <w:rPr>
                <w:rFonts w:ascii="Cambria Math" w:hAnsi="Cambria Math"/>
              </w:rPr>
              <m:t xml:space="preserve">r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u</m:t>
                </m:r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t</m:t>
                </m:r>
              </m:den>
            </m:f>
            <m:r>
              <w:rPr>
                <w:rFonts w:ascii="Cambria Math" w:hAnsi="Cambria Math"/>
              </w:rPr>
              <m:t xml:space="preserve">dt</m:t>
            </m:r>
            <m:r>
              <w:rPr>
                <w:rFonts w:ascii="Cambria Math" w:hAnsi="Cambria Math"/>
              </w:rPr>
              <m:t xml:space="preserve">=</m:t>
            </m:r>
            <m:nary>
              <m:naryPr>
                <m:chr m:val="∫"/>
              </m:naryPr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sub>
              <m:sup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sup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∂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∂</m:t>
                        </m:r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den>
                    </m:f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rk</m:t>
                        </m:r>
                        <m:f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∂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∂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den>
                        </m:f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dr</m:t>
                </m:r>
                <m:r>
                  <w:rPr>
                    <w:rFonts w:ascii="Cambria Math" w:hAnsi="Cambria Math"/>
                  </w:rPr>
                  <m:t xml:space="preserve">−</m:t>
                </m:r>
                <m:nary>
                  <m:naryPr>
                    <m:chr m:val="∫"/>
                  </m:naryPr>
                  <m:sub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0.5</m:t>
                        </m:r>
                      </m:sub>
                    </m:sSub>
                  </m:sub>
                  <m:sup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 xml:space="preserve">rqudr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nary>
                      <m:naryPr>
                        <m:chr m:val="∫"/>
                      </m:naryPr>
                      <m:sub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0.5</m:t>
                            </m:r>
                          </m:sub>
                        </m:sSub>
                      </m:sub>
                      <m:sup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</w:rPr>
                          <m:t xml:space="preserve">rfdr</m:t>
                        </m:r>
                      </m:e>
                    </m:nary>
                  </m:e>
                </m:nary>
              </m:e>
            </m:nary>
          </m:e>
        </m:nary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i/>
        </w:rPr>
        <w:t>i = N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Теперь используем формулу </w:t>
      </w:r>
      <w:r>
        <w:rPr>
          <w:rFonts w:ascii="Times New Roman" w:hAnsi="Times New Roman"/>
          <w:b/>
        </w:rPr>
        <w:t>правых</w:t>
      </w:r>
      <w:r>
        <w:rPr>
          <w:rFonts w:ascii="Times New Roman" w:hAnsi="Times New Roman"/>
        </w:rPr>
        <w:t xml:space="preserve"> прямоугольников для аппроксимации интеграла: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 xml:space="preserve">φ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</m:d>
              <m:r>
                <w:rPr>
                  <w:rFonts w:ascii="Cambria Math" w:hAnsi="Cambria Math"/>
                </w:rPr>
                <m:t xml:space="preserve">dr</m:t>
              </m:r>
              <m:r>
                <w:rPr>
                  <w:rFonts w:ascii="Cambria Math" w:hAnsi="Cambria Math"/>
                </w:rPr>
                <m:t xml:space="preserve">≈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ℏ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φ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ℏ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f>
            <m:num>
              <m:r>
                <w:rPr>
                  <w:rFonts w:ascii="Cambria Math" w:hAnsi="Cambria Math"/>
                </w:rPr>
                <m:t xml:space="preserve">d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v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dt</m:t>
              </m:r>
            </m:den>
          </m:f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rk</m:t>
          </m:r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−</m:t>
          </m:r>
          <m:r>
            <w:rPr>
              <w:rFonts w:ascii="Cambria Math" w:hAnsi="Cambria Math"/>
            </w:rPr>
            <m:t xml:space="preserve">rk</m:t>
          </m:r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u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r</m:t>
                  </m:r>
                </m:den>
              </m:f>
            </m:e>
            <m:sub>
              <m:r>
                <w:rPr>
                  <w:rFonts w:ascii="Cambria Math" w:hAnsi="Cambria Math"/>
                </w:rPr>
                <m:t xml:space="preserve">r</m:t>
              </m:r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0.5</m:t>
                  </m:r>
                </m:sub>
              </m:sSub>
            </m:sub>
          </m:sSub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ℏ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r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q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sSub>
                <m:e>
                  <m:r>
                    <w:rPr>
                      <w:rFonts w:ascii="Cambria Math" w:hAnsi="Cambria Math"/>
                    </w:rPr>
                    <m:t xml:space="preserve">ℏ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sSub>
                <m:e>
                  <m:r>
                    <w:rPr>
                      <w:rFonts w:ascii="Cambria Math" w:hAnsi="Cambria Math"/>
                    </w:rPr>
                    <m:t xml:space="preserve"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Используя наше граничное условие справа: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f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ℏ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sSub>
          <m:e>
            <m:r>
              <w:rPr>
                <w:rFonts w:ascii="Cambria Math" w:hAnsi="Cambria Math"/>
              </w:rPr>
              <m:t xml:space="preserve">k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0.5</m:t>
            </m:r>
          </m:sub>
        </m:sSub>
        <m:f>
          <m:num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i/>
        </w:rPr>
        <w:t>i =N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>Приведём подобные слагаемые для разностных схем: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sSub>
            <m:e>
              <m:f>
                <m:num>
                  <m:r>
                    <w:rPr>
                      <w:rFonts w:ascii="Cambria Math" w:hAnsi="Cambria Math"/>
                    </w:rPr>
                    <m:t xml:space="preserve">d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dt</m:t>
                  </m:r>
                </m:den>
              </m:f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d>
            <m:dPr>
              <m:begChr m:val="("/>
              <m:endChr m:val=")"/>
            </m:dPr>
            <m:e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d>
            <m:dPr>
              <m:begChr m:val="("/>
              <m:endChr m:val=")"/>
            </m:dPr>
            <m:e>
              <m:f>
                <m:num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−</m:t>
              </m:r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−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q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v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d>
            <m:dPr>
              <m:begChr m:val="("/>
              <m:endChr m:val=")"/>
            </m:dPr>
            <m:e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0.5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ℏ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f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</w:rPr>
        <w:t>i = 1,2,...,N-1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</m:t>
            </m:r>
            <m:sSub>
              <m:e>
                <m: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r>
          <w:rPr>
            <w:rFonts w:ascii="Cambria Math" w:hAnsi="Cambria Math"/>
          </w:rPr>
          <m:t xml:space="preserve">=</m:t>
        </m:r>
      </m:oMath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f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ℏ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d>
          <m:dPr>
            <m:begChr m:val="("/>
            <m:endChr m:val=")"/>
          </m:dPr>
          <m:e>
            <m:f>
              <m:num>
                <m:r>
                  <w:rPr>
                    <w:rFonts w:ascii="Cambria Math" w:hAnsi="Cambria Math"/>
                  </w:rPr>
                  <m:t xml:space="preserve">−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0.5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ℏ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−</m:t>
            </m:r>
            <m:f>
              <m:num>
                <m:sSub>
                  <m:e>
                    <m:r>
                      <w:rPr>
                        <w:rFonts w:ascii="Cambria Math" w:hAnsi="Cambria Math"/>
                      </w:rPr>
                      <m:t xml:space="preserve"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num>
              <m:den>
                <m:sSub>
                  <m:e>
                    <m:r>
                      <w:rPr>
                        <w:rFonts w:ascii="Cambria Math" w:hAnsi="Cambria Math"/>
                      </w:rPr>
                      <m:t xml:space="preserve">ℏ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γ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  <w:i/>
        </w:rPr>
        <w:t>i = N</w:t>
      </w:r>
    </w:p>
    <w:p>
      <w:pPr>
        <w:pStyle w:val="LOnormal"/>
        <w:tabs>
          <w:tab w:val="clear" w:pos="720"/>
          <w:tab w:val="left" w:pos="2496" w:leader="none"/>
        </w:tabs>
        <w:ind w:left="-566" w:right="757" w:firstLine="56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left="-566" w:right="757" w:firstLine="56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Поскольку нам дано граничное условие слева первого рода, то мы поступим следующим образом. Используем его для уравнение i = 1. Буквально возьмем и подставим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rFonts w:ascii="Times New Roman" w:hAnsi="Times New Roman"/>
        </w:rPr>
        <w:t xml:space="preserve">вместо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ascii="Times New Roman" w:hAnsi="Times New Roman"/>
        </w:rPr>
        <w:t xml:space="preserve">. Таким образом наш коэффициент просто перейдет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ascii="Times New Roman" w:hAnsi="Times New Roman"/>
        </w:rPr>
        <w:t xml:space="preserve"> просто перейдет в коэффициент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ascii="Times New Roman" w:hAnsi="Times New Roman"/>
        </w:rPr>
        <w:t xml:space="preserve"> как константа, а матрица станет на одну строчку короче чем была прежде.</w:t>
      </w:r>
    </w:p>
    <w:p>
      <w:pPr>
        <w:pStyle w:val="LOnormal"/>
        <w:tabs>
          <w:tab w:val="clear" w:pos="720"/>
          <w:tab w:val="left" w:pos="2496" w:leader="none"/>
        </w:tabs>
        <w:ind w:left="-566" w:right="757" w:firstLine="566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rPr>
          <w:rFonts w:ascii="Times New Roman" w:hAnsi="Times New Roman"/>
        </w:rPr>
      </w:pPr>
      <w:bookmarkStart w:id="4" w:name="__RefHeading___Toc1381_811955146"/>
      <w:bookmarkStart w:id="5" w:name="_heading=h.5i1g1i9itkvm"/>
      <w:bookmarkEnd w:id="4"/>
      <w:bookmarkEnd w:id="5"/>
      <w:r>
        <w:rPr>
          <w:rFonts w:ascii="Times New Roman" w:hAnsi="Times New Roman"/>
        </w:rPr>
        <w:t>Коэффициенты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>Теперь данную систему можно представить в виде: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dv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Av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g</m:t>
        </m:r>
      </m:oMath>
      <w:r>
        <w:rPr>
          <w:rFonts w:ascii="Times New Roman" w:hAnsi="Times New Roman"/>
        </w:rPr>
        <w:tab/>
        <w:t>(1)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Где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 xml:space="preserve"> - трёхдиагональная матрица вида:</w:t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230880" cy="2037715"/>
            <wp:effectExtent l="0" t="0" r="0" b="0"/>
            <wp:docPr id="10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Коэффициенты соответственно следующие:</w:t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ascii="Times New Roman" w:hAnsi="Times New Roman"/>
        </w:rPr>
        <w:t xml:space="preserve">коэффициентов у нас не будет. </w:t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rFonts w:ascii="Times New Roman" w:hAnsi="Times New Roman"/>
          <w:i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i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ascii="Times New Roman" w:hAnsi="Times New Roman"/>
          <w:i/>
        </w:rPr>
        <w:tab/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ab/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</m:oMath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</m:oMath>
      <w:r>
        <w:rPr>
          <w:rFonts w:ascii="Times New Roman" w:hAnsi="Times New Roman"/>
        </w:rPr>
        <w:t xml:space="preserve">             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γ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0.5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χ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ℏ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 xml:space="preserve">            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N</m:t>
        </m:r>
      </m:oMath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5650" w:leader="none"/>
        </w:tabs>
        <w:ind w:left="-566" w:right="757" w:firstLine="56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Решить систему численным методом - найти вектор </w:t>
      </w:r>
      <w:r>
        <w:rPr>
          <w:rFonts w:ascii="Times New Roman" w:hAnsi="Times New Roman"/>
          <w:i/>
        </w:rPr>
        <w:t>v</w:t>
      </w:r>
      <w:r>
        <w:rPr>
          <w:rFonts w:ascii="Times New Roman" w:hAnsi="Times New Roman"/>
        </w:rPr>
        <w:t xml:space="preserve"> и сравнить его с точным решением </w:t>
      </w:r>
      <w:r>
        <w:rPr>
          <w:rFonts w:ascii="Times New Roman" w:hAnsi="Times New Roman"/>
          <w:i/>
        </w:rPr>
        <w:t>u.</w:t>
      </w:r>
    </w:p>
    <w:p>
      <w:pPr>
        <w:pStyle w:val="Heading1"/>
        <w:rPr>
          <w:rFonts w:ascii="Times New Roman" w:hAnsi="Times New Roman"/>
        </w:rPr>
      </w:pPr>
      <w:bookmarkStart w:id="6" w:name="__RefHeading___Toc1383_811955146"/>
      <w:bookmarkStart w:id="7" w:name="_heading=h.lyfcb93xzy1h"/>
      <w:bookmarkEnd w:id="6"/>
      <w:bookmarkEnd w:id="7"/>
      <w:r>
        <w:rPr>
          <w:rFonts w:ascii="Times New Roman" w:hAnsi="Times New Roman"/>
        </w:rPr>
        <w:t>Решение системы ОДУ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Чтобы решить систему дифференциальных уравнений, введём дискретизацию по времени и проинтегрируем: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1597025</wp:posOffset>
            </wp:positionH>
            <wp:positionV relativeFrom="paragraph">
              <wp:posOffset>33020</wp:posOffset>
            </wp:positionV>
            <wp:extent cx="190500" cy="849630"/>
            <wp:effectExtent l="0" t="0" r="0" b="0"/>
            <wp:wrapNone/>
            <wp:docPr id="1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Para xmlns:m="http://schemas.openxmlformats.org/officeDocument/2006/math">
        <m:oMathParaPr>
          <m:jc m:val="center"/>
        </m:oMathParaPr>
        <m:oMath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sup>
            <m:e>
              <m:f>
                <m:num>
                  <m:r>
                    <w:rPr>
                      <w:rFonts w:ascii="Cambria Math" w:hAnsi="Cambria Math"/>
                    </w:rPr>
                    <m:t xml:space="preserve">∂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∂</m:t>
                  </m:r>
                  <m:r>
                    <w:rPr>
                      <w:rFonts w:ascii="Cambria Math" w:hAnsi="Cambria Math"/>
                    </w:rPr>
                    <m:t xml:space="preserve">t</m:t>
                  </m:r>
                </m:den>
              </m:f>
              <m:r>
                <w:rPr>
                  <w:rFonts w:ascii="Cambria Math" w:hAnsi="Cambria Math"/>
                </w:rPr>
                <m:t xml:space="preserve">dt</m:t>
              </m:r>
              <m:r>
                <w:rPr>
                  <w:rFonts w:ascii="Cambria Math" w:hAnsi="Cambria Math"/>
                </w:rPr>
                <m:t xml:space="preserve">=</m:t>
              </m:r>
              <m:nary>
                <m:naryPr>
                  <m:chr m:val="∫"/>
                </m:naryPr>
                <m:sub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</m:sub>
                  </m:sSub>
                </m:sub>
                <m:sup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n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v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  <m:d>
                        <m:dPr>
                          <m:begChr m:val="("/>
                          <m:endChr m:val=")"/>
                        </m:dPr>
                        <m:e>
                          <m:sSub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 xml:space="preserve">dt</m:t>
                  </m:r>
                </m:e>
              </m:nary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v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v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</m:t>
          </m:r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v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g</m:t>
                  </m:r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dt</m:t>
              </m:r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Добавим начальное усл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1783080</wp:posOffset>
            </wp:positionH>
            <wp:positionV relativeFrom="paragraph">
              <wp:posOffset>172085</wp:posOffset>
            </wp:positionV>
            <wp:extent cx="190500" cy="849630"/>
            <wp:effectExtent l="0" t="0" r="0" b="0"/>
            <wp:wrapNone/>
            <wp:docPr id="1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овие и получим систему:</w:t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v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v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</m:t>
          </m:r>
          <m:nary>
            <m:naryPr>
              <m:chr m:val="∫"/>
            </m:naryPr>
            <m:sub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</m:sub>
              </m:sSub>
            </m:sub>
            <m:sup>
              <m:sSub>
                <m:e>
                  <m:r>
                    <w:rPr>
                      <w:rFonts w:ascii="Cambria Math" w:hAnsi="Cambria Math"/>
                    </w:rPr>
                    <m:t xml:space="preserve">t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b>
              </m:sSub>
            </m:sup>
            <m:e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A</m:t>
                  </m:r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v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r>
                    <w:rPr>
                      <w:rFonts w:ascii="Cambria Math" w:hAnsi="Cambria Math"/>
                    </w:rPr>
                    <m:t xml:space="preserve">g</m:t>
                  </m:r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dt</m:t>
              </m:r>
            </m:e>
          </m:nary>
        </m:oMath>
      </m:oMathPara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 xml:space="preserve">       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φ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r</m:t>
            </m:r>
          </m:e>
        </m:d>
      </m:oMath>
      <w:r>
        <w:rPr>
          <w:rFonts w:ascii="Times New Roman" w:hAnsi="Times New Roman"/>
        </w:rPr>
        <w:t xml:space="preserve"> 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rFonts w:ascii="Times New Roman" w:hAnsi="Times New Roman"/>
        </w:rPr>
      </w:pPr>
      <w:bookmarkStart w:id="8" w:name="__RefHeading___Toc1264_4143828341"/>
      <w:bookmarkEnd w:id="8"/>
      <w:r>
        <w:rPr>
          <w:rFonts w:ascii="Times New Roman" w:hAnsi="Times New Roman"/>
        </w:rPr>
        <w:t>Явный метод ломаных Эйлера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Аппроксимируем интеграл по формуле левых прямоугольников </w:t>
      </w:r>
      <w:r>
        <w:rPr>
          <w:rFonts w:ascii="Times New Roman" w:hAnsi="Times New Roman"/>
        </w:rPr>
      </w:r>
      <m:oMath xmlns:m="http://schemas.openxmlformats.org/officeDocument/2006/math">
        <m:nary>
          <m:naryPr>
            <m:chr m:val="∫"/>
          </m:naryPr>
          <m:sub>
            <m:r>
              <w:rPr>
                <w:rFonts w:ascii="Cambria Math" w:hAnsi="Cambria Math"/>
              </w:rPr>
              <m:t xml:space="preserve">a</m:t>
            </m:r>
          </m:sub>
          <m:sup>
            <m:r>
              <w:rPr>
                <w:rFonts w:ascii="Cambria Math" w:hAnsi="Cambria Math"/>
              </w:rPr>
              <m:t xml:space="preserve">b</m:t>
            </m:r>
          </m:sup>
          <m:e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  <m:r>
              <w:rPr>
                <w:rFonts w:ascii="Cambria Math" w:hAnsi="Cambria Math"/>
              </w:rPr>
              <m:t xml:space="preserve">dx</m:t>
            </m:r>
            <m:r>
              <w:rPr>
                <w:rFonts w:ascii="Cambria Math" w:hAnsi="Cambria Math"/>
              </w:rPr>
              <m:t xml:space="preserve">≈</m:t>
            </m:r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</m:e>
        </m:nary>
      </m:oMath>
      <w:r>
        <w:rPr>
          <w:rFonts w:ascii="Times New Roman" w:hAnsi="Times New Roman"/>
        </w:rPr>
        <w:t xml:space="preserve">, получаем: 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 xml:space="preserve">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A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ab/>
        <w:t xml:space="preserve">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E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HA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Hg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  <w:tab/>
        <w:t xml:space="preserve">  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φ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r</m:t>
            </m:r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rPr>
          <w:rFonts w:ascii="Times New Roman" w:hAnsi="Times New Roman"/>
        </w:rPr>
      </w:pPr>
      <w:bookmarkStart w:id="9" w:name="__RefHeading___Toc1266_4143828341"/>
      <w:bookmarkEnd w:id="9"/>
      <w:r>
        <w:rPr>
          <w:rFonts w:ascii="Times New Roman" w:hAnsi="Times New Roman"/>
        </w:rPr>
        <w:t>Неявный метод ломаных Эйлера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Аппроксимируем интеграл по формуле правых прямоугольников </w:t>
      </w:r>
      <w:r>
        <w:rPr>
          <w:rFonts w:ascii="Times New Roman" w:hAnsi="Times New Roman"/>
        </w:rPr>
      </w:r>
      <m:oMath xmlns:m="http://schemas.openxmlformats.org/officeDocument/2006/math">
        <m:nary>
          <m:naryPr>
            <m:chr m:val="∫"/>
          </m:naryPr>
          <m:sub>
            <m:r>
              <w:rPr>
                <w:rFonts w:ascii="Cambria Math" w:hAnsi="Cambria Math"/>
              </w:rPr>
              <m:t xml:space="preserve">a</m:t>
            </m:r>
          </m:sub>
          <m:sup>
            <m:r>
              <w:rPr>
                <w:rFonts w:ascii="Cambria Math" w:hAnsi="Cambria Math"/>
              </w:rPr>
              <m:t xml:space="preserve">b</m:t>
            </m:r>
          </m:sup>
          <m:e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  <m:r>
              <w:rPr>
                <w:rFonts w:ascii="Cambria Math" w:hAnsi="Cambria Math"/>
              </w:rPr>
              <m:t xml:space="preserve">dx</m:t>
            </m:r>
            <m:r>
              <w:rPr>
                <w:rFonts w:ascii="Cambria Math" w:hAnsi="Cambria Math"/>
              </w:rPr>
              <m:t xml:space="preserve">≈</m:t>
            </m:r>
            <m:r>
              <w:rPr>
                <w:rFonts w:ascii="Cambria Math" w:hAnsi="Cambria Math"/>
              </w:rPr>
              <m:t xml:space="preserve">f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</m:d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b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</m:e>
        </m:nary>
      </m:oMath>
      <w:r>
        <w:rPr>
          <w:rFonts w:ascii="Times New Roman" w:hAnsi="Times New Roman"/>
        </w:rPr>
        <w:t>, получаем:</w:t>
      </w:r>
    </w:p>
    <w:p>
      <w:pPr>
        <w:pStyle w:val="LOnormal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1327785</wp:posOffset>
            </wp:positionH>
            <wp:positionV relativeFrom="paragraph">
              <wp:posOffset>153670</wp:posOffset>
            </wp:positionV>
            <wp:extent cx="190500" cy="849630"/>
            <wp:effectExtent l="0" t="0" r="0" b="0"/>
            <wp:wrapNone/>
            <wp:docPr id="1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E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HA</m:t>
                </m:r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v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Hg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ab/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v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φ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r</m:t>
            </m:r>
          </m:e>
        </m:d>
      </m:oMath>
    </w:p>
    <w:p>
      <w:pPr>
        <w:pStyle w:val="LOnormal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Это привычная запись неявного метода Эйлера. Однако надо понимать, что вычисление обратной матрицы очень трудоемкая операция, которую можно легко избежать зная что матрица А трехдиагональная</w:t>
      </w:r>
    </w:p>
    <w:p>
      <w:pPr>
        <w:pStyle w:val="Heading1"/>
        <w:tabs>
          <w:tab w:val="clear" w:pos="720"/>
          <w:tab w:val="left" w:pos="2496" w:leader="none"/>
        </w:tabs>
        <w:ind w:right="757" w:hanging="566"/>
        <w:jc w:val="left"/>
        <w:rPr>
          <w:rFonts w:ascii="Times New Roman" w:hAnsi="Times New Roman"/>
        </w:rPr>
      </w:pPr>
      <w:bookmarkStart w:id="10" w:name="__RefHeading___Toc6329_4088301765"/>
      <w:bookmarkEnd w:id="10"/>
      <w:r>
        <w:rPr>
          <w:rFonts w:ascii="Times New Roman" w:hAnsi="Times New Roman"/>
        </w:rPr>
        <w:t>Метод неявного Эйлера с тридиагональной матрицей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Метод неявного Эйлера (или метод "Backward Euler") используется для решения дифференциальных уравнений, особенно жестких систем. Это неявный метод, который требует решения системы линейных уравнений для получения решения на каждом шаге.</w:t>
      </w:r>
    </w:p>
    <w:p>
      <w:pPr>
        <w:pStyle w:val="Heading2"/>
        <w:spacing w:before="40" w:after="283"/>
        <w:rPr>
          <w:rFonts w:ascii="Times New Roman" w:hAnsi="Times New Roman"/>
        </w:rPr>
      </w:pPr>
      <w:bookmarkStart w:id="11" w:name="__RefHeading___Toc6331_4088301765"/>
      <w:bookmarkEnd w:id="11"/>
      <w:r>
        <w:rPr>
          <w:rFonts w:ascii="Times New Roman" w:hAnsi="Times New Roman"/>
        </w:rPr>
        <w:t>Обзор метода неявного Эйлера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Для дифференциального уравнения вида: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du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</m:oMath>
      <w:r>
        <w:rPr>
          <w:rFonts w:ascii="Times New Roman" w:hAnsi="Times New Roman"/>
        </w:rPr>
        <w:t>=Au+b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где: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u(t) — вектор состояния системы в момент времени t,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A — матрица, описывающая систему,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b — вектор внешних сил или источников.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Метод неявного Эйлера обновляет решение на каждом шаге по формуле: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u(t+Δt)=u(t)+Δt⋅(Au(t+Δt)+b(t+Δt))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Переписываем это уравнение, чтобы выразить решение для следующего шага: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ΔtA</m:t>
              </m:r>
            </m:e>
          </m:d>
          <m:r>
            <w:rPr>
              <w:rFonts w:ascii="Cambria Math" w:hAnsi="Cambria Math"/>
            </w:rPr>
            <m:t xml:space="preserve">u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Δt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u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</m:e>
          </m:d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Δtb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t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Δt</m:t>
              </m:r>
            </m:e>
          </m:d>
        </m:oMath>
      </m:oMathPara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где: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I — единичная матрица,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>Δt — шаг по времени.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Получается система линейных уравнений, которую нужно решить для вектора u(t+Δt).</w:t>
      </w:r>
    </w:p>
    <w:p>
      <w:pPr>
        <w:pStyle w:val="Heading2"/>
        <w:spacing w:before="40" w:after="283"/>
        <w:rPr>
          <w:rFonts w:ascii="Times New Roman" w:hAnsi="Times New Roman"/>
        </w:rPr>
      </w:pPr>
      <w:bookmarkStart w:id="12" w:name="__RefHeading___Toc6333_4088301765"/>
      <w:bookmarkEnd w:id="12"/>
      <w:r>
        <w:rPr>
          <w:rFonts w:ascii="Times New Roman" w:hAnsi="Times New Roman"/>
        </w:rPr>
        <w:t>Тридиагональная матрица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Если матрица A является тридиагональной, это означает, что все элементы матрицы вне главной диагонали, а также двух соседних диагоналей (над и под главной), равны нулю. Тридиагональная матрица имеет вид: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A</m:t>
          </m:r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m>
                <m:m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mr>
                <m:m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 xml:space="preserve"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⋯</m:t>
                    </m:r>
                  </m:e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Система линейных уравнений для метода неявного Эйлера становится: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(I−ΔtA)u(t+Δt)=u(t)+Δtb(t+Δt)</w:t>
      </w:r>
    </w:p>
    <w:p>
      <w:pPr>
        <w:pStyle w:val="TextBody"/>
        <w:rPr/>
      </w:pPr>
      <w:r>
        <w:rPr>
          <w:rFonts w:ascii="Times New Roman" w:hAnsi="Times New Roman"/>
        </w:rPr>
        <w:t xml:space="preserve">Это линейная система с тридиагональной матрицей, которую можно решить с использованием метода </w:t>
      </w:r>
      <w:r>
        <w:rPr>
          <w:rStyle w:val="StrongEmphasis"/>
          <w:rFonts w:ascii="Times New Roman" w:hAnsi="Times New Roman"/>
        </w:rPr>
        <w:t>Томаса</w:t>
      </w:r>
      <w:r>
        <w:rPr>
          <w:rFonts w:ascii="Times New Roman" w:hAnsi="Times New Roman"/>
        </w:rPr>
        <w:t>.</w:t>
      </w:r>
    </w:p>
    <w:p>
      <w:pPr>
        <w:pStyle w:val="Heading2"/>
        <w:spacing w:before="40" w:after="283"/>
        <w:rPr>
          <w:rFonts w:ascii="Times New Roman" w:hAnsi="Times New Roman"/>
        </w:rPr>
      </w:pPr>
      <w:bookmarkStart w:id="13" w:name="__RefHeading___Toc6335_4088301765"/>
      <w:bookmarkEnd w:id="13"/>
      <w:r>
        <w:rPr>
          <w:rFonts w:ascii="Times New Roman" w:hAnsi="Times New Roman"/>
        </w:rPr>
        <w:t>Метод Томаса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Метод Томаса — это специализированная форма метода Гаусса, оптимизированная для тридиагональных матриц. Система линейных уравнений для тридиагональной матрицы A имеет вид: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Ax=d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где A — тридиагональная матрица, x — вектор неизвестных, и d — вектор правых частей.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Система уравнений: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d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</m:oMath>
      </m:oMathPara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c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3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d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</m:oMath>
      </m:oMathPara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ab/>
        <w:t>...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∗</m:t>
          </m:r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d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Шаги метода Томаса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1. Прямой ход (Forward Elimination)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Необходимо модифицировать матрицу системы, чтобы избавиться от поддиагональных элементов: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​</w:t>
      </w:r>
      <w:r>
        <w:rPr>
          <w:rFonts w:ascii="Times New Roman" w:hAnsi="Times New Roman"/>
        </w:rPr>
        <w:drawing>
          <wp:inline distT="0" distB="0" distL="0" distR="0">
            <wp:extent cx="2275840" cy="971550"/>
            <wp:effectExtent l="0" t="0" r="0" b="0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где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 xml:space="preserve"> — это модифицированные элементы главной диагонали, а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</w:rPr>
        <w:t xml:space="preserve"> — обновленные элементы вектора правых частей.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2. Обратный ход (Back Substitution)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После того как система станет верхней треугольной, мы можем решить её методом обратного хода: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1993900" cy="1951355"/>
            <wp:effectExtent l="0" t="0" r="0" b="0"/>
            <wp:docPr id="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40" w:after="283"/>
        <w:rPr>
          <w:rFonts w:ascii="Times New Roman" w:hAnsi="Times New Roman"/>
        </w:rPr>
      </w:pPr>
      <w:bookmarkStart w:id="14" w:name="__RefHeading___Toc6337_4088301765"/>
      <w:bookmarkEnd w:id="14"/>
      <w:r>
        <w:rPr>
          <w:rFonts w:ascii="Times New Roman" w:hAnsi="Times New Roman"/>
        </w:rPr>
        <w:t>Метод Томаса для неявного метода Эйлера</w:t>
      </w:r>
    </w:p>
    <w:p>
      <w:pPr>
        <w:pStyle w:val="TextBody"/>
        <w:rPr>
          <w:rFonts w:ascii="Times New Roman" w:hAnsi="Times New Roman"/>
        </w:rPr>
      </w:pPr>
      <w:r>
        <w:rPr>
          <w:rFonts w:ascii="Times New Roman" w:hAnsi="Times New Roman"/>
        </w:rPr>
        <w:t>Когда матрица A тридиагональная, для решения системы линейных уравнений для метода неявного Эйлера, мы используем алгоритм Томаса. Шаги следующие: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Формируем тридиагональную матрицу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new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ΔtA</m:t>
        </m:r>
      </m:oMath>
      <w:r>
        <w:rPr>
          <w:rFonts w:ascii="Times New Roman" w:hAnsi="Times New Roman"/>
        </w:rPr>
        <w:t>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right="757" w:firstLine="28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Решаем систему </w:t>
      </w:r>
      <w:r>
        <w:rPr>
          <w:rFonts w:ascii="Times New Roman" w:hAnsi="Times New Roman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new</m:t>
            </m:r>
          </m:sub>
        </m:sSub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Δt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u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Δtb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Δt</m:t>
            </m:r>
          </m:e>
        </m:d>
      </m:oMath>
      <w:r>
        <w:rPr>
          <w:rFonts w:ascii="Times New Roman" w:hAnsi="Times New Roman"/>
        </w:rPr>
        <w:t xml:space="preserve"> с использованием метода Томаса.</w:t>
      </w:r>
    </w:p>
    <w:p>
      <w:pPr>
        <w:pStyle w:val="Heading1"/>
        <w:rPr>
          <w:rFonts w:ascii="Times New Roman" w:hAnsi="Times New Roman"/>
        </w:rPr>
      </w:pPr>
      <w:bookmarkStart w:id="15" w:name="__RefHeading___Toc1268_4143828341"/>
      <w:bookmarkStart w:id="16" w:name="_heading=h.gzcuwsg39jk2"/>
      <w:bookmarkEnd w:id="15"/>
      <w:bookmarkEnd w:id="16"/>
      <w:r>
        <w:rPr>
          <w:rFonts w:ascii="Times New Roman" w:hAnsi="Times New Roman"/>
        </w:rPr>
        <w:t>Жёсткость системы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При решении явным методом нужно учитывать, что система может быть жёсткой. В этом случае накладывается ограничение на шаг интегрирования 𝛕.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Это ограничение зависит от обусловленности матрицы, которое зависит от шага разбиение интервала по </w:t>
      </w:r>
      <w:r>
        <w:rPr>
          <w:rFonts w:ascii="Times New Roman" w:hAnsi="Times New Roman"/>
          <w:i/>
        </w:rPr>
        <w:t xml:space="preserve">r. 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rPr>
          <w:rFonts w:ascii="Times New Roman" w:hAnsi="Times New Roman"/>
          <w:i/>
          <w:i/>
        </w:rPr>
      </w:pPr>
      <w:r>
        <w:rPr>
          <w:rFonts w:ascii="Times New Roman" w:hAnsi="Times New Roman"/>
          <w:i/>
        </w:rPr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357245" cy="2267585"/>
            <wp:effectExtent l="0" t="0" r="0" b="0"/>
            <wp:docPr id="1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При превышении этого ограничения погрешность станет накапливаться с очень большой скоростью (решение неустойчиво).</w:t>
      </w:r>
    </w:p>
    <w:p>
      <w:pPr>
        <w:pStyle w:val="Heading1"/>
        <w:tabs>
          <w:tab w:val="clear" w:pos="720"/>
          <w:tab w:val="left" w:pos="2496" w:leader="none"/>
        </w:tabs>
        <w:ind w:right="757" w:hanging="0"/>
        <w:jc w:val="left"/>
        <w:rPr>
          <w:rFonts w:ascii="Times New Roman" w:hAnsi="Times New Roman"/>
        </w:rPr>
      </w:pPr>
      <w:bookmarkStart w:id="17" w:name="__RefHeading___Toc1387_811955146"/>
      <w:bookmarkStart w:id="18" w:name="_heading=h.nqferwl8vjnt"/>
      <w:bookmarkEnd w:id="17"/>
      <w:bookmarkEnd w:id="18"/>
      <w:r>
        <w:rPr>
          <w:rFonts w:ascii="Times New Roman" w:hAnsi="Times New Roman"/>
        </w:rPr>
        <w:t>Тестирование</w:t>
      </w:r>
    </w:p>
    <w:p>
      <w:pPr>
        <w:pStyle w:val="Heading2"/>
        <w:jc w:val="left"/>
        <w:rPr>
          <w:rFonts w:ascii="Times New Roman" w:hAnsi="Times New Roman"/>
        </w:rPr>
      </w:pPr>
      <w:bookmarkStart w:id="19" w:name="__RefHeading___Toc1389_811955146"/>
      <w:bookmarkEnd w:id="19"/>
      <w:r>
        <w:rPr>
          <w:rFonts w:ascii="Times New Roman" w:hAnsi="Times New Roman"/>
        </w:rPr>
        <w:t>Пример 1</w:t>
      </w:r>
    </w:p>
    <w:p>
      <w:pPr>
        <w:pStyle w:val="LOnormal"/>
        <w:widowControl w:val="false"/>
        <w:ind w:left="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Первый тест будет выглядеть как на рисунке. Предварительно ожидается что компьютер без проблем справится с поставленной задачей. Зададим </w:t>
      </w:r>
      <w:r>
        <w:rPr>
          <w:rFonts w:ascii="Times New Roman" w:hAnsi="Times New Roman"/>
        </w:rPr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>
          <w:rFonts w:ascii="Times New Roman" w:hAnsi="Times New Roman"/>
        </w:rPr>
        <w:t xml:space="preserve">. 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6122035" cy="3975100"/>
            <wp:effectExtent l="0" t="0" r="0" b="0"/>
            <wp:docPr id="1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t>В результате программы получаем следующие столбцы: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Method Name     </w:t>
      </w:r>
      <w:r>
        <w:rPr>
          <w:rFonts w:ascii="Times New Roman" w:hAnsi="Times New Roman"/>
          <w:sz w:val="26"/>
          <w:szCs w:val="26"/>
        </w:rPr>
        <w:t xml:space="preserve">    </w:t>
        <w:tab/>
        <w:tab/>
        <w:tab/>
        <w:t>Название метода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R Steps Count</w:t>
        <w:tab/>
        <w:tab/>
        <w:tab/>
      </w:r>
      <w:r>
        <w:rPr>
          <w:rFonts w:ascii="Times New Roman" w:hAnsi="Times New Roman"/>
          <w:sz w:val="26"/>
          <w:szCs w:val="26"/>
        </w:rPr>
        <w:t>Количество разбиений по R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R Step Size</w:t>
      </w:r>
      <w:r>
        <w:rPr>
          <w:rFonts w:ascii="Times New Roman" w:hAnsi="Times New Roman"/>
          <w:sz w:val="26"/>
          <w:szCs w:val="26"/>
        </w:rPr>
        <w:t xml:space="preserve">         </w:t>
        <w:tab/>
        <w:tab/>
        <w:tab/>
        <w:t>Получившийся шаг по R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T Steps Count</w:t>
      </w:r>
      <w:r>
        <w:rPr>
          <w:rFonts w:ascii="Times New Roman" w:hAnsi="Times New Roman"/>
          <w:sz w:val="26"/>
          <w:szCs w:val="26"/>
        </w:rPr>
        <w:t xml:space="preserve">       </w:t>
        <w:tab/>
        <w:tab/>
        <w:tab/>
        <w:t>Количество разбиений по T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 xml:space="preserve">T Step Size </w:t>
      </w:r>
      <w:r>
        <w:rPr>
          <w:rFonts w:ascii="Times New Roman" w:hAnsi="Times New Roman"/>
          <w:sz w:val="26"/>
          <w:szCs w:val="26"/>
        </w:rPr>
        <w:t xml:space="preserve">        </w:t>
        <w:tab/>
        <w:tab/>
        <w:tab/>
        <w:t>Получившийся шаг по T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Sum Inaccuracy</w:t>
      </w:r>
      <w:r>
        <w:rPr>
          <w:rFonts w:ascii="Times New Roman" w:hAnsi="Times New Roman"/>
          <w:sz w:val="26"/>
          <w:szCs w:val="26"/>
        </w:rPr>
        <w:t xml:space="preserve">      </w:t>
        <w:tab/>
        <w:tab/>
        <w:tab/>
        <w:t>Суммарная ошибка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Max Inaccuracy</w:t>
      </w:r>
      <w:r>
        <w:rPr>
          <w:rFonts w:ascii="Times New Roman" w:hAnsi="Times New Roman"/>
          <w:sz w:val="26"/>
          <w:szCs w:val="26"/>
        </w:rPr>
        <w:t xml:space="preserve">      </w:t>
        <w:tab/>
        <w:tab/>
        <w:tab/>
        <w:t>Максимальная ошибка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Sum Inaccuracy (2nd Column)</w:t>
      </w:r>
      <w:r>
        <w:rPr>
          <w:rFonts w:ascii="Times New Roman" w:hAnsi="Times New Roman"/>
          <w:sz w:val="26"/>
          <w:szCs w:val="26"/>
        </w:rPr>
        <w:t xml:space="preserve">   Суммарная погрешность второй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Max Inaccuracy (2nd Column)</w:t>
      </w:r>
      <w:r>
        <w:rPr>
          <w:rFonts w:ascii="Times New Roman" w:hAnsi="Times New Roman"/>
          <w:sz w:val="26"/>
          <w:szCs w:val="26"/>
        </w:rPr>
        <w:t xml:space="preserve">   Максимальная погрешность второй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Sum Inaccuracy (Middle Col)</w:t>
      </w:r>
      <w:r>
        <w:rPr>
          <w:rFonts w:ascii="Times New Roman" w:hAnsi="Times New Roman"/>
          <w:sz w:val="26"/>
          <w:szCs w:val="26"/>
        </w:rPr>
        <w:t xml:space="preserve">    </w:t>
        <w:tab/>
        <w:t>Суммарная погрешность средней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Max Inaccuracy (Middle Col)</w:t>
      </w:r>
      <w:r>
        <w:rPr>
          <w:rFonts w:ascii="Times New Roman" w:hAnsi="Times New Roman"/>
          <w:sz w:val="26"/>
          <w:szCs w:val="26"/>
        </w:rPr>
        <w:t xml:space="preserve">    </w:t>
        <w:tab/>
        <w:t>Максимальная погрешность средней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Sum Inaccuracy (Last Col)</w:t>
      </w:r>
      <w:r>
        <w:rPr>
          <w:rFonts w:ascii="Times New Roman" w:hAnsi="Times New Roman"/>
          <w:sz w:val="26"/>
          <w:szCs w:val="26"/>
        </w:rPr>
        <w:t xml:space="preserve">      </w:t>
        <w:tab/>
        <w:t>Суммарная погрешность последней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Max Inaccuracy (Last Col)</w:t>
      </w:r>
      <w:r>
        <w:rPr>
          <w:rFonts w:ascii="Times New Roman" w:hAnsi="Times New Roman"/>
          <w:sz w:val="26"/>
          <w:szCs w:val="26"/>
        </w:rPr>
        <w:t xml:space="preserve">      </w:t>
        <w:tab/>
        <w:t>Максимальная погрешность последней колонки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Main matrix build time (us)</w:t>
      </w:r>
      <w:r>
        <w:rPr>
          <w:rFonts w:ascii="Times New Roman" w:hAnsi="Times New Roman"/>
          <w:sz w:val="26"/>
          <w:szCs w:val="26"/>
        </w:rPr>
        <w:t xml:space="preserve">    </w:t>
        <w:tab/>
        <w:t>Среднее время построения матрицы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Integration time (us)</w:t>
      </w:r>
      <w:r>
        <w:rPr>
          <w:rFonts w:ascii="Times New Roman" w:hAnsi="Times New Roman"/>
          <w:sz w:val="26"/>
          <w:szCs w:val="26"/>
        </w:rPr>
        <w:t xml:space="preserve">          </w:t>
        <w:tab/>
        <w:t>Среднее время интегрирования ОДНОГО ШАГА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drawing>
          <wp:inline distT="0" distB="0" distL="0" distR="0">
            <wp:extent cx="3563620" cy="1730375"/>
            <wp:effectExtent l="0" t="0" r="0" b="0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drawing>
          <wp:inline distT="0" distB="0" distL="0" distR="0">
            <wp:extent cx="2090420" cy="1715770"/>
            <wp:effectExtent l="0" t="0" r="0" b="0"/>
            <wp:docPr id="1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</w:t>
      </w:r>
      <w:r>
        <w:rPr>
          <w:rFonts w:ascii="Times New Roman" w:hAnsi="Times New Roman"/>
          <w:sz w:val="26"/>
          <w:szCs w:val="26"/>
        </w:rPr>
        <w:t>Глядя на результаты можно сделать вывод, что метод Рунге-Кутты показал наименьшую погрешность, однако надо сказать, что Явный метод Эйлера отличался от Рунге-Кутты максимум на 0.001-0.003. Неявный метод Эйлера выдал несколько большую погрешность, примерно в 1.2 раза большую чем предыдущие два. Это всё равно неплохой результат, поскольку он позволяет считать с очень большой скоростью.</w:t>
      </w:r>
    </w:p>
    <w:p>
      <w:pPr>
        <w:pStyle w:val="LOnormal"/>
        <w:tabs>
          <w:tab w:val="clear" w:pos="720"/>
          <w:tab w:val="left" w:pos="2496" w:leader="none"/>
        </w:tabs>
        <w:ind w:left="0" w:right="757" w:hanging="0"/>
        <w:jc w:val="lef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    </w:t>
      </w:r>
      <w:r>
        <w:rPr>
          <w:rFonts w:ascii="Times New Roman" w:hAnsi="Times New Roman"/>
          <w:sz w:val="26"/>
          <w:szCs w:val="26"/>
        </w:rPr>
        <w:t>Целиком с таблцией можно ознакомится по ссылке: https://github.com/Hryapusek/rust-tridiagonal-matrix-vector/blob/cp3-try-correct-version/lab2/result.txt</w:t>
      </w:r>
    </w:p>
    <w:p>
      <w:pPr>
        <w:pStyle w:val="Heading2"/>
        <w:tabs>
          <w:tab w:val="clear" w:pos="720"/>
          <w:tab w:val="left" w:pos="5325" w:leader="none"/>
        </w:tabs>
        <w:jc w:val="left"/>
        <w:rPr>
          <w:rFonts w:ascii="Times New Roman" w:hAnsi="Times New Roman"/>
        </w:rPr>
      </w:pPr>
      <w:bookmarkStart w:id="20" w:name="__RefHeading___Toc1391_811955146"/>
      <w:bookmarkEnd w:id="20"/>
      <w:r>
        <w:rPr>
          <w:rFonts w:ascii="Times New Roman" w:hAnsi="Times New Roman"/>
        </w:rPr>
        <w:t>Пример 2</w:t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6602730" cy="4286885"/>
            <wp:effectExtent l="0" t="0" r="0" b="0"/>
            <wp:docPr id="2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right="757" w:hanging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Второй тест выглядит несколько серьезнее первого, и забегая наперед скажу, что программа не смогла уложиться в разумные значения погрешностей.</w:t>
      </w:r>
    </w:p>
    <w:p>
      <w:pPr>
        <w:pStyle w:val="Normal"/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306445" cy="1631950"/>
            <wp:effectExtent l="0" t="0" r="0" b="0"/>
            <wp:docPr id="2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drawing>
          <wp:inline distT="0" distB="0" distL="0" distR="0">
            <wp:extent cx="1981200" cy="1638935"/>
            <wp:effectExtent l="0" t="0" r="0" b="0"/>
            <wp:docPr id="2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757" w:hanging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Лучшее чего удалось добиться — это уменьшение погрешности до значения 1.5 с помощью неявного метода Эйлера при разбиении</w:t>
      </w: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</w:rPr>
        <w:t>R</w:t>
      </w: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интервала на 10 частей и интервала </w:t>
      </w:r>
      <w:r>
        <w:rPr>
          <w:rFonts w:ascii="Times New Roman" w:hAnsi="Times New Roman"/>
          <w:b/>
          <w:bCs/>
          <w:sz w:val="26"/>
          <w:szCs w:val="26"/>
        </w:rPr>
        <w:t>Т</w:t>
      </w:r>
      <w:r>
        <w:rPr>
          <w:rFonts w:ascii="Times New Roman" w:hAnsi="Times New Roman"/>
          <w:b w:val="false"/>
          <w:bCs w:val="false"/>
          <w:sz w:val="26"/>
          <w:szCs w:val="26"/>
        </w:rPr>
        <w:t xml:space="preserve"> на 10000 частей.</w:t>
      </w:r>
    </w:p>
    <w:p>
      <w:pPr>
        <w:pStyle w:val="Normal"/>
        <w:ind w:right="757" w:hanging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 w:val="false"/>
          <w:bCs w:val="false"/>
          <w:sz w:val="26"/>
          <w:szCs w:val="26"/>
        </w:rPr>
        <w:tab/>
        <w:t>В целом такая точность может быть допустимой если нужны лишь приблизительные вычисления.</w:t>
      </w:r>
    </w:p>
    <w:p>
      <w:pPr>
        <w:pStyle w:val="Normal"/>
        <w:ind w:right="757" w:hanging="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sz w:val="26"/>
          <w:szCs w:val="26"/>
        </w:rPr>
        <w:t>Целиком с таблцией можно ознакомится по ссылке: https://github.com/Hryapusek/rust-tridiagonal-matrix-vector/blob/cp3-try-correct-version/lab2/result2.txt</w:t>
      </w:r>
    </w:p>
    <w:p>
      <w:pPr>
        <w:pStyle w:val="Heading1"/>
        <w:tabs>
          <w:tab w:val="clear" w:pos="720"/>
          <w:tab w:val="left" w:pos="2496" w:leader="none"/>
        </w:tabs>
        <w:ind w:left="0" w:right="757" w:hanging="0"/>
        <w:rPr>
          <w:rFonts w:ascii="Times New Roman" w:hAnsi="Times New Roman"/>
        </w:rPr>
      </w:pPr>
      <w:bookmarkStart w:id="21" w:name="__RefHeading___Toc1393_811955146"/>
      <w:bookmarkStart w:id="22" w:name="_heading=h.n95xg3s13qs"/>
      <w:bookmarkEnd w:id="21"/>
      <w:bookmarkEnd w:id="22"/>
      <w:r>
        <w:rPr>
          <w:rFonts w:ascii="Times New Roman" w:hAnsi="Times New Roman"/>
        </w:rPr>
        <w:t>Вывод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Освоили необычный способ численного решения дифференциального уравнения второго порядка с различными граничными условиями, увидели зависимости результата от различных комбинаций настраиваемых параметров и освоили неявный метод Эйлера в комбинации с трёхдиагональным методом.</w:t>
      </w:r>
    </w:p>
    <w:p>
      <w:pPr>
        <w:pStyle w:val="LOnormal"/>
        <w:tabs>
          <w:tab w:val="clear" w:pos="720"/>
          <w:tab w:val="left" w:pos="2496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>Исходный код доступен по ссылке: https://github.com/Hryapusek/rust-tridiagonal-matrix-vector/tree/cp3-try-correct-version</w:t>
      </w:r>
    </w:p>
    <w:p>
      <w:pPr>
        <w:pStyle w:val="Heading1"/>
        <w:tabs>
          <w:tab w:val="clear" w:pos="720"/>
          <w:tab w:val="left" w:pos="2496" w:leader="none"/>
        </w:tabs>
        <w:ind w:left="0" w:right="757" w:hanging="0"/>
        <w:rPr>
          <w:rFonts w:ascii="Times New Roman" w:hAnsi="Times New Roman"/>
        </w:rPr>
      </w:pPr>
      <w:bookmarkStart w:id="23" w:name="__RefHeading___Toc1395_811955146"/>
      <w:bookmarkStart w:id="24" w:name="_heading=h.jx9ef4etswmi"/>
      <w:bookmarkEnd w:id="23"/>
      <w:bookmarkEnd w:id="24"/>
      <w:r>
        <w:rPr>
          <w:rFonts w:ascii="Times New Roman" w:hAnsi="Times New Roman"/>
        </w:rPr>
        <w:t>Код</w:t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&lt;interface/i_euler_explicit_method.hpp&gt;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DefaultEulerExplicitMethod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IEulerExplicitMethod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"Euler Explicit"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&lt;interface/i_euler_implicit_method.hpp&gt;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DefaultEulerImplicitMethod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IEulerImplicitMethod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"Euler Implicit"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&lt;memory&gt;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&lt;interface/i_main_matrix_calculator.hpp&gt;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&lt;input_parameters.hpp&gt;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IMainMatrixCalculator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explicit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move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protected: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&lt;interface/i_base_integrate.hpp&gt;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RKFMethod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IBaseIntegrate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string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override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"RKF Method"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&lt;string&gt;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&lt;defines.hpp&gt;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&lt;Eigen/Sparse&gt;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"Unknown"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&lt;interface/i_base_integrate.hpp&gt;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IEulerExplicitMethod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&lt;interface/i_base_integrate.hpp&gt;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IEulerImplicitMethod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&lt;cstdio&gt;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class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IMainMatrixCalculator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public: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virtual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&lt;functional&gt;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Number_t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First argument is r, second is 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R_T_Function_type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function&lt;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)&gt;;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T_Function_type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function&lt;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)&gt;;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using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R_Function_type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function&lt;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)&gt;;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#pragma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35E99B"/>
          <w:sz w:val="16"/>
          <w:szCs w:val="16"/>
          <w:shd w:fill="auto" w:val="clear"/>
        </w:rPr>
        <w:t>once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&lt;defines.hpp&gt;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struct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InputParameters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Rl;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Rr;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[Rl, Rr]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T;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[0, T]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First type condition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T_Function_type v1;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u(rL) = v1(t)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Third type condition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hi2;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-k * du/dr = hi2 * u(rR) - v2(t)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R_Function_type phi;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T_Function_type v2;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Just input functions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R_T_Function_type k;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R_T_Function_type q;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R_T_Function_type f;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&lt;vector&gt;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&lt;cstdio&gt;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&lt;contract/contract.hpp&gt;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&lt;defines.hpp&gt;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split_interval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left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right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num_intervals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Calculate the length of an interval `index-1` to `index`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Calculate the cross h of an interval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///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@return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middle point between `index` and `index - 1`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&lt;default_impl/euler_explicit_method.hpp&gt;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&lt;contract/contract.hpp&gt;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DefaultEulerExplicitMethod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result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Adjust columns based on intervals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must be a square matrix"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and start_v must have the same number of rows"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and g must have the same number of rows"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postcondition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"result must have the same number of columns as intervals"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setIdentity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Step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Loop over intervals, not A.cols()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for(size_t i = 1; i &lt; points.size(); ++i)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A)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Euler update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&lt;default_impl/euler_implicit_method.hpp&gt;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&lt;vector&gt;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&lt;stdexcept&gt;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&lt;contract/contract.hpp&gt;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&lt;Eigen/Sparse&gt;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Helper function to solve a tridiagonal system using the Thomas algorithm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solve_tridiagonal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Lower diagonal (size n-1)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Main diagonal (size 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Upper diagonal (size n-1)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Right-hand side (size 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VectorXd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Solution (size 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Temporary vector for forward substitution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Temporary vector for the right-hand side adjustment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Forward elimination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Loop from 1 to n-2 for the main part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m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1.0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a(i-1) for lower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m;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m;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Last step for the forward elimination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Backward substitution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static_cast&lt;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DefaultEulerImplicitMethod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Adjust the columns to match intervals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must be a square matrix"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and start_v must have the same number of rows"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"A and g must have the same number of rows"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postcondition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"result must have the same number of columns as intervals"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setIdentity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Iterate over intervals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Step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M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A;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Matrix for the implicit step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Prepare the right-hand side of the equation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rhs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We will now extract the tridiagonal parts of M to solve the system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Extract diagonals from sparse matrix M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Lower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Main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Upper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Fill diagonals by iterating through the sparse matrix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k)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(k)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coeff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Main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coeff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Lower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(k)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coeff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Upper diagonal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Prepare the right-hand side (rhs) vector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rhs_full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k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k)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rhs_full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(k)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rhs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coeff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(k);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Copy rhs values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Now solve the tridiagonal system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VectorXd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solution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(n);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solve_tridiagonal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b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rhs_full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solution);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Update the result for this timestep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solution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&lt;default_impl/main_matrix_calculator.hpp&gt;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&lt;cassert&gt;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&lt;contract/contract.hpp&gt;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&lt;interval_splitter.hpp&gt;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anything for index == 0 - you already have v function"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 for index == 1"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"index out of range"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mid_point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mid_point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mid_point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anything for index == 0 - you already have v function"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b for index == intervals_.size() - 1"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"index out of range"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up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down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up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down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/* clang-format off */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anything for index == 0 - you already have v function"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"index out of range"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hi2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}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m_point_index_plus_1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cross_h_index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h_index_plus_1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m_point_index_plus_1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k_index_plus_1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h_index_plus_1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cross_h_index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assert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false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/* clang-format on */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/* clang-format off */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!=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"You should not calculate anything for index == 0 - you already have v function"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r_index) 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r_index)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v1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}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v2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}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r_points_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assert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false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/* clang-format on */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&lt;default_impl/rkf_method.hpp&gt;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&lt;Eigen/Sparse&gt;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RKFMethod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SparseMatrix&lt;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result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k1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(A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k2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(A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0.5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k1)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k3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(A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0.5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k2)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k4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(H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(A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k3)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g));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u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(k1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k2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k3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k4)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6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&lt;interval_splitter.hpp&gt;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split_interval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left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right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num_intervals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intervals;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(num_intervals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"invalid number of intervals"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interval_size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(right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left)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num_intervals;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i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num_intervals;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i)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push_back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(left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interval_size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intervals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push_back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(right);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intervals;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Calculate the length of an interval `index-1` to `index`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(fun)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"index out of range"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"h can not be calculated for the first interval"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Calculate the cross h of an interval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calc_cross_h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index)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index)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///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@return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middle point between `index` and `index - 1`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middle_point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vector&lt;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index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-&gt;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(index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#include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 xml:space="preserve"> </w:t>
      </w:r>
      <w:r>
        <w:rPr>
          <w:rFonts w:eastAsia="Consolas" w:cs="Consolas" w:ascii="DejaVu Sans Mono" w:hAnsi="DejaVu Sans Mono"/>
          <w:b w:val="false"/>
          <w:color w:val="1EB322"/>
          <w:sz w:val="16"/>
          <w:szCs w:val="16"/>
          <w:shd w:fill="auto" w:val="clear"/>
        </w:rPr>
        <w:t>&lt;iostream&gt;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&lt;iomanip&gt;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For std::setw, std::fixed, std::setprecision, etc.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&lt;chrono&gt;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&lt;Eigen/Dense&gt;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&lt;Eigen/Sparse&gt;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&lt;defines.hpp&gt;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&lt;input_parameters.hpp&gt;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&lt;default_impl/main_matrix_calculator.hpp&gt;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&lt;interval_splitter.hpp&gt;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&lt;default_impl/euler_explicit_method.hpp&gt;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&lt;default_impl/euler_implicit_method.hpp&gt;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#include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&lt;default_impl/rkf_method.hpp&gt;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contract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(fun) {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precondition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rows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and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calc_b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calc_a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build_g_vector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-&gt;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insert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calc_g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-&gt;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tuple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Zero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setprecision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"Percentage done: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flush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high_resolution_clock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dynamic_cast&lt;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IEulerImplicitMethod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build_g_vector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else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build_g_vector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duration_cast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microseconds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high_resolution_clock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high_resolution_clock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cbegin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cbegin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integrated_result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g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sparseView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duration_cast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microseconds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chrono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high_resolution_clock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integrated_result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"Time for main matrix: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main_matrix_time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"us, Time for integration: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"us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\r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flush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\n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make_tuple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total_integrate_time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print_table_header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Set column widths for consistent formatting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left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"Method Name"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 Steps Count"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"R Step Size"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"T Steps Count"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"T Step Size"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"Sum Inaccuracy"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"Max Inaccuracy"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"Sum Inaccuracy (2nd Column)"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"Max Inaccuracy (2nd Column)"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"Sum Inaccuracy (Middle Col)"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"Max Inaccuracy (Middle Col)"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"Sum Inaccuracy (Last Col)"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"Max Inaccuracy (Last Col)"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"Main matrix build time (us)"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"Integration time (us)"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Print a separator line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260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'-'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print_row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R_T_Function_type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original_func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MatrixXd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build_main_matrix_time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integration_time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t_steps_count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r_steps_count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t_step_size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back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front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t_steps_count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r_step_size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back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front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r_steps_count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Initialize inaccuracies for columns and total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sum_inaccuracy_total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max_inaccuracy_total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sum_inaccuracy_2nd_col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max_inaccuracy_2nd_col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sum_inaccuracy_middle_col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max_inaccuracy_middle_col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sum_inaccuracy_last_col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max_inaccuracy_last_col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sum_inaccuracy_each_cell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Iterate over all cells of the result matrix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Skip the first row (r = 0)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[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]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actual_value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original_func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Note that we offset by 1 for r = 0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abs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actual_value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result_value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sum_inaccuracy_each_cell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Sum and Max inaccuracies for the whole matrix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sum_inaccuracy_total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max_inaccuracy_total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max_inaccuracy_total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Column-wise inaccuracies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Second column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sum_inaccuracy_2nd_col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max_inaccuracy_2nd_col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max_inaccuracy_2nd_col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Middle column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sum_inaccuracy_middle_col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max_inaccuracy_middle_col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max_inaccuracy_middle_col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j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Last column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sum_inaccuracy_last_col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max_inaccuracy_last_col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max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max_inaccuracy_last_col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inaccuracy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Print the row in the desired format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left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name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Method name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r_steps_count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R Steps Count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r_step_size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R Step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t_steps_count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T Steps Count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t_step_size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T Step Size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fixed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setprecision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6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sum_inaccuracy_total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Sum Inaccuracy (Total)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max_inaccuracy_total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Max Inaccuracy (Total)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sum_inaccuracy_2nd_col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Sum Inaccuracy (2nd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max_inaccuracy_2nd_col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Max Inaccuracy (2nd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sum_inaccuracy_middle_col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Sum Inaccuracy (Middle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max_inaccuracy_middle_col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Max Inaccuracy (Middle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sum_inaccuracy_last_col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Sum Inaccuracy (Last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max_inaccuracy_last_col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Max Inaccuracy (Last Column)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build_main_matrix_time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setw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integration_time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do_all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&gt;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R_T_Function_type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print_table_header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 xml:space="preserve"> // Print header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static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constexpr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t_interval_counts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'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'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'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000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'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static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constexpr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r_interval_counts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{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static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IBaseIntegrate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DefaultEulerExplicitMethod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DefaultEulerImplicitMethod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RKFMethod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r_interval_counts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const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t_interval_counts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&amp;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split_interval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split_interval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Rl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DefaultMainMatrixCalculator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SparseVector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Number_t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for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size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()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;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++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insert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phi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at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integrate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calc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print_row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t_points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start_v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get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method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get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get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result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"Finished for r: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 t: 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t_count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\n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"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cerr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flush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.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flush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'-'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cout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string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50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EB322"/>
          <w:sz w:val="16"/>
          <w:szCs w:val="16"/>
          <w:shd w:fill="212121" w:val="clear"/>
        </w:rPr>
        <w:t>'-'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&lt;&lt;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endl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basic_example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hi2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phi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62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1.0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3.0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6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/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do_all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void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hard_example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shared_ptr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&gt;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std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::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make_shared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&lt;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InputParameters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&gt;();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Rr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v1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hi2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phi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v2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100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k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q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-&gt;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f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 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40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-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20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15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3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auto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=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[](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double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) {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5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r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+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*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AE81FF"/>
          <w:sz w:val="16"/>
          <w:szCs w:val="16"/>
          <w:shd w:fill="212121" w:val="clear"/>
        </w:rPr>
        <w:t>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 };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do_all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params</w:t>
      </w: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,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FCB065"/>
          <w:sz w:val="16"/>
          <w:szCs w:val="16"/>
          <w:shd w:fill="212121" w:val="clear"/>
        </w:rPr>
        <w:t>expected_func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E5A24"/>
          <w:sz w:val="16"/>
          <w:szCs w:val="16"/>
          <w:shd w:fill="212121" w:val="clear"/>
        </w:rPr>
        <w:t>int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main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{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75715E"/>
          <w:sz w:val="16"/>
          <w:szCs w:val="16"/>
          <w:shd w:fill="212121" w:val="clear"/>
        </w:rPr>
        <w:t>// basic_example();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1DD1A1"/>
          <w:sz w:val="16"/>
          <w:szCs w:val="16"/>
          <w:shd w:fill="212121" w:val="clear"/>
        </w:rPr>
        <w:t>hard_example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();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return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</w:t>
      </w:r>
      <w:r>
        <w:rPr>
          <w:rFonts w:ascii="DejaVu Sans Mono" w:hAnsi="DejaVu Sans Mono"/>
          <w:b w:val="false"/>
          <w:color w:val="66D9EF"/>
          <w:sz w:val="16"/>
          <w:szCs w:val="16"/>
          <w:shd w:fill="212121" w:val="clear"/>
        </w:rPr>
        <w:t>0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;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eastAsia="Consolas" w:cs="Consolas" w:ascii="DejaVu Sans Mono" w:hAnsi="DejaVu Sans Mono"/>
          <w:b w:val="false"/>
          <w:color w:val="E6583E"/>
          <w:sz w:val="16"/>
          <w:szCs w:val="16"/>
          <w:shd w:fill="auto" w:val="clear"/>
        </w:rPr>
        <w:t>cmake_minimum_required</w:t>
      </w:r>
      <w:r>
        <w:rPr>
          <w:rFonts w:eastAsia="Consolas" w:cs="Consolas" w:ascii="DejaVu Sans Mono" w:hAnsi="DejaVu Sans Mono"/>
          <w:b w:val="false"/>
          <w:color w:val="D1D8E0"/>
          <w:sz w:val="16"/>
          <w:szCs w:val="16"/>
          <w:shd w:fill="auto" w:val="clear"/>
        </w:rPr>
        <w:t>(VERSION 3.16.3)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project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(lab2 LANGUAGES CXX)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set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(CMAKE_CXX_STANDARD 20)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add_subdirectory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(external/src/eigen)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add_library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 STATIC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external/src/contract/src/contract.cpp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src/default_impl/euler_explicit_method.cc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src/default_impl/euler_implicit_method.cc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src/default_impl/main_matrix_calculator.cc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src/default_impl/rkf_method.cc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src/interval_splitter.cc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target_include_directories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PUBLIC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/public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external/src/contract/include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target_link_libraries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PUBLIC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Eigen3::Eigen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add_executable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-main src/main.cc)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target_link_libraries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 xml:space="preserve">-main 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include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(FetchContent)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FetchContent_Declare(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googletest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GIT_REPOSITORY https://github.com/google/googletest.git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GIT_TAG v1.14.0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FetchContent_MakeAvailable(googletest)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add_executable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-test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tests/test.cc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tests/explicit-eugen-test.cc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tests/implicit-eugen-test.cc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sz w:val="16"/>
          <w:szCs w:val="16"/>
        </w:rPr>
      </w:pPr>
      <w:r>
        <w:rPr>
          <w:rFonts w:ascii="DejaVu Sans Mono" w:hAnsi="DejaVu Sans Mono"/>
          <w:sz w:val="16"/>
          <w:szCs w:val="16"/>
        </w:rPr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E6583E"/>
          <w:sz w:val="16"/>
          <w:szCs w:val="16"/>
          <w:shd w:fill="212121" w:val="clear"/>
        </w:rPr>
        <w:t>target_link_libraries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(</w:t>
      </w: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-test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FD971F"/>
          <w:sz w:val="16"/>
          <w:szCs w:val="16"/>
          <w:shd w:fill="212121" w:val="clear"/>
        </w:rPr>
        <w:t>${PROJECT_NAME}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gtest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  <w:t>)</w:t>
      </w:r>
    </w:p>
    <w:p>
      <w:pPr>
        <w:pStyle w:val="Normal"/>
        <w:spacing w:lineRule="auto" w:line="240" w:before="0" w:after="0"/>
        <w:ind w:left="0" w:right="0" w:hanging="0"/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pPr>
      <w:r>
        <w:rPr>
          <w:rFonts w:ascii="DejaVu Sans Mono" w:hAnsi="DejaVu Sans Mono"/>
          <w:b w:val="false"/>
          <w:color w:val="D1D8E0"/>
          <w:sz w:val="16"/>
          <w:szCs w:val="16"/>
          <w:shd w:fill="212121" w:val="clear"/>
        </w:rPr>
      </w:r>
    </w:p>
    <w:p>
      <w:pPr>
        <w:pStyle w:val="Normal"/>
        <w:tabs>
          <w:tab w:val="clear" w:pos="720"/>
          <w:tab w:val="left" w:pos="2496" w:leader="none"/>
        </w:tabs>
        <w:spacing w:lineRule="auto" w:line="240" w:before="0" w:after="0"/>
        <w:ind w:left="0" w:right="0" w:hanging="0"/>
        <w:rPr>
          <w:rFonts w:eastAsia="Consolas" w:cs="Consolas"/>
          <w:b w:val="false"/>
          <w:b w:val="false"/>
          <w:color w:val="000000"/>
          <w:shd w:fill="auto" w:val="clear"/>
        </w:rPr>
      </w:pPr>
      <w:r>
        <w:rPr>
          <w:rFonts w:ascii="DejaVu Sans Mono" w:hAnsi="DejaVu Sans Mono"/>
          <w:sz w:val="16"/>
          <w:szCs w:val="16"/>
        </w:rPr>
      </w:r>
    </w:p>
    <w:sectPr>
      <w:headerReference w:type="default" r:id="rId22"/>
      <w:headerReference w:type="first" r:id="rId23"/>
      <w:footerReference w:type="default" r:id="rId24"/>
      <w:footerReference w:type="first" r:id="rId25"/>
      <w:type w:val="nextPage"/>
      <w:pgSz w:w="12240" w:h="15840"/>
      <w:pgMar w:left="1275" w:right="567" w:gutter="0" w:header="567" w:top="1134" w:footer="720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swiss"/>
    <w:pitch w:val="variable"/>
  </w:font>
  <w:font w:name="Calibri Light">
    <w:charset w:val="01"/>
    <w:family w:val="swiss"/>
    <w:pitch w:val="variable"/>
  </w:font>
  <w:font w:name="Segoe U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default"/>
  </w:font>
  <w:font w:name="DejaVu Sans Mono">
    <w:charset w:val="01"/>
    <w:family w:val="modern"/>
    <w:pitch w:val="fixed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 w:ascii="Calibri" w:hAnsi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  <w:t>Санкт-Петербург</w:t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  <w:t>2024</w:t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25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Calibri" w:cs="Calibri" w:ascii="Calibri" w:hAnsi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spacing w:lineRule="auto" w:line="24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/>
        <w:sz w:val="28"/>
        <w:szCs w:val="28"/>
      </w:rPr>
      <w:t>Санкт-Петербургский государственный политехнический университет</w:t>
    </w:r>
  </w:p>
  <w:p>
    <w:pPr>
      <w:pStyle w:val="LOnormal"/>
      <w:spacing w:lineRule="auto" w:line="24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/>
        <w:sz w:val="28"/>
        <w:szCs w:val="28"/>
      </w:rPr>
      <w:t>Институт компьютерных наук и кибербезопасности</w:t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center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</w:pPr>
    <w:r>
      <w:rPr>
        <w:rFonts w:eastAsia="Times New Roman" w:cs="Times New Roman"/>
        <w:b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  <w:t>«Высшая школа программной инженерии»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 w:val="28"/>
        <w:szCs w:val="28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ad4530"/>
    <w:pPr>
      <w:widowControl/>
      <w:suppressAutoHyphens w:val="true"/>
      <w:bidi w:val="0"/>
      <w:spacing w:lineRule="auto" w:line="259" w:before="0" w:after="160"/>
      <w:ind w:right="757" w:firstLine="57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LOnormal"/>
    <w:next w:val="LOnormal"/>
    <w:uiPriority w:val="9"/>
    <w:qFormat/>
    <w:rsid w:val="00282c36"/>
    <w:pPr>
      <w:keepNext w:val="true"/>
      <w:keepLines/>
      <w:spacing w:lineRule="auto" w:line="360" w:before="240" w:after="0"/>
      <w:jc w:val="center"/>
      <w:outlineLvl w:val="0"/>
    </w:pPr>
    <w:rPr>
      <w:rFonts w:ascii="Times New Roman" w:hAnsi="Times New Roman" w:eastAsia="" w:cs="" w:cstheme="majorBidi" w:eastAsiaTheme="majorEastAsia"/>
      <w:b/>
      <w:sz w:val="32"/>
      <w:szCs w:val="32"/>
    </w:rPr>
  </w:style>
  <w:style w:type="paragraph" w:styleId="Heading2">
    <w:name w:val="Heading 2"/>
    <w:basedOn w:val="LOnormal"/>
    <w:next w:val="LOnormal"/>
    <w:uiPriority w:val="9"/>
    <w:unhideWhenUsed/>
    <w:qFormat/>
    <w:rsid w:val="00f60e3a"/>
    <w:pPr>
      <w:keepNext w:val="true"/>
      <w:keepLines/>
      <w:spacing w:lineRule="auto" w:line="360" w:before="40" w:after="0"/>
      <w:jc w:val="center"/>
      <w:outlineLvl w:val="1"/>
    </w:pPr>
    <w:rPr>
      <w:rFonts w:ascii="Times New Roman" w:hAnsi="Times New Roman" w:eastAsia="" w:cs="" w:cstheme="majorBidi" w:eastAsiaTheme="majorEastAsia"/>
      <w:b/>
      <w:sz w:val="28"/>
      <w:szCs w:val="2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uiPriority w:val="9"/>
    <w:semiHidden/>
    <w:unhideWhenUsed/>
    <w:qFormat/>
    <w:rsid w:val="00f11142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Верхний колонтитул Знак"/>
    <w:basedOn w:val="DefaultParagraphFont"/>
    <w:uiPriority w:val="99"/>
    <w:qFormat/>
    <w:rsid w:val="00ec79a7"/>
    <w:rPr/>
  </w:style>
  <w:style w:type="character" w:styleId="Style9" w:customStyle="1">
    <w:name w:val="Нижний колонтитул Знак"/>
    <w:basedOn w:val="DefaultParagraphFont"/>
    <w:uiPriority w:val="99"/>
    <w:qFormat/>
    <w:rsid w:val="00ec79a7"/>
    <w:rPr/>
  </w:style>
  <w:style w:type="character" w:styleId="1" w:customStyle="1">
    <w:name w:val="Заголовок 1 Знак"/>
    <w:basedOn w:val="DefaultParagraphFont"/>
    <w:uiPriority w:val="9"/>
    <w:qFormat/>
    <w:rsid w:val="00282c36"/>
    <w:rPr>
      <w:rFonts w:ascii="Times New Roman" w:hAnsi="Times New Roman" w:eastAsia="" w:cs="" w:cstheme="majorBidi" w:eastAsiaTheme="majorEastAsia"/>
      <w:b/>
      <w:sz w:val="32"/>
      <w:szCs w:val="32"/>
    </w:rPr>
  </w:style>
  <w:style w:type="character" w:styleId="2" w:customStyle="1">
    <w:name w:val="Заголовок 2 Знак"/>
    <w:basedOn w:val="DefaultParagraphFont"/>
    <w:uiPriority w:val="9"/>
    <w:qFormat/>
    <w:rsid w:val="00f60e3a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Style10">
    <w:name w:val="Интернет-ссылка"/>
    <w:uiPriority w:val="99"/>
    <w:unhideWhenUsed/>
    <w:qFormat/>
    <w:rsid w:val="00c209c1"/>
    <w:rPr>
      <w:color w:val="000080"/>
      <w:u w:val="single"/>
    </w:rPr>
  </w:style>
  <w:style w:type="character" w:styleId="Hwtze" w:customStyle="1">
    <w:name w:val="hwtze"/>
    <w:basedOn w:val="DefaultParagraphFont"/>
    <w:qFormat/>
    <w:rsid w:val="00a53b6a"/>
    <w:rPr/>
  </w:style>
  <w:style w:type="character" w:styleId="Rynqvb" w:customStyle="1">
    <w:name w:val="rynqvb"/>
    <w:basedOn w:val="DefaultParagraphFont"/>
    <w:qFormat/>
    <w:rsid w:val="00a53b6a"/>
    <w:rPr/>
  </w:style>
  <w:style w:type="character" w:styleId="Style11" w:customStyle="1">
    <w:name w:val="Текст выноски Знак"/>
    <w:basedOn w:val="DefaultParagraphFont"/>
    <w:uiPriority w:val="99"/>
    <w:semiHidden/>
    <w:qFormat/>
    <w:rsid w:val="00806377"/>
    <w:rPr>
      <w:rFonts w:ascii="Segoe UI" w:hAnsi="Segoe UI" w:cs="Segoe UI"/>
      <w:sz w:val="18"/>
      <w:szCs w:val="18"/>
    </w:rPr>
  </w:style>
  <w:style w:type="character" w:styleId="Style12">
    <w:name w:val="Посещённая гиперссылка"/>
    <w:basedOn w:val="DefaultParagraphFont"/>
    <w:uiPriority w:val="99"/>
    <w:semiHidden/>
    <w:unhideWhenUsed/>
    <w:qFormat/>
    <w:rsid w:val="00724a11"/>
    <w:rPr>
      <w:color w:val="954F72" w:themeColor="followedHyperlink"/>
      <w:u w:val="single"/>
    </w:rPr>
  </w:style>
  <w:style w:type="character" w:styleId="6" w:customStyle="1">
    <w:name w:val="Заголовок 6 Знак"/>
    <w:basedOn w:val="DefaultParagraphFont"/>
    <w:uiPriority w:val="9"/>
    <w:semiHidden/>
    <w:qFormat/>
    <w:rsid w:val="00f11142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character" w:styleId="Appletabspan" w:customStyle="1">
    <w:name w:val="apple-tab-span"/>
    <w:basedOn w:val="DefaultParagraphFont"/>
    <w:qFormat/>
    <w:rsid w:val="00e96944"/>
    <w:rPr/>
  </w:style>
  <w:style w:type="character" w:styleId="PlaceholderText">
    <w:name w:val="Placeholder Text"/>
    <w:basedOn w:val="DefaultParagraphFont"/>
    <w:uiPriority w:val="99"/>
    <w:semiHidden/>
    <w:qFormat/>
    <w:rsid w:val="00bc3cc8"/>
    <w:rPr>
      <w:color w:val="808080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LO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LO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5">
    <w:name w:val="Заголовок"/>
    <w:basedOn w:val="LO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Указатель"/>
    <w:basedOn w:val="LO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ind w:right="757" w:firstLine="570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-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7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LOnormal"/>
    <w:uiPriority w:val="99"/>
    <w:unhideWhenUsed/>
    <w:rsid w:val="00ec79a7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LOnormal"/>
    <w:uiPriority w:val="99"/>
    <w:unhideWhenUsed/>
    <w:rsid w:val="00ec79a7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5"/>
    <w:pPr/>
    <w:rPr/>
  </w:style>
  <w:style w:type="paragraph" w:styleId="ContentsHeading">
    <w:name w:val="TOC Heading"/>
    <w:basedOn w:val="Heading1"/>
    <w:uiPriority w:val="39"/>
    <w:unhideWhenUsed/>
    <w:qFormat/>
    <w:rsid w:val="00c27d1e"/>
    <w:pPr/>
    <w:rPr/>
  </w:style>
  <w:style w:type="paragraph" w:styleId="Contents1">
    <w:name w:val="TOC 1"/>
    <w:basedOn w:val="LOnormal"/>
    <w:autoRedefine/>
    <w:uiPriority w:val="39"/>
    <w:unhideWhenUsed/>
    <w:rsid w:val="00c209c1"/>
    <w:pPr>
      <w:spacing w:before="0" w:after="100"/>
    </w:pPr>
    <w:rPr/>
  </w:style>
  <w:style w:type="paragraph" w:styleId="Contents2">
    <w:name w:val="TOC 2"/>
    <w:basedOn w:val="LOnormal"/>
    <w:autoRedefine/>
    <w:uiPriority w:val="39"/>
    <w:unhideWhenUsed/>
    <w:rsid w:val="00c209c1"/>
    <w:pPr>
      <w:spacing w:before="0" w:after="100"/>
      <w:ind w:left="220" w:right="757" w:hanging="0"/>
    </w:pPr>
    <w:rPr/>
  </w:style>
  <w:style w:type="paragraph" w:styleId="ListParagraph">
    <w:name w:val="List Paragraph"/>
    <w:basedOn w:val="LOnormal"/>
    <w:uiPriority w:val="34"/>
    <w:qFormat/>
    <w:rsid w:val="007157ac"/>
    <w:pPr>
      <w:spacing w:before="0" w:after="160"/>
      <w:ind w:left="720" w:right="757" w:hanging="0"/>
      <w:contextualSpacing/>
    </w:pPr>
    <w:rPr/>
  </w:style>
  <w:style w:type="paragraph" w:styleId="NormalWeb">
    <w:name w:val="Normal (Web)"/>
    <w:basedOn w:val="LOnormal"/>
    <w:uiPriority w:val="99"/>
    <w:unhideWhenUsed/>
    <w:qFormat/>
    <w:rsid w:val="0081282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LOnormal"/>
    <w:uiPriority w:val="99"/>
    <w:semiHidden/>
    <w:unhideWhenUsed/>
    <w:qFormat/>
    <w:rsid w:val="0080637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FrameContents">
    <w:name w:val="Frame Contents"/>
    <w:basedOn w:val="LOnormal"/>
    <w:qFormat/>
    <w:pPr/>
    <w:rPr/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8">
    <w:name w:val="Содержимое врезки"/>
    <w:basedOn w:val="Normal"/>
    <w:qFormat/>
    <w:pPr/>
    <w:rPr/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f22d7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9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3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5Wykm0zz0Lrzsp1opDLCl+oqdmA==">CgMxLjAaFAoBMBIPCg0IB0IJEgdHdW5nc3VoGhQKATESDwoNCAdCCRIHR3VuZ3N1aBoUCgEyEg8KDQgHQgkSB0d1bmdzdWgaFAoBMxIPCg0IB0IJEgdHdW5nc3VoGh8KATQSGgoYCAlSFAoSdGFibGUuaGQxbjRhOTFvd2cxGh8KATUSGgoYCAlSFAoSdGFibGUuMzlocXR5bXFoOWpyMghoLmdqZGd4czIOaC54dHFycWJ5d3dsZ28yDmguNWkxZzFpOWl0a3ZtMg5oLmx5ZmNiOTN4enkxaDIOaC5nemN1d3NnMzlqazIyDmgubnFmZXJ3bDh2am50Mg1oLm45NXhnM3MxM3FzMg5oLmp4OWVmNGV0c3dtaTgAciExcHl4aWRIQkt6Q0lUbThoQ014ZW9Oa1I1aklsUGhXVn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562</TotalTime>
  <Application>LibreOffice/7.3.7.2$Linux_X86_64 LibreOffice_project/30$Build-2</Application>
  <AppVersion>15.0000</AppVersion>
  <Pages>25</Pages>
  <Words>4274</Words>
  <Characters>28958</Characters>
  <CharactersWithSpaces>32604</CharactersWithSpaces>
  <Paragraphs>894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2023-12-04T10:22:00Z</dcterms:created>
  <dc:creator>Lenovo</dc:creator>
  <dc:description/>
  <dc:language>ru-RU</dc:language>
  <cp:lastModifiedBy/>
  <dcterms:modified xsi:type="dcterms:W3CDTF">2024-12-11T01:19:23Z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lpwstr>false</vt:lpwstr>
  </property>
  <property fmtid="{D5CDD505-2E9C-101B-9397-08002B2CF9AE}" pid="3" name="LinksUpToDate">
    <vt:lpwstr>false</vt:lpwstr>
  </property>
  <property fmtid="{D5CDD505-2E9C-101B-9397-08002B2CF9AE}" pid="4" name="ScaleCrop">
    <vt:lpwstr>false</vt:lpwstr>
  </property>
  <property fmtid="{D5CDD505-2E9C-101B-9397-08002B2CF9AE}" pid="5" name="ShareDoc">
    <vt:lpwstr>false</vt:lpwstr>
  </property>
</Properties>
</file>