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before="0" w:after="0"/>
        <w:jc w:val="center"/>
        <w:rPr>
          <w:rFonts w:ascii="DejaVu Sans Mono" w:hAnsi="DejaVu Sans Mono" w:cs="Times New Roman"/>
          <w:szCs w:val="24"/>
        </w:rPr>
      </w:pPr>
      <w:r>
        <w:rPr>
          <w:rFonts w:cs="Times New Roman" w:ascii="DejaVu Sans Mono" w:hAnsi="DejaVu Sans Mono"/>
          <w:szCs w:val="24"/>
        </w:rPr>
        <w:t>Министерство образования и науки РФ</w:t>
      </w:r>
    </w:p>
    <w:p>
      <w:pPr>
        <w:pStyle w:val="Normal"/>
        <w:bidi w:val="0"/>
        <w:spacing w:before="0" w:after="0"/>
        <w:jc w:val="center"/>
        <w:rPr>
          <w:rFonts w:ascii="DejaVu Sans Mono" w:hAnsi="DejaVu Sans Mono" w:cs="Times New Roman"/>
          <w:szCs w:val="24"/>
        </w:rPr>
      </w:pPr>
      <w:r>
        <w:rPr>
          <w:rFonts w:cs="Times New Roman" w:ascii="DejaVu Sans Mono" w:hAnsi="DejaVu Sans Mono"/>
          <w:szCs w:val="24"/>
        </w:rPr>
        <w:t>Санкт-Петербургский Политехнический университет Петра Великого</w:t>
      </w:r>
    </w:p>
    <w:p>
      <w:pPr>
        <w:pStyle w:val="Normal"/>
        <w:bidi w:val="0"/>
        <w:spacing w:before="0" w:after="0"/>
        <w:jc w:val="center"/>
        <w:rPr>
          <w:rFonts w:ascii="DejaVu Sans Mono" w:hAnsi="DejaVu Sans Mono" w:cs="Times New Roman"/>
          <w:szCs w:val="24"/>
        </w:rPr>
      </w:pPr>
      <w:r>
        <w:rPr>
          <w:rFonts w:cs="Times New Roman" w:ascii="DejaVu Sans Mono" w:hAnsi="DejaVu Sans Mono"/>
          <w:szCs w:val="24"/>
        </w:rPr>
        <w:t>Институт компьютерных наук и кибербезопасности</w:t>
      </w:r>
    </w:p>
    <w:p>
      <w:pPr>
        <w:pStyle w:val="Normal"/>
        <w:bidi w:val="0"/>
        <w:spacing w:before="0" w:after="0"/>
        <w:jc w:val="center"/>
        <w:rPr>
          <w:rFonts w:ascii="DejaVu Sans Mono" w:hAnsi="DejaVu Sans Mono" w:cs="Times New Roman"/>
          <w:szCs w:val="24"/>
        </w:rPr>
      </w:pPr>
      <w:r>
        <w:rPr>
          <w:rFonts w:cs="Times New Roman" w:ascii="DejaVu Sans Mono" w:hAnsi="DejaVu Sans Mono"/>
          <w:szCs w:val="24"/>
        </w:rPr>
        <w:t>Высшая школа программной инженерии</w:t>
      </w:r>
    </w:p>
    <w:p>
      <w:pPr>
        <w:pStyle w:val="Normal"/>
        <w:bidi w:val="0"/>
        <w:spacing w:before="0"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bidi w:val="0"/>
        <w:spacing w:before="0"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bidi w:val="0"/>
        <w:spacing w:before="0"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bidi w:val="0"/>
        <w:spacing w:before="0"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bidi w:val="0"/>
        <w:spacing w:before="0"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bidi w:val="0"/>
        <w:spacing w:before="0"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bidi w:val="0"/>
        <w:spacing w:before="0"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bidi w:val="0"/>
        <w:spacing w:before="0"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bidi w:val="0"/>
        <w:spacing w:before="0"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bidi w:val="0"/>
        <w:spacing w:before="0" w:after="0"/>
        <w:jc w:val="center"/>
        <w:rPr>
          <w:rFonts w:cs="Times New Roman"/>
          <w:sz w:val="32"/>
          <w:szCs w:val="32"/>
          <w:u w:val="single"/>
        </w:rPr>
      </w:pPr>
      <w:r>
        <w:rPr>
          <w:rFonts w:cs="Times New Roman"/>
          <w:sz w:val="32"/>
          <w:szCs w:val="32"/>
          <w:u w:val="single"/>
        </w:rPr>
        <w:t>Работа №1</w:t>
      </w:r>
    </w:p>
    <w:p>
      <w:pPr>
        <w:pStyle w:val="Normal"/>
        <w:bidi w:val="0"/>
        <w:spacing w:before="0" w:after="0"/>
        <w:jc w:val="center"/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 xml:space="preserve">по дисциплине </w:t>
      </w:r>
    </w:p>
    <w:p>
      <w:pPr>
        <w:pStyle w:val="Normal"/>
        <w:bidi w:val="0"/>
        <w:spacing w:before="0" w:after="0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«</w:t>
      </w:r>
      <w:r>
        <w:rPr>
          <w:rFonts w:cs="Times New Roman"/>
          <w:b/>
          <w:bCs/>
          <w:sz w:val="32"/>
          <w:szCs w:val="32"/>
        </w:rPr>
        <w:t>Разработка программного обеспечения для моделирования физических процессов</w:t>
      </w:r>
      <w:r>
        <w:rPr>
          <w:rFonts w:cs="Times New Roman"/>
          <w:sz w:val="32"/>
          <w:szCs w:val="32"/>
        </w:rPr>
        <w:t>»</w:t>
      </w:r>
    </w:p>
    <w:p>
      <w:pPr>
        <w:pStyle w:val="Normal"/>
        <w:bidi w:val="0"/>
        <w:spacing w:before="0"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bidi w:val="0"/>
        <w:spacing w:before="0" w:after="0"/>
        <w:jc w:val="center"/>
        <w:rPr>
          <w:rFonts w:cs="Times New Roman"/>
          <w:sz w:val="28"/>
          <w:szCs w:val="28"/>
          <w:u w:val="single"/>
        </w:rPr>
      </w:pPr>
      <w:r>
        <w:rPr>
          <w:rFonts w:cs="Times New Roman"/>
          <w:sz w:val="28"/>
          <w:szCs w:val="28"/>
          <w:u w:val="single"/>
        </w:rPr>
        <w:t>Вариант CP3</w:t>
      </w:r>
    </w:p>
    <w:p>
      <w:pPr>
        <w:pStyle w:val="Normal"/>
        <w:bidi w:val="0"/>
        <w:spacing w:before="0"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bidi w:val="0"/>
        <w:spacing w:before="0"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bidi w:val="0"/>
        <w:spacing w:before="0"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bidi w:val="0"/>
        <w:spacing w:before="0"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bidi w:val="0"/>
        <w:spacing w:before="0"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bidi w:val="0"/>
        <w:spacing w:before="0"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bidi w:val="0"/>
        <w:spacing w:before="0"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bidi w:val="0"/>
        <w:spacing w:before="0"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bidi w:val="0"/>
        <w:spacing w:before="0"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bidi w:val="0"/>
        <w:spacing w:before="0"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bidi w:val="0"/>
        <w:spacing w:before="0"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bidi w:val="0"/>
        <w:spacing w:before="0"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bidi w:val="0"/>
        <w:spacing w:before="0"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bidi w:val="0"/>
        <w:spacing w:before="0" w:after="0"/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bidi w:val="0"/>
        <w:spacing w:before="0" w:after="0"/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bidi w:val="0"/>
        <w:spacing w:before="0" w:after="0"/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bidi w:val="0"/>
        <w:spacing w:before="0" w:after="0"/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bidi w:val="0"/>
        <w:spacing w:before="0" w:after="0"/>
        <w:jc w:val="right"/>
        <w:rPr>
          <w:rFonts w:cs="Times New Roman"/>
          <w:b/>
          <w:b/>
          <w:bCs/>
          <w:szCs w:val="24"/>
        </w:rPr>
      </w:pPr>
      <w:r>
        <w:rPr>
          <w:rFonts w:cs="Times New Roman"/>
          <w:b/>
          <w:bCs/>
          <w:szCs w:val="24"/>
        </w:rPr>
        <w:t>Выполнил</w:t>
      </w:r>
    </w:p>
    <w:p>
      <w:pPr>
        <w:pStyle w:val="Normal"/>
        <w:bidi w:val="0"/>
        <w:spacing w:before="0" w:after="0"/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  <w:t>студент гр. 5130904/10101</w:t>
      </w:r>
    </w:p>
    <w:p>
      <w:pPr>
        <w:pStyle w:val="Normal"/>
        <w:bidi w:val="0"/>
        <w:spacing w:before="0" w:after="0"/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  <w:t>Абраамян А. М.</w:t>
      </w:r>
    </w:p>
    <w:p>
      <w:pPr>
        <w:pStyle w:val="Normal"/>
        <w:bidi w:val="0"/>
        <w:spacing w:before="0" w:after="0"/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bidi w:val="0"/>
        <w:spacing w:before="0" w:after="0"/>
        <w:jc w:val="right"/>
        <w:rPr>
          <w:rFonts w:cs="Times New Roman"/>
          <w:b/>
          <w:b/>
          <w:bCs/>
          <w:szCs w:val="24"/>
        </w:rPr>
      </w:pPr>
      <w:r>
        <w:rPr>
          <w:rFonts w:cs="Times New Roman"/>
          <w:b/>
          <w:bCs/>
          <w:szCs w:val="24"/>
        </w:rPr>
        <w:t>Преподаватель</w:t>
      </w:r>
    </w:p>
    <w:p>
      <w:pPr>
        <w:pStyle w:val="Normal"/>
        <w:bidi w:val="0"/>
        <w:spacing w:before="0" w:after="0"/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  <w:t>Воскобойников С.П.</w:t>
      </w:r>
    </w:p>
    <w:p>
      <w:pPr>
        <w:pStyle w:val="Normal"/>
        <w:bidi w:val="0"/>
        <w:spacing w:before="0" w:after="0"/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bidi w:val="0"/>
        <w:spacing w:before="0" w:after="0"/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bidi w:val="0"/>
        <w:spacing w:before="0" w:after="0"/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bidi w:val="0"/>
        <w:spacing w:before="0" w:after="0"/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bidi w:val="0"/>
        <w:spacing w:before="0" w:after="0"/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bidi w:val="0"/>
        <w:spacing w:before="0" w:after="0"/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bidi w:val="0"/>
        <w:spacing w:before="0"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bidi w:val="0"/>
        <w:spacing w:before="0"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Санкт-Петербург</w:t>
      </w:r>
    </w:p>
    <w:p>
      <w:pPr>
        <w:pStyle w:val="Normal"/>
        <w:bidi w:val="0"/>
        <w:spacing w:before="0"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2024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bidi w:val="0"/>
            <w:jc w:val="left"/>
            <w:rPr/>
          </w:pPr>
          <w:r>
            <w:br w:type="page"/>
          </w:r>
          <w:r>
            <w:rPr/>
            <w:t>Оглавление</w:t>
          </w:r>
        </w:p>
        <w:p>
          <w:pPr>
            <w:pStyle w:val="Contents1"/>
            <w:bidi w:val="0"/>
            <w:jc w:val="left"/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5397_3458772843">
            <w:r>
              <w:rPr>
                <w:rStyle w:val="IndexLink"/>
              </w:rPr>
              <w:t>Постановка задачи</w:t>
              <w:tab/>
              <w:t>3</w:t>
            </w:r>
          </w:hyperlink>
        </w:p>
        <w:p>
          <w:pPr>
            <w:pStyle w:val="Contents1"/>
            <w:bidi w:val="0"/>
            <w:jc w:val="left"/>
            <w:rPr/>
          </w:pPr>
          <w:hyperlink w:anchor="__RefHeading___Toc5399_3458772843">
            <w:r>
              <w:rPr>
                <w:rStyle w:val="IndexLink"/>
              </w:rPr>
              <w:t>Аппроксимация</w:t>
              <w:tab/>
              <w:t>3</w:t>
            </w:r>
          </w:hyperlink>
        </w:p>
        <w:p>
          <w:pPr>
            <w:pStyle w:val="Contents1"/>
            <w:bidi w:val="0"/>
            <w:jc w:val="left"/>
            <w:rPr/>
          </w:pPr>
          <w:hyperlink w:anchor="__RefHeading___Toc5401_3458772843">
            <w:r>
              <w:rPr>
                <w:rStyle w:val="IndexLink"/>
              </w:rPr>
              <w:t>Разностная схема</w:t>
              <w:tab/>
              <w:t>5</w:t>
            </w:r>
          </w:hyperlink>
        </w:p>
        <w:p>
          <w:pPr>
            <w:pStyle w:val="Contents1"/>
            <w:bidi w:val="0"/>
            <w:jc w:val="left"/>
            <w:rPr/>
          </w:pPr>
          <w:hyperlink w:anchor="__RefHeading___Toc5403_3458772843">
            <w:r>
              <w:rPr>
                <w:rStyle w:val="IndexLink"/>
              </w:rPr>
              <w:t>Метод прогонки</w:t>
              <w:tab/>
              <w:t>5</w:t>
            </w:r>
          </w:hyperlink>
        </w:p>
        <w:p>
          <w:pPr>
            <w:pStyle w:val="Contents1"/>
            <w:bidi w:val="0"/>
            <w:jc w:val="left"/>
            <w:rPr/>
          </w:pPr>
          <w:hyperlink w:anchor="__RefHeading___Toc5405_3458772843">
            <w:r>
              <w:rPr>
                <w:rStyle w:val="IndexLink"/>
              </w:rPr>
              <w:t>Вычисление погрешности</w:t>
              <w:tab/>
              <w:t>7</w:t>
            </w:r>
          </w:hyperlink>
        </w:p>
        <w:p>
          <w:pPr>
            <w:pStyle w:val="Contents1"/>
            <w:bidi w:val="0"/>
            <w:jc w:val="left"/>
            <w:rPr/>
          </w:pPr>
          <w:hyperlink w:anchor="__RefHeading___Toc5407_3458772843">
            <w:r>
              <w:rPr>
                <w:rStyle w:val="IndexLink"/>
              </w:rPr>
              <w:t>Оценка работы алгоритма на различных примерах</w:t>
              <w:tab/>
              <w:t>9</w:t>
            </w:r>
          </w:hyperlink>
        </w:p>
        <w:p>
          <w:pPr>
            <w:pStyle w:val="Contents2"/>
            <w:bidi w:val="0"/>
            <w:jc w:val="left"/>
            <w:rPr/>
          </w:pPr>
          <w:hyperlink w:anchor="__RefHeading___Toc5409_3458772843">
            <w:r>
              <w:rPr>
                <w:rStyle w:val="IndexLink"/>
              </w:rPr>
              <w:t>Пример 1</w:t>
              <w:tab/>
              <w:t>9</w:t>
            </w:r>
          </w:hyperlink>
        </w:p>
        <w:p>
          <w:pPr>
            <w:pStyle w:val="Contents2"/>
            <w:bidi w:val="0"/>
            <w:jc w:val="left"/>
            <w:rPr/>
          </w:pPr>
          <w:hyperlink w:anchor="__RefHeading___Toc5411_3458772843">
            <w:r>
              <w:rPr>
                <w:rStyle w:val="IndexLink"/>
              </w:rPr>
              <w:t>Пример 2</w:t>
              <w:tab/>
              <w:t>10</w:t>
            </w:r>
          </w:hyperlink>
        </w:p>
        <w:p>
          <w:pPr>
            <w:pStyle w:val="Contents2"/>
            <w:bidi w:val="0"/>
            <w:jc w:val="left"/>
            <w:rPr/>
          </w:pPr>
          <w:hyperlink w:anchor="__RefHeading___Toc5413_3458772843">
            <w:r>
              <w:rPr>
                <w:rStyle w:val="IndexLink"/>
              </w:rPr>
              <w:t>Пример 3</w:t>
              <w:tab/>
              <w:t>10</w:t>
            </w:r>
          </w:hyperlink>
        </w:p>
        <w:p>
          <w:pPr>
            <w:pStyle w:val="Contents1"/>
            <w:bidi w:val="0"/>
            <w:jc w:val="left"/>
            <w:rPr/>
          </w:pPr>
          <w:hyperlink w:anchor="__RefHeading___Toc5415_3458772843">
            <w:r>
              <w:rPr>
                <w:rStyle w:val="IndexLink"/>
              </w:rPr>
              <w:t>Код</w:t>
              <w:tab/>
              <w:t>11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Heading1"/>
        <w:numPr>
          <w:ilvl w:val="0"/>
          <w:numId w:val="0"/>
        </w:numPr>
        <w:bidi w:val="0"/>
        <w:jc w:val="left"/>
        <w:rPr/>
      </w:pPr>
      <w:r>
        <w:rPr/>
      </w:r>
      <w:r>
        <w:br w:type="page"/>
      </w:r>
    </w:p>
    <w:p>
      <w:pPr>
        <w:pStyle w:val="Heading1"/>
        <w:bidi w:val="0"/>
        <w:jc w:val="left"/>
        <w:rPr/>
      </w:pPr>
      <w:bookmarkStart w:id="0" w:name="__RefHeading___Toc5397_3458772843"/>
      <w:bookmarkEnd w:id="0"/>
      <w:r>
        <w:rPr/>
        <w:t>Постановка задачи</w:t>
      </w:r>
    </w:p>
    <w:p>
      <w:pPr>
        <w:pStyle w:val="TextBody"/>
        <w:bidi w:val="0"/>
        <w:jc w:val="left"/>
        <w:rPr/>
      </w:pPr>
      <w:r>
        <w:rPr/>
        <w:drawing>
          <wp:inline distT="0" distB="0" distL="0" distR="0">
            <wp:extent cx="6120130" cy="172720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120130" cy="69913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bidi w:val="0"/>
        <w:jc w:val="left"/>
        <w:rPr/>
      </w:pPr>
      <w:bookmarkStart w:id="1" w:name="__RefHeading___Toc5399_3458772843"/>
      <w:bookmarkEnd w:id="1"/>
      <w:r>
        <w:rPr/>
        <w:t>Аппроксимация</w:t>
      </w:r>
    </w:p>
    <w:p>
      <w:pPr>
        <w:pStyle w:val="TextBody"/>
        <w:bidi w:val="0"/>
        <w:jc w:val="left"/>
        <w:rPr/>
      </w:pPr>
      <w:r>
        <w:rPr/>
        <w:t>Для третьего рода подойдут следующие формулы:</w:t>
      </w:r>
    </w:p>
    <w:p>
      <w:pPr>
        <w:pStyle w:val="TextBody"/>
        <w:bidi w:val="0"/>
        <w:jc w:val="left"/>
        <w:rPr/>
      </w:pPr>
      <w:r>
        <w:rPr/>
        <w:drawing>
          <wp:inline distT="0" distB="0" distL="0" distR="0">
            <wp:extent cx="6120130" cy="4341495"/>
            <wp:effectExtent l="0" t="0" r="0" b="0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/>
      </w:pPr>
      <w:r>
        <w:rPr/>
        <w:drawing>
          <wp:inline distT="0" distB="0" distL="0" distR="0">
            <wp:extent cx="6120130" cy="4450080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bidi w:val="0"/>
        <w:jc w:val="left"/>
        <w:rPr/>
      </w:pPr>
      <w:bookmarkStart w:id="2" w:name="__RefHeading___Toc5401_3458772843"/>
      <w:bookmarkEnd w:id="2"/>
      <w:r>
        <w:rPr/>
        <w:t>Разностная схема</w:t>
      </w:r>
    </w:p>
    <w:p>
      <w:pPr>
        <w:pStyle w:val="TextBody"/>
        <w:bidi w:val="0"/>
        <w:jc w:val="left"/>
        <w:rPr/>
      </w:pPr>
      <w:r>
        <w:rPr/>
        <w:drawing>
          <wp:inline distT="0" distB="0" distL="0" distR="0">
            <wp:extent cx="6120130" cy="4229100"/>
            <wp:effectExtent l="0" t="0" r="0" b="0"/>
            <wp:docPr id="5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/>
      </w:pPr>
      <w:r>
        <w:rPr/>
        <w:tab/>
        <w:t xml:space="preserve">Из приведенной выше схемы для моего варианта задания подойдёт всё кроме </w:t>
      </w:r>
      <w:r>
        <w:rPr>
          <w:b/>
          <w:bCs/>
        </w:rPr>
        <w:t xml:space="preserve">i=0. </w:t>
      </w:r>
      <w:r>
        <w:rPr>
          <w:b w:val="false"/>
          <w:bCs w:val="false"/>
        </w:rPr>
        <w:t>Для i=0 подойдут следующие коэффициенты – b = 0, c = 1.</w:t>
      </w:r>
    </w:p>
    <w:p>
      <w:pPr>
        <w:pStyle w:val="Heading1"/>
        <w:bidi w:val="0"/>
        <w:jc w:val="left"/>
        <w:rPr/>
      </w:pPr>
      <w:bookmarkStart w:id="3" w:name="__RefHeading___Toc5403_3458772843"/>
      <w:bookmarkEnd w:id="3"/>
      <w:r>
        <w:rPr/>
        <w:t>Метод прогонки</w:t>
      </w:r>
    </w:p>
    <w:p>
      <w:pPr>
        <w:pStyle w:val="TextBody"/>
        <w:bidi w:val="0"/>
        <w:jc w:val="left"/>
        <w:rPr/>
      </w:pPr>
      <w:r>
        <w:rPr/>
        <w:drawing>
          <wp:inline distT="0" distB="0" distL="0" distR="0">
            <wp:extent cx="3625850" cy="2441575"/>
            <wp:effectExtent l="0" t="0" r="0" b="0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/>
      </w:pPr>
      <w:r>
        <w:rPr/>
        <w:drawing>
          <wp:inline distT="0" distB="0" distL="0" distR="0">
            <wp:extent cx="4078605" cy="2211705"/>
            <wp:effectExtent l="0" t="0" r="0" b="0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60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/>
      </w:pPr>
      <w:r>
        <w:rPr/>
        <w:tab/>
        <w:t>Проверить работоспособность метода помогут тесты. Ниже приведен один из многочисленных тестов доказывающих правильность работы программы и алгоритма в целом</w:t>
      </w:r>
    </w:p>
    <w:p>
      <w:pPr>
        <w:pStyle w:val="TextBody"/>
        <w:bidi w:val="0"/>
        <w:jc w:val="left"/>
        <w:rPr/>
      </w:pPr>
      <w:r>
        <w:rPr/>
        <w:drawing>
          <wp:inline distT="0" distB="0" distL="0" distR="0">
            <wp:extent cx="4032885" cy="5026660"/>
            <wp:effectExtent l="0" t="0" r="0" b="0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885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/>
      </w:pPr>
      <w:r>
        <w:rPr/>
        <w:drawing>
          <wp:inline distT="0" distB="0" distL="0" distR="0">
            <wp:extent cx="1418590" cy="1800225"/>
            <wp:effectExtent l="0" t="0" r="0" b="0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59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bidi w:val="0"/>
        <w:jc w:val="left"/>
        <w:rPr/>
      </w:pPr>
      <w:bookmarkStart w:id="4" w:name="__RefHeading___Toc5405_3458772843"/>
      <w:bookmarkEnd w:id="4"/>
      <w:r>
        <w:rPr/>
        <w:t>Вычисление погрешности</w:t>
      </w:r>
    </w:p>
    <w:p>
      <w:pPr>
        <w:pStyle w:val="TextBody"/>
        <w:bidi w:val="0"/>
        <w:jc w:val="left"/>
        <w:rPr/>
      </w:pPr>
      <w:r>
        <w:rPr/>
        <w:t>Погрешность можно оценить с помощью следующих формул</w:t>
      </w:r>
    </w:p>
    <w:p>
      <w:pPr>
        <w:pStyle w:val="TextBody"/>
        <w:bidi w:val="0"/>
        <w:jc w:val="left"/>
        <w:rPr/>
      </w:pPr>
      <w:r>
        <w:rPr/>
        <w:drawing>
          <wp:inline distT="0" distB="0" distL="0" distR="0">
            <wp:extent cx="6120130" cy="5361940"/>
            <wp:effectExtent l="0" t="0" r="0" b="0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443855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>Взглянув на разложение невязки, можно понять откуда берется погршеность и почему ее нету(она близка к нулевой) для линейных уравнений.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47390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bidi w:val="0"/>
        <w:jc w:val="left"/>
        <w:rPr/>
      </w:pPr>
      <w:bookmarkStart w:id="5" w:name="__RefHeading___Toc5407_3458772843"/>
      <w:bookmarkEnd w:id="5"/>
      <w:r>
        <w:rPr/>
        <w:t>Оценка работы алгоритма на различных примерах</w:t>
      </w:r>
    </w:p>
    <w:p>
      <w:pPr>
        <w:pStyle w:val="TextBody"/>
        <w:bidi w:val="0"/>
        <w:jc w:val="left"/>
        <w:rPr/>
      </w:pPr>
      <w:r>
        <w:rPr/>
        <w:tab/>
      </w:r>
      <w:r>
        <w:rPr/>
        <w:t>Для оценки работы составим различные функции и сравним теоретические и экспериментальные данные.</w:t>
      </w:r>
    </w:p>
    <w:p>
      <w:pPr>
        <w:pStyle w:val="Heading2"/>
        <w:bidi w:val="0"/>
        <w:jc w:val="left"/>
        <w:rPr/>
      </w:pPr>
      <w:bookmarkStart w:id="6" w:name="__RefHeading___Toc5409_3458772843"/>
      <w:bookmarkEnd w:id="6"/>
      <w:r>
        <w:rPr/>
        <w:t>Пример 1</w:t>
      </w:r>
    </w:p>
    <w:p>
      <w:pPr>
        <w:pStyle w:val="TextBody"/>
        <w:bidi w:val="0"/>
        <w:jc w:val="left"/>
        <w:rPr/>
      </w:pPr>
      <w:r>
        <w:rPr/>
        <w:drawing>
          <wp:inline distT="0" distB="0" distL="0" distR="0">
            <wp:extent cx="6120130" cy="3763010"/>
            <wp:effectExtent l="0" t="0" r="0" b="0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/>
      </w:pPr>
      <w:r>
        <w:rPr/>
        <w:tab/>
        <w:t>Данный пример предполагает k и q константные для простоты. Введем данные в программу и посмотрим на результат.</w:t>
      </w:r>
    </w:p>
    <w:p>
      <w:pPr>
        <w:pStyle w:val="TextBody"/>
        <w:bidi w:val="0"/>
        <w:jc w:val="left"/>
        <w:rPr/>
      </w:pPr>
      <w:r>
        <w:rPr/>
        <w:drawing>
          <wp:inline distT="0" distB="0" distL="0" distR="0">
            <wp:extent cx="6120130" cy="1262380"/>
            <wp:effectExtent l="0" t="0" r="0" b="0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/>
      </w:pPr>
      <w:r>
        <w:rPr/>
        <w:tab/>
        <w:t>Получаем таблицу показывающую нулевые погрешности. Первый столбец это сумма погрешностей каждого x_i. Второй столбец – максимальная погрешность между i элементами. Третий столбец – сумма погрешностей первой половины найденного вектора. Четвертый(последний) столбец – сумма погрешностей второй половины найденного вектора.</w:t>
      </w:r>
    </w:p>
    <w:p>
      <w:pPr>
        <w:pStyle w:val="TextBody"/>
        <w:bidi w:val="0"/>
        <w:jc w:val="left"/>
        <w:rPr/>
      </w:pPr>
      <w:r>
        <w:rPr/>
        <w:tab/>
        <w:t>Нулевая погрешность была ожидаемой исходя из формул приведенных в разделе погрешностей.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bookmarkStart w:id="7" w:name="__RefHeading___Toc5411_3458772843"/>
      <w:bookmarkEnd w:id="7"/>
      <w:r>
        <w:rPr/>
        <w:t>Пример 2</w:t>
      </w:r>
    </w:p>
    <w:p>
      <w:pPr>
        <w:pStyle w:val="TextBody"/>
        <w:bidi w:val="0"/>
        <w:jc w:val="left"/>
        <w:rPr/>
      </w:pPr>
      <w:r>
        <w:rPr/>
        <w:drawing>
          <wp:inline distT="0" distB="0" distL="0" distR="0">
            <wp:extent cx="6120130" cy="2680335"/>
            <wp:effectExtent l="0" t="0" r="0" b="0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  <w:t>Второй пример уже немного интереснее – в качестве входных данных были взяты все константы, кроме k. k стала линейной функцией. Результаты работы программы следующие:</w:t>
      </w:r>
    </w:p>
    <w:p>
      <w:pPr>
        <w:pStyle w:val="TextBody"/>
        <w:bidi w:val="0"/>
        <w:jc w:val="left"/>
        <w:rPr/>
      </w:pPr>
      <w:r>
        <w:rPr/>
        <w:drawing>
          <wp:inline distT="0" distB="0" distL="0" distR="0">
            <wp:extent cx="6120130" cy="1260475"/>
            <wp:effectExtent l="0" t="0" r="0" b="0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/>
      </w:pPr>
      <w:r>
        <w:rPr/>
        <w:tab/>
        <w:t>В целом погрешность тоже стремится к нулю, но уже заметно больше чем в предыдущем примере. Опять же взглянув на рассчет погрешности выше можно понять почему так происходит.</w:t>
      </w:r>
    </w:p>
    <w:p>
      <w:pPr>
        <w:pStyle w:val="Heading2"/>
        <w:bidi w:val="0"/>
        <w:jc w:val="left"/>
        <w:rPr/>
      </w:pPr>
      <w:bookmarkStart w:id="8" w:name="__RefHeading___Toc5413_3458772843"/>
      <w:bookmarkEnd w:id="8"/>
      <w:r>
        <w:rPr/>
        <w:t>Пример 3</w:t>
      </w:r>
    </w:p>
    <w:p>
      <w:pPr>
        <w:pStyle w:val="TextBody"/>
        <w:bidi w:val="0"/>
        <w:jc w:val="left"/>
        <w:rPr/>
      </w:pPr>
      <w:r>
        <w:rPr/>
        <w:drawing>
          <wp:inline distT="0" distB="0" distL="0" distR="0">
            <wp:extent cx="6120130" cy="3096260"/>
            <wp:effectExtent l="0" t="0" r="0" b="0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/>
      </w:pPr>
      <w:r>
        <w:rPr/>
        <w:tab/>
      </w:r>
      <w:r>
        <w:rPr/>
        <w:t>Теперь приведём уже взрослый пример и посмотрим насколько успешно наш алгоритм справится с этой задачей. Теперь все функции взяты хотя бы второй степени, что возможно окажется непосильной задачей для нашей программы.</w:t>
      </w:r>
    </w:p>
    <w:p>
      <w:pPr>
        <w:pStyle w:val="TextBody"/>
        <w:bidi w:val="0"/>
        <w:jc w:val="left"/>
        <w:rPr/>
      </w:pPr>
      <w:r>
        <w:rPr/>
        <w:drawing>
          <wp:inline distT="0" distB="0" distL="0" distR="0">
            <wp:extent cx="6120130" cy="1243965"/>
            <wp:effectExtent l="0" t="0" r="0" b="0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/>
      </w:pPr>
      <w:r>
        <w:rPr/>
        <w:tab/>
      </w:r>
      <w:r>
        <w:rPr/>
        <w:t>Как ожидалось – погрешность взлетела до необъятных масштабов. Дело в том что в самом большом коэффициенте невязки у нас стоят производные второй степени. Поскольку этот член не обнулился – погрешность стала возрастать непозволительно быстро.</w:t>
      </w:r>
    </w:p>
    <w:p>
      <w:pPr>
        <w:pStyle w:val="Heading1"/>
        <w:bidi w:val="0"/>
        <w:jc w:val="left"/>
        <w:rPr/>
      </w:pPr>
      <w:bookmarkStart w:id="9" w:name="__RefHeading___Toc5415_3458772843"/>
      <w:bookmarkEnd w:id="9"/>
      <w:r>
        <w:rPr/>
        <w:t>Код</w:t>
      </w:r>
    </w:p>
    <w:p>
      <w:pPr>
        <w:pStyle w:val="TextBody"/>
        <w:bidi w:val="0"/>
        <w:spacing w:before="0" w:after="140"/>
        <w:jc w:val="left"/>
        <w:rPr/>
      </w:pPr>
      <w:r>
        <w:rPr/>
        <w:tab/>
      </w:r>
      <w:r>
        <w:rPr/>
        <w:t xml:space="preserve">Код программы находится на гитхабе по ссылке </w:t>
      </w:r>
      <w:hyperlink r:id="rId20">
        <w:r>
          <w:rPr>
            <w:rStyle w:val="InternetLink"/>
          </w:rPr>
          <w:t>https://github.com/Hryapusek/rust-tridiagonal-matrix-vector.git</w:t>
        </w:r>
      </w:hyperlink>
      <w:r>
        <w:rPr/>
        <w:t xml:space="preserve"> в ветке СР3.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DejaVu Sans Mono">
    <w:charset w:val="01"/>
    <w:family w:val="modern"/>
    <w:pitch w:val="fixed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8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InternetLink">
    <w:name w:val="Hyperlink"/>
    <w:rPr>
      <w:color w:val="000080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IndexHeading">
    <w:name w:val="Index Heading"/>
    <w:basedOn w:val="Heading"/>
    <w:pPr>
      <w:suppressLineNumbers/>
      <w:ind w:left="0" w:right="0" w:hanging="0"/>
    </w:pPr>
    <w:rPr>
      <w:b/>
      <w:bCs/>
      <w:sz w:val="32"/>
      <w:szCs w:val="32"/>
    </w:rPr>
  </w:style>
  <w:style w:type="paragraph" w:styleId="ContentsHeading">
    <w:name w:val="TOC Heading"/>
    <w:basedOn w:val="IndexHeading"/>
    <w:pPr>
      <w:suppressLineNumbers/>
      <w:ind w:left="0" w:right="0" w:hanging="0"/>
    </w:pPr>
    <w:rPr>
      <w:b/>
      <w:bCs/>
      <w:sz w:val="32"/>
      <w:szCs w:val="32"/>
    </w:rPr>
  </w:style>
  <w:style w:type="paragraph" w:styleId="Contents1">
    <w:name w:val="TOC 1"/>
    <w:basedOn w:val="Index"/>
    <w:pPr>
      <w:tabs>
        <w:tab w:val="clear" w:pos="709"/>
        <w:tab w:val="right" w:pos="9638" w:leader="dot"/>
      </w:tabs>
      <w:ind w:left="0" w:right="0" w:hanging="0"/>
    </w:pPr>
    <w:rPr/>
  </w:style>
  <w:style w:type="paragraph" w:styleId="Contents2">
    <w:name w:val="TOC 2"/>
    <w:basedOn w:val="Index"/>
    <w:pPr>
      <w:tabs>
        <w:tab w:val="clear" w:pos="709"/>
        <w:tab w:val="right" w:pos="9638" w:leader="dot"/>
      </w:tabs>
      <w:ind w:left="283" w:right="0" w:hanging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hyperlink" Target="https://github.com/Hryapusek/rust-tridiagonal-matrix-vector.git" TargetMode="External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72</TotalTime>
  <Application>LibreOffice/7.3.7.2$Linux_X86_64 LibreOffice_project/30$Build-2</Application>
  <AppVersion>15.0000</AppVersion>
  <Pages>11</Pages>
  <Words>389</Words>
  <Characters>2568</Characters>
  <CharactersWithSpaces>2925</CharactersWithSpaces>
  <Paragraphs>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2024-11-10T21:58:23Z</dcterms:modified>
  <cp:revision>21</cp:revision>
  <dc:subject/>
  <dc:title/>
</cp:coreProperties>
</file>