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учреждение высшего образования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РТУ МИРЭА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/>
          <w:sz w:val="28"/>
        </w:rPr>
        <w:t>ОТЧЁТ ПО ПРАКТИЧЕСКОЙ РАБОТЕ № 6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«Управление информационно-технологическими услугами»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Тема: «ITSM-система автоматизации бизнес-процессов организации»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right"/>
      </w:pPr>
      <w:r>
        <w:rPr>
          <w:b w:val="0"/>
          <w:sz w:val="28"/>
        </w:rPr>
        <w:t>Выполнили: студенты группы ИКБО-74-23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Тарасов Арсений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Дементиевский Дмитрий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Тыцкий Богдан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Проверил: ассистент Демидов Н.А.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Москва, 2026</w:t>
      </w:r>
    </w:p>
    <w:p>
      <w:pPr>
        <w:pStyle w:val="Heading1"/>
        <w:spacing w:after="280"/>
        <w:jc w:val="center"/>
      </w:pPr>
      <w:bookmarkStart w:id="101" w:name="_TocUITU1"/>
      <w:r>
        <w:t>РЕФЕРАТ</w:t>
      </w:r>
      <w:bookmarkEnd w:id="101"/>
    </w:p>
    <w:p>
      <w:pPr>
        <w:keepNext w:val="0"/>
      </w:pPr>
      <w:r>
        <w:t>Объём отчёта: 26 с., 11 рис., 8 табл., 9 источников.</w:t>
      </w:r>
    </w:p>
    <w:p>
      <w:pPr>
        <w:keepNext w:val="0"/>
      </w:pPr>
      <w:r>
        <w:rPr>
          <w:b w:val="0"/>
          <w:sz w:val="28"/>
        </w:rPr>
        <w:t>ITSM, SERVICE DESK, КАТАЛОГ УСЛУГ, ИНЦИДЕНТ, PHP, MARIADB, APACHE, UML, ТЕСТИРОВАНИЕ, ТЕХНОСЕРВИС</w:t>
      </w:r>
    </w:p>
    <w:p>
      <w:pPr>
        <w:keepNext w:val="0"/>
      </w:pPr>
      <w:r>
        <w:rPr>
          <w:b w:val="0"/>
          <w:sz w:val="28"/>
        </w:rPr>
        <w:t>Объект разработки - управление ИТ-услугами ООО «ТехноСервис». Цель - реализовать клиент-серверную ITSM-систему с сообщениями, каталогом и Service Desk. Применены структурное моделирование, UML Use Case, ролевое разграничение доступа и автоматизированное тестирование. Реализовано веб-приложение Apache/PHP/MariaDB, сохранены исходные шесть услуг и их ресурсные зависимости. Выполнены 10 модульных, 20 проверок модулей через API и 13 браузерных проверок; все завершились успешно. Отчёт содержит реальные снимки интерфейса, сценарии и результаты текущего запуска. Система пригодна для учебной демонстрации. Промышленное развёртывание, интеграции с мониторингом и расчёт финансовых компенсаций не выполнялись.</w:t>
      </w:r>
    </w:p>
    <w:p>
      <w:pPr>
        <w:pStyle w:val="TOCHeading"/>
        <w:spacing w:after="28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UITU1">
            <w:r>
              <w:t>РЕФЕРАТ</w:t>
            </w:r>
          </w:hyperlink>
          <w:r>
            <w:tab/>
          </w:r>
          <w:r>
            <w:t>2</w:t>
          </w:r>
        </w:p>
        <w:p>
          <w:pPr>
            <w:pStyle w:val="TOC1"/>
          </w:pPr>
          <w:hyperlink w:anchor="_TocUITU2">
            <w:r>
              <w:t>ВВЕДЕНИЕ</w:t>
            </w:r>
          </w:hyperlink>
          <w:r>
            <w:tab/>
          </w:r>
          <w:r>
            <w:t>4</w:t>
          </w:r>
        </w:p>
        <w:p>
          <w:pPr>
            <w:pStyle w:val="TOC1"/>
          </w:pPr>
          <w:hyperlink w:anchor="_TocUITU3">
            <w:r>
              <w:t>1 ВЫПОЛНЕНИЕ РАБОТЫ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4">
            <w:r>
              <w:t>1.1 Концептуальная модель системы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5">
            <w:r>
              <w:t>1.2 Структура данных и связи</w:t>
            </w:r>
          </w:hyperlink>
          <w:r>
            <w:tab/>
          </w:r>
          <w:r>
            <w:t>6</w:t>
          </w:r>
        </w:p>
        <w:p>
          <w:pPr>
            <w:pStyle w:val="TOC2"/>
          </w:pPr>
          <w:hyperlink w:anchor="_TocUITU6">
            <w:r>
              <w:t>1.3 Аутентификация и роли</w:t>
            </w:r>
          </w:hyperlink>
          <w:r>
            <w:tab/>
          </w:r>
          <w:r>
            <w:t>7</w:t>
          </w:r>
        </w:p>
        <w:p>
          <w:pPr>
            <w:pStyle w:val="TOC2"/>
          </w:pPr>
          <w:hyperlink w:anchor="_TocUITU7">
            <w:r>
              <w:t>1.4 Регистрация и назначение прав</w:t>
            </w:r>
          </w:hyperlink>
          <w:r>
            <w:tab/>
          </w:r>
          <w:r>
            <w:t>8</w:t>
          </w:r>
        </w:p>
        <w:p>
          <w:pPr>
            <w:pStyle w:val="TOC2"/>
          </w:pPr>
          <w:hyperlink w:anchor="_TocUITU8">
            <w:r>
              <w:t>1.5 Модуль каталога услуг</w:t>
            </w:r>
          </w:hyperlink>
          <w:r>
            <w:tab/>
          </w:r>
          <w:r>
            <w:t>9</w:t>
          </w:r>
        </w:p>
        <w:p>
          <w:pPr>
            <w:pStyle w:val="TOC2"/>
          </w:pPr>
          <w:hyperlink w:anchor="_TocUITU9">
            <w:r>
              <w:t>1.6 Изменение каталога и зависимостей</w:t>
            </w:r>
          </w:hyperlink>
          <w:r>
            <w:tab/>
          </w:r>
          <w:r>
            <w:t>10</w:t>
          </w:r>
        </w:p>
        <w:p>
          <w:pPr>
            <w:pStyle w:val="TOC2"/>
          </w:pPr>
          <w:hyperlink w:anchor="_TocUITU10">
            <w:r>
              <w:t>1.7 Модуль сообщений</w:t>
            </w:r>
          </w:hyperlink>
          <w:r>
            <w:tab/>
          </w:r>
          <w:r>
            <w:t>11</w:t>
          </w:r>
        </w:p>
        <w:p>
          <w:pPr>
            <w:pStyle w:val="TOC2"/>
          </w:pPr>
          <w:hyperlink w:anchor="_TocUITU11">
            <w:r>
              <w:t>1.8 Создание инцидента сотрудником</w:t>
            </w:r>
          </w:hyperlink>
          <w:r>
            <w:tab/>
          </w:r>
          <w:r>
            <w:t>12</w:t>
          </w:r>
        </w:p>
        <w:p>
          <w:pPr>
            <w:pStyle w:val="TOC2"/>
          </w:pPr>
          <w:hyperlink w:anchor="_TocUITU12">
            <w:r>
              <w:t>1.9 Очередь технической поддержки</w:t>
            </w:r>
          </w:hyperlink>
          <w:r>
            <w:tab/>
          </w:r>
          <w:r>
            <w:t>13</w:t>
          </w:r>
        </w:p>
        <w:p>
          <w:pPr>
            <w:pStyle w:val="TOC2"/>
          </w:pPr>
          <w:hyperlink w:anchor="_TocUITU13">
            <w:r>
              <w:t>1.10 Карточка и решение инцидента</w:t>
            </w:r>
          </w:hyperlink>
          <w:r>
            <w:tab/>
          </w:r>
          <w:r>
            <w:t>14</w:t>
          </w:r>
        </w:p>
        <w:p>
          <w:pPr>
            <w:pStyle w:val="TOC2"/>
          </w:pPr>
          <w:hyperlink w:anchor="_TocUITU14">
            <w:r>
              <w:t>1.11 Приёмка и завершение обращения</w:t>
            </w:r>
          </w:hyperlink>
          <w:r>
            <w:tab/>
          </w:r>
          <w:r>
            <w:t>15</w:t>
          </w:r>
        </w:p>
        <w:p>
          <w:pPr>
            <w:pStyle w:val="TOC2"/>
          </w:pPr>
          <w:hyperlink w:anchor="_TocUITU15">
            <w:r>
              <w:t>1.12 UML Use Case и основание сценариев</w:t>
            </w:r>
          </w:hyperlink>
          <w:r>
            <w:tab/>
          </w:r>
          <w:r>
            <w:t>16</w:t>
          </w:r>
        </w:p>
        <w:p>
          <w:pPr>
            <w:pStyle w:val="TOC2"/>
          </w:pPr>
          <w:hyperlink w:anchor="_TocUITU16">
            <w:r>
              <w:t>1.13 План тестирования и условия запуска</w:t>
            </w:r>
          </w:hyperlink>
          <w:r>
            <w:tab/>
          </w:r>
          <w:r>
            <w:t>17</w:t>
          </w:r>
        </w:p>
        <w:p>
          <w:pPr>
            <w:pStyle w:val="TOC2"/>
          </w:pPr>
          <w:hyperlink w:anchor="_TocUITU17">
            <w:r>
              <w:t>1.14 Модульные тесты правил и времени</w:t>
            </w:r>
          </w:hyperlink>
          <w:r>
            <w:tab/>
          </w:r>
          <w:r>
            <w:t>18</w:t>
          </w:r>
        </w:p>
        <w:p>
          <w:pPr>
            <w:pStyle w:val="TOC2"/>
          </w:pPr>
          <w:hyperlink w:anchor="_TocUITU18">
            <w:r>
              <w:t>1.15 Проверки модуля каталога</w:t>
            </w:r>
          </w:hyperlink>
          <w:r>
            <w:tab/>
          </w:r>
          <w:r>
            <w:t>19</w:t>
          </w:r>
        </w:p>
        <w:p>
          <w:pPr>
            <w:pStyle w:val="TOC2"/>
          </w:pPr>
          <w:hyperlink w:anchor="_TocUITU19">
            <w:r>
              <w:t>1.16 Проверки модуля сообщений</w:t>
            </w:r>
          </w:hyperlink>
          <w:r>
            <w:tab/>
          </w:r>
          <w:r>
            <w:t>20</w:t>
          </w:r>
        </w:p>
        <w:p>
          <w:pPr>
            <w:pStyle w:val="TOC2"/>
          </w:pPr>
          <w:hyperlink w:anchor="_TocUITU20">
            <w:r>
              <w:t>1.17 Проверки модуля Service Desk</w:t>
            </w:r>
          </w:hyperlink>
          <w:r>
            <w:tab/>
          </w:r>
          <w:r>
            <w:t>21</w:t>
          </w:r>
        </w:p>
        <w:p>
          <w:pPr>
            <w:pStyle w:val="TOC2"/>
          </w:pPr>
          <w:hyperlink w:anchor="_TocUITU21">
            <w:r>
              <w:t>1.18 Проверки аутентификации и доступа</w:t>
            </w:r>
          </w:hyperlink>
          <w:r>
            <w:tab/>
          </w:r>
          <w:r>
            <w:t>22</w:t>
          </w:r>
        </w:p>
        <w:p>
          <w:pPr>
            <w:pStyle w:val="TOC2"/>
          </w:pPr>
          <w:hyperlink w:anchor="_TocUITU22">
            <w:r>
              <w:t>1.19 Браузерная проверка и доказательства</w:t>
            </w:r>
          </w:hyperlink>
          <w:r>
            <w:tab/>
          </w:r>
          <w:r>
            <w:t>23</w:t>
          </w:r>
        </w:p>
        <w:p>
          <w:pPr>
            <w:pStyle w:val="TOC2"/>
          </w:pPr>
          <w:hyperlink w:anchor="_TocUITU23">
            <w:r>
              <w:t>1.20 Воспроизведение и границы реализации</w:t>
            </w:r>
          </w:hyperlink>
          <w:r>
            <w:tab/>
          </w:r>
          <w:r>
            <w:t>24</w:t>
          </w:r>
        </w:p>
        <w:p>
          <w:pPr>
            <w:pStyle w:val="TOC1"/>
          </w:pPr>
          <w:hyperlink w:anchor="_TocUITU24">
            <w:r>
              <w:t>ЗАКЛЮЧЕНИЕ</w:t>
            </w:r>
          </w:hyperlink>
          <w:r>
            <w:tab/>
          </w:r>
          <w:r>
            <w:t>25</w:t>
          </w:r>
        </w:p>
        <w:p>
          <w:pPr>
            <w:pStyle w:val="TOC1"/>
          </w:pPr>
          <w:hyperlink w:anchor="_TocUITU25">
            <w:r>
              <w:t>СПИСОК ИСПОЛЬЗОВАННЫХ ИСТОЧНИКОВ</w:t>
            </w:r>
          </w:hyperlink>
          <w:r>
            <w:tab/>
          </w:r>
          <w:r>
            <w:t>26</w:t>
          </w:r>
          <w:r>
            <w:fldChar w:fldCharType="end"/>
          </w:r>
        </w:p>
      </w:sdtContent>
    </w:sdt>
    <w:p>
      <w:pPr>
        <w:pStyle w:val="Heading1"/>
        <w:spacing w:after="280"/>
        <w:jc w:val="center"/>
      </w:pPr>
      <w:bookmarkStart w:id="102" w:name="_TocUITU2"/>
      <w:r>
        <w:t>ВВЕДЕНИЕ</w:t>
      </w:r>
      <w:bookmarkEnd w:id="102"/>
    </w:p>
    <w:p>
      <w:pPr>
        <w:keepNext w:val="0"/>
      </w:pPr>
      <w:r>
        <w:rPr>
          <w:b w:val="0"/>
          <w:sz w:val="28"/>
        </w:rPr>
        <w:t>Цель работы - спроектировать, реализовать и проверить ITSM-систему с регистрацией и аутентификацией пользователей, обменом сообщениями, управлением каталогом и обработкой инцидентов. Состав функций и порядок отчётности определены методическими указаниями к работе №6.</w:t>
      </w:r>
    </w:p>
    <w:p>
      <w:pPr>
        <w:keepNext w:val="0"/>
      </w:pPr>
      <w:r>
        <w:rPr>
          <w:b w:val="0"/>
          <w:sz w:val="28"/>
        </w:rPr>
        <w:t>Организация и перечень услуг сохранены из первой практической. Функциональные подразделения и должности соответствуют работе №2, а конфигурационные единицы - сервисно-ресурсным моделям работы №3. SLA работы №4 определяет приоритеты, сроки и статусы. IDEF0-модели работы №5 показывают операции, часть которых автоматизируется в Service Desk.</w:t>
      </w:r>
    </w:p>
    <w:p>
      <w:pPr>
        <w:keepNext w:val="0"/>
      </w:pPr>
      <w:r>
        <w:rPr>
          <w:b w:val="0"/>
          <w:sz w:val="28"/>
        </w:rPr>
        <w:t>Задачи: определить архитектуру и данные, реализовать три модуля и права трёх ролей, разработать Use Case, выполнить проверки и зафиксировать фактические результаты. Приложение создано на стеке из методички: Apache 2.4, PHP 8.4 и MariaDB 11.8. В отчёте отделены модульные проверки логики от проверок API с реальной базой и браузерных сценариев.</w:t>
      </w:r>
    </w:p>
    <w:p>
      <w:pPr>
        <w:keepNext w:val="0"/>
      </w:pPr>
      <w:r>
        <w:rPr>
          <w:b w:val="0"/>
          <w:sz w:val="28"/>
        </w:rPr>
        <w:t>Исходный код, схема БД, тесты и результаты сохранены в репозитории. Все снимки получены из работающего приложения; они не являются макетами. Оформление выполнено по предоставленным рекомендациям ГОСТ.</w:t>
      </w:r>
    </w:p>
    <w:p>
      <w:pPr>
        <w:pStyle w:val="Heading1"/>
        <w:spacing w:after="280"/>
      </w:pPr>
      <w:bookmarkStart w:id="103" w:name="_TocUITU3"/>
      <w:r>
        <w:t>1 ВЫПОЛНЕНИЕ РАБОТЫ</w:t>
      </w:r>
      <w:bookmarkEnd w:id="103"/>
    </w:p>
    <w:p>
      <w:pPr>
        <w:pStyle w:val="Heading2"/>
        <w:spacing w:after="280"/>
      </w:pPr>
      <w:bookmarkStart w:id="104" w:name="_TocUITU4"/>
      <w:r>
        <w:t>1.1 Концептуальная модель системы</w:t>
      </w:r>
      <w:bookmarkEnd w:id="104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conc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1 - Концептуальная модель ITSM-системы</w:t>
      </w:r>
    </w:p>
    <w:p>
      <w:pPr>
        <w:keepNext w:val="0"/>
      </w:pPr>
      <w:r>
        <w:rPr>
          <w:b w:val="0"/>
          <w:sz w:val="28"/>
        </w:rPr>
        <w:t>Пользователи взаимодействуют с браузерным клиентом. Apache обслуживает статические файлы и передаёт PHP-запросы по FastCGI. Серверная часть проверяет сессию, роль и входные данные, выполняет операции модулей через PDO и сохраняет состояние в MariaDB. Ответы API представлены JSON; обновление интерфейса выполняется JavaScript.</w:t>
      </w:r>
    </w:p>
    <w:p>
      <w:pPr>
        <w:keepNext w:val="0"/>
      </w:pPr>
      <w:r>
        <w:rPr>
          <w:b w:val="0"/>
          <w:sz w:val="28"/>
        </w:rPr>
        <w:t>Входные данные - сведения пользователей и услуг, сообщения, описания инцидентов и ссылки на КЕ. Выходные - каталог, переписка, история обработки, сроки и статусы. Ресурсы - Linux, CPU, память и диск; нормативные документы - SLA и регламент, модели IDEF0 и сценарии тестирования. Внешние системы vSphere и Zabbix обозначают ресурсы предприятия и не устанавливаются как часть данного прототипа.</w:t>
      </w:r>
    </w:p>
    <w:p>
      <w:pPr>
        <w:pStyle w:val="Heading2"/>
        <w:pageBreakBefore/>
        <w:spacing w:after="280"/>
      </w:pPr>
      <w:bookmarkStart w:id="105" w:name="_TocUITU5"/>
      <w:r>
        <w:t>1.2 Структура данных и связи</w:t>
      </w:r>
      <w:bookmarkEnd w:id="105"/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1 - Таблицы реализованной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458"/>
        <w:gridCol w:w="3855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Таблица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Основные данные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Связь и назначение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users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Имя, email, хеш пароля, роль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Учётные записи; email уникален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Название, описание, линия, тариф, статус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 шести услуг и добавляемые услуги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cis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Название и тип конфигурационной единицы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Общий справочник ресурсов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service_cis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service_id, ci_id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Связь многие-ко-многим услуги и КЕ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service_links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service_id, dependency_id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Зависимость от поддерживающей услуги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Услуга, автор, исполнитель, приоритет, статус, время, решение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Ссылка на услугу и пользователей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incident_cis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incident_id, ci_id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Затронутые ресурсы обращения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history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Инцидент, сотрудник, действие, время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Последовательный журнал обработки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messages</w:t>
            </w:r>
          </w:p>
        </w:tc>
        <w:tc>
          <w:tcPr>
            <w:tcW w:type="dxa" w:w="345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Отправитель, получатель, текст, время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Личная переписка пользователей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Внешние ключи обеспечивают ссылочную целостность. Удаление услуги с обращениями запрещено: её можно перевести в архив, сохранив историю. При удалении неиспользуемой услуги очищаются её связи; составные первичные ключи не допускают повторяющихся связей. Учебная БД использует кодировку utf8mb4 и локальный Unix-сокет без сетевого порта.</w:t>
      </w:r>
    </w:p>
    <w:p>
      <w:pPr>
        <w:keepNext w:val="0"/>
      </w:pPr>
      <w:r>
        <w:rPr>
          <w:b w:val="0"/>
          <w:sz w:val="28"/>
        </w:rPr>
        <w:t>Первичное заполнение читает data/services.json. Сохранены тарифы, vSphere, FlexLM/KMS, Ansible/SCCM, Zabbix/Prometheus, Veeam, базы данных, серверы и хранилища. Зависимости услуг дополняют исходные модели: аренда и администрирование используют мониторинг, копирование связано с администрированием. Инициализация не дублирует исходный каталог при повторном запуске.</w:t>
      </w:r>
    </w:p>
    <w:p>
      <w:pPr>
        <w:pStyle w:val="Heading2"/>
        <w:pageBreakBefore/>
        <w:spacing w:after="280"/>
      </w:pPr>
      <w:bookmarkStart w:id="106" w:name="_TocUITU6"/>
      <w:r>
        <w:t>1.3 Аутентификация и роли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2 - Форма входа работающего приложения</w:t>
      </w:r>
    </w:p>
    <w:p>
      <w:pPr>
        <w:keepNext w:val="0"/>
      </w:pPr>
      <w:r>
        <w:rPr>
          <w:b w:val="0"/>
          <w:sz w:val="28"/>
        </w:rPr>
        <w:t>Вход выполняется по email и паролю. Пароли хранятся как хеши, сессия получает новый идентификатор после аутентификации. В интерфейсе постоянно отображаются имя и роль. Сотрудник видит свои обращения, поддержка - общую очередь, администратор дополнительно управляет каталогом и ролями.</w:t>
      </w:r>
    </w:p>
    <w:p>
      <w:pPr>
        <w:keepNext w:val="0"/>
      </w:pPr>
      <w:r>
        <w:rPr>
          <w:b w:val="0"/>
          <w:sz w:val="28"/>
        </w:rPr>
        <w:t>Авторизация проверяется на сервере для каждого действия. Скрытая кнопка сама по себе не считается защитой. POST-запросы требуют CSRF-токен; SQL-запросы параметризованы, пользовательский текст экранируется при отображении. Без входа бизнес-API возвращает 401, при нарушении прав - 403.</w:t>
      </w:r>
    </w:p>
    <w:p>
      <w:pPr>
        <w:pStyle w:val="Heading2"/>
        <w:pageBreakBefore/>
        <w:spacing w:after="280"/>
      </w:pPr>
      <w:bookmarkStart w:id="107" w:name="_TocUITU7"/>
      <w:r>
        <w:t>1.4 Регистрация и назначение прав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485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gist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85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3 - Регистрация сотрудника</w:t>
      </w:r>
    </w:p>
    <w:p>
      <w:pPr>
        <w:keepNext w:val="0"/>
      </w:pPr>
      <w:r>
        <w:rPr>
          <w:b w:val="0"/>
          <w:sz w:val="28"/>
        </w:rPr>
        <w:t>Форма принимает ФИО, email и пароль длиной не менее 10 символов. Повторный email не допускается. Саморегистрация всегда создаёт роль employee: передача поля role в запросе не повышает полномочия. После регистрации пользователь входит в систему.</w:t>
      </w:r>
    </w:p>
    <w:p>
      <w:pPr>
        <w:keepNext w:val="0"/>
      </w:pPr>
      <w:r>
        <w:rPr>
          <w:b w:val="0"/>
          <w:sz w:val="28"/>
        </w:rPr>
        <w:t>Первый администратор создаётся локальной командой app/create-user.php с паролем из стандартного ввода. Администратор назначает роль support зарегистрированному инженеру или admin другому администратору; изменение собственной роли запрещено. Прямой доступ обычного сотрудника к назначению прав возвращает 403. В браузере подтверждён вход сотрудника, инженера мониторинга и администратора.</w:t>
      </w:r>
    </w:p>
    <w:p>
      <w:pPr>
        <w:pStyle w:val="Heading2"/>
        <w:pageBreakBefore/>
        <w:spacing w:after="280"/>
      </w:pPr>
      <w:bookmarkStart w:id="108" w:name="_TocUITU8"/>
      <w:r>
        <w:t>1.5 Модуль каталога услуг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26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alog_employ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4 - Фрагмент каталога: аренда виртуальных серверов</w:t>
      </w:r>
    </w:p>
    <w:p>
      <w:pPr>
        <w:keepNext w:val="0"/>
      </w:pPr>
      <w:r>
        <w:rPr>
          <w:b w:val="0"/>
          <w:sz w:val="28"/>
        </w:rPr>
        <w:t>Карточка содержит название, линию, описание, базовый тариф, статус, конфигурационные единицы и поддерживающие услуги. Просмотр доступен всем аутентифицированным ролям. На снимке показана услуга из исходного каталога с тарифом 500 руб. в месяц за комплект 1 vCPU, 1 ГБ RAM и 10 ГБ SSD.</w:t>
      </w:r>
    </w:p>
    <w:p>
      <w:pPr>
        <w:keepNext w:val="0"/>
      </w:pPr>
      <w:r>
        <w:rPr>
          <w:b w:val="0"/>
          <w:sz w:val="28"/>
        </w:rPr>
        <w:t>В каталоге также находятся лицензирование ПО, облачное хранилище, управление серверной инфраструктурой, мониторинг и поддержка, резервное копирование и восстановление. Для каждого сервиса сохранён связанный набор ресурсов из работы №3. Полный снимок шести карточек сохранён отдельно в evidence/screenshots/03_catalog_employee.png.</w:t>
      </w:r>
    </w:p>
    <w:p>
      <w:pPr>
        <w:pStyle w:val="Heading2"/>
        <w:pageBreakBefore/>
        <w:spacing w:after="280"/>
      </w:pPr>
      <w:bookmarkStart w:id="109" w:name="_TocUITU9"/>
      <w:r>
        <w:t>1.6 Изменение каталога и зависимостей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630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_ed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5 - Форма редактирования услуги администратором</w:t>
      </w:r>
    </w:p>
    <w:p>
      <w:pPr>
        <w:keepNext w:val="0"/>
      </w:pPr>
      <w:r>
        <w:rPr>
          <w:b w:val="0"/>
          <w:sz w:val="28"/>
        </w:rPr>
        <w:t>Администратор добавляет, редактирует и удаляет услуги, выбирает КЕ и зависимости. Допустимые статусы: «Эксплуатируется», «Готова к эксплуатации», «Архив». Создание инцидента допускается только по эксплуатируемой услуге. Проверяются обязательные поля, существование КЕ, корректность статуса и запрет прямой зависимости услуги от самой себя.</w:t>
      </w:r>
    </w:p>
    <w:p>
      <w:pPr>
        <w:keepNext w:val="0"/>
      </w:pPr>
      <w:r>
        <w:rPr>
          <w:b w:val="0"/>
          <w:sz w:val="28"/>
        </w:rPr>
        <w:t>Сохранение услуги и её связей выполняется в транзакции. Проверка CRUD создала временную услугу, изменила описание статуса и связи и удалила её. При попытке удаления услуги с обращениями возвращается 409 с предложением архивирования. Сотрудник без административной роли не может изменить каталог через API.</w:t>
      </w:r>
    </w:p>
    <w:p>
      <w:pPr>
        <w:pStyle w:val="Heading2"/>
        <w:pageBreakBefore/>
        <w:spacing w:after="280"/>
      </w:pPr>
      <w:bookmarkStart w:id="110" w:name="_TocUITU10"/>
      <w:r>
        <w:t>1.7 Модуль сообщений</w:t>
      </w:r>
      <w:bookmarkEnd w:id="110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630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ess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6 - Реальный обмен сообщениями сотрудника и администратора</w:t>
      </w:r>
    </w:p>
    <w:p>
      <w:pPr>
        <w:keepNext w:val="0"/>
      </w:pPr>
      <w:r>
        <w:rPr>
          <w:b w:val="0"/>
          <w:sz w:val="28"/>
        </w:rPr>
        <w:t>Пользователь выбирает получателя, вводит текст и отправляет личное сообщение. История показывает отправителя, адресата, текст и время по Москве. Видны только сообщения, где текущий пользователь является отправителем или получателем; административная роль не предоставляет чтение чужой личной переписки.</w:t>
      </w:r>
    </w:p>
    <w:p>
      <w:pPr>
        <w:keepNext w:val="0"/>
      </w:pPr>
      <w:r>
        <w:rPr>
          <w:b w:val="0"/>
          <w:sz w:val="28"/>
        </w:rPr>
        <w:t>В браузерном сценарии представитель заказчика отправил подтверждение восстановления, администратор получил его и ответил. Отдельные проверки API подтвердили доставку, ответ, изоляцию третьего пользователя и отклонение пустого текста. Обновление переписки выполняется при открытии раздела и отправке; WebSocket, push-уведомления и фоновые уведомления не реализованы.</w:t>
      </w:r>
    </w:p>
    <w:p>
      <w:pPr>
        <w:pStyle w:val="Heading2"/>
        <w:pageBreakBefore/>
        <w:spacing w:after="280"/>
      </w:pPr>
      <w:bookmarkStart w:id="111" w:name="_TocUITU11"/>
      <w:r>
        <w:t>1.8 Создание инцидента сотрудником</w:t>
      </w:r>
      <w:bookmarkEnd w:id="111"/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981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cident_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8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7 - Регистрация инцидента с приоритетом и связанным ресурсом</w:t>
      </w:r>
    </w:p>
    <w:p>
      <w:pPr>
        <w:keepNext w:val="0"/>
      </w:pPr>
      <w:r>
        <w:rPr>
          <w:b w:val="0"/>
          <w:sz w:val="28"/>
        </w:rPr>
        <w:t>Форма содержит тему, услугу, приоритет, список связанных ресурсов и описание влияния. КЕ выбираются только из ресурсов выбранной услуги; несоответствующая КЕ отклоняется сервером. При создании устанавливаются автор, время регистрации и статус «Новая».</w:t>
      </w:r>
    </w:p>
    <w:p>
      <w:pPr>
        <w:keepNext w:val="0"/>
      </w:pPr>
      <w:r>
        <w:rPr>
          <w:b w:val="0"/>
          <w:sz w:val="28"/>
        </w:rPr>
        <w:t>Приоритеты соответствуют SLA: P1 - 15 минут / 4 часа, P2 - 30 минут / 8 часов, P3 - 2 часа / 24 часа, P4 - 4 часа / 72 часа. Сроки рассчитываются круглосуточно от регистрации. Обычный сотрудник получает список только своих обращений; чужой номер карточки не даёт доступа к её данным.</w:t>
      </w:r>
    </w:p>
    <w:p>
      <w:pPr>
        <w:pStyle w:val="Heading2"/>
        <w:pageBreakBefore/>
        <w:spacing w:after="280"/>
      </w:pPr>
      <w:bookmarkStart w:id="112" w:name="_TocUITU12"/>
      <w:r>
        <w:t>1.9 Очередь технической поддержки</w:t>
      </w:r>
      <w:bookmarkEnd w:id="112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375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cident_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37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8 - Очередь инцидентов технической поддержки</w:t>
      </w:r>
    </w:p>
    <w:p>
      <w:pPr>
        <w:keepNext w:val="0"/>
      </w:pPr>
      <w:r>
        <w:rPr>
          <w:b w:val="0"/>
          <w:sz w:val="28"/>
        </w:rPr>
        <w:t>Поддержка и администратор видят общую очередь с автором, услугой, приоритетом, статусом и сроком решения. Сортировка выполняется по P1-P4, затем по времени и номеру регистрации, что реализует FIFO внутри приоритета. Показатель нарушения рассчитывается сравнением времени решения или текущего времени с дедлайном.</w:t>
      </w:r>
    </w:p>
    <w:p>
      <w:pPr>
        <w:keepNext w:val="0"/>
      </w:pPr>
      <w:r>
        <w:rPr>
          <w:b w:val="0"/>
          <w:sz w:val="28"/>
        </w:rPr>
        <w:t>Специалист открывает карточку, назначает исполнителя из поддержки или администраторов и принимает обращение в работу. Первое действие специалиста фиксирует responded_at. История содержит автора, время, старый и новый статус, приоритет и комментарий. Повышение или снижение приоритета требует причины и не сбрасывает исходное время.</w:t>
      </w:r>
    </w:p>
    <w:p>
      <w:pPr>
        <w:keepNext w:val="0"/>
      </w:pPr>
      <w:r>
        <w:rPr>
          <w:b w:val="0"/>
          <w:sz w:val="28"/>
        </w:rPr>
        <w:t>В браузере проверено обращение о недоступности сервера разработки, которому сотрудник назначил P1. Этот приоритет принят для демонстрации полного цикла и не является результатом измерения реальной критичности производственной инфраструктуры.</w:t>
      </w:r>
    </w:p>
    <w:p>
      <w:pPr>
        <w:pStyle w:val="Heading2"/>
        <w:pageBreakBefore/>
        <w:spacing w:after="280"/>
      </w:pPr>
      <w:bookmarkStart w:id="113" w:name="_TocUITU13"/>
      <w:r>
        <w:t>1.10 Карточка и решение инцидента</w:t>
      </w:r>
      <w:bookmarkEnd w:id="113"/>
    </w:p>
    <w:p>
      <w:pPr>
        <w:keepNext/>
      </w:pPr>
      <w:r>
        <w:rPr>
          <w:b w:val="0"/>
          <w:sz w:val="28"/>
        </w:rPr>
        <w:t>Результат представлен на рисунке 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2284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ncident_resolv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9 - Карточка после решения: сроки, исполнитель и результат</w:t>
      </w:r>
    </w:p>
    <w:p>
      <w:pPr>
        <w:keepNext w:val="0"/>
      </w:pPr>
      <w:r>
        <w:rPr>
          <w:b w:val="0"/>
          <w:sz w:val="28"/>
        </w:rPr>
        <w:t>Карточка объединяет описание, автора, услугу, назначенного специалиста, КЕ, время регистрации, первой реакции, дедлайны, решение и историю. Время обработки показывается в минутах и секундах от регистрации до решения либо до текущего момента для открытой заявки.</w:t>
      </w:r>
    </w:p>
    <w:p>
      <w:pPr>
        <w:keepNext w:val="0"/>
      </w:pPr>
      <w:r>
        <w:rPr>
          <w:b w:val="0"/>
          <w:sz w:val="28"/>
        </w:rPr>
        <w:t>Переход в «Решена» требует непустого описания результата. Напрямую закрыть новую заявку нельзя. Статус «Ожидание» разрешён только после принятия в работу; часы SLA продолжают идти. На снимке сохранено описание учебного восстановления сетевой конфигурации; приложение учитывает действия специалистов, но само не выполняет команды vSphere.</w:t>
      </w:r>
    </w:p>
    <w:p>
      <w:pPr>
        <w:pStyle w:val="Heading2"/>
        <w:pageBreakBefore/>
        <w:spacing w:after="280"/>
      </w:pPr>
      <w:bookmarkStart w:id="114" w:name="_TocUITU14"/>
      <w:r>
        <w:t>1.11 Приёмка и завершение обращения</w:t>
      </w:r>
      <w:bookmarkEnd w:id="114"/>
    </w:p>
    <w:p>
      <w:pPr>
        <w:keepNext/>
      </w:pPr>
      <w:r>
        <w:rPr>
          <w:b w:val="0"/>
          <w:sz w:val="28"/>
        </w:rPr>
        <w:t>Результат представлен на рисунке 10.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2284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ncident_clos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10 - Закрытая заявка после подтверждения заказчиком</w:t>
      </w:r>
    </w:p>
    <w:p>
      <w:pPr>
        <w:keepNext w:val="0"/>
      </w:pPr>
      <w:r>
        <w:rPr>
          <w:b w:val="0"/>
          <w:sz w:val="28"/>
        </w:rPr>
        <w:t>Автор решённой заявки может подтвердить результат и закрыть её либо вернуть в работу. При возврате время решения очищается, история остаётся, а новый срок по-прежнему привязан к исходной регистрации. Закрытая карточка доступна для чтения, изменение её статуса запрещено.</w:t>
      </w:r>
    </w:p>
    <w:p>
      <w:pPr>
        <w:keepNext w:val="0"/>
      </w:pPr>
      <w:r>
        <w:rPr>
          <w:b w:val="0"/>
          <w:sz w:val="28"/>
        </w:rPr>
        <w:t>Браузерный сценарий завершился закрытием тем сотрудником, который создал инцидент. Изоляция доступа и запрещённые переходы дополнительно проверены через API. Автоматическое закрытие по тайм-ауту и приостановка SLA не реализованы, что соответствует принятой учебной модели.</w:t>
      </w:r>
    </w:p>
    <w:p>
      <w:pPr>
        <w:pStyle w:val="Heading2"/>
        <w:pageBreakBefore/>
        <w:spacing w:after="280"/>
      </w:pPr>
      <w:bookmarkStart w:id="115" w:name="_TocUITU15"/>
      <w:r>
        <w:t>1.12 UML Use Case и основание сценариев</w:t>
      </w:r>
      <w:bookmarkEnd w:id="115"/>
    </w:p>
    <w:p>
      <w:pPr>
        <w:keepNext/>
      </w:pPr>
      <w:r>
        <w:rPr>
          <w:b w:val="0"/>
          <w:sz w:val="28"/>
        </w:rPr>
        <w:t>Результат представлен на рисунке 11.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32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use_c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11 - Диаграмма вариантов использования системы</w:t>
      </w:r>
    </w:p>
    <w:p>
      <w:pPr>
        <w:keepNext w:val="0"/>
      </w:pPr>
      <w:r>
        <w:rPr>
          <w:b w:val="0"/>
          <w:sz w:val="28"/>
        </w:rPr>
        <w:t>Сотрудник регистрируется и входит (UC1), просматривает каталог (UC2), создаёт и отслеживает собственные обращения (UC3), обменивается сообщениями (UC4). Поддержка дополнительно обрабатывает инциденты и контролирует SLA (UC5). Администратор управляет услугами и связями (UC6) и назначает права (UC7).</w:t>
      </w:r>
    </w:p>
    <w:p>
      <w:pPr>
        <w:keepNext w:val="0"/>
      </w:pPr>
      <w:r>
        <w:rPr>
          <w:b w:val="0"/>
          <w:sz w:val="28"/>
        </w:rPr>
        <w:t>Акторы обозначают системные роли, а не новые подразделения организации. Общие действия соединены с каждым применимым актором. Сценарий UC5 раскрывает назначение, восстановление и подтверждение; учёт сроков и истории выполняется системой при этих действиях. Редактируемый источник диаграммы сохранён в diagrams/itsm_use_case.drawio.</w:t>
      </w:r>
    </w:p>
    <w:p>
      <w:pPr>
        <w:pStyle w:val="Heading2"/>
        <w:pageBreakBefore/>
        <w:spacing w:after="280"/>
      </w:pPr>
      <w:bookmarkStart w:id="116" w:name="_TocUITU16"/>
      <w:r>
        <w:t>1.13 План тестирования и условия запуска</w:t>
      </w:r>
      <w:bookmarkEnd w:id="116"/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2 - Связь Use Case и проверок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3402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Вариант использования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Проверяемое поведение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Набор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UC1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Регистрация, вход, неверный пароль, отсутствие сессии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15-18; браузер B01, B02, B05, B09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UC2 / UC6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Исходные шесть услуг; CRUD; связи; ограничения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01-04, 20; браузер B03, B11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UC3 / UC5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Создание, изоляция, цикл, причины приоритета, КЕ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05-11; браузер B04, B06, B07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UC4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Доставка, ответ, приватность и пустой текст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12-14; браузер B08, B10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UC7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Запрет повышения своих прав, просмотр ролей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19; браузер B12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Логика SLA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Переходы, сроки и длительность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Модульные U01-U10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Тесты выполнялись в текущей облачной машине 22.10.2026 с реальным Apache, PHP и MariaDB. Модульные тесты не используют БД; проверки модулей через API используют отдельные тестовые учётные записи и временные данные. Браузерные проверки запущены в Chromium через Playwright и проверяют видимые результаты действий.</w:t>
      </w:r>
    </w:p>
    <w:p>
      <w:pPr>
        <w:keepNext w:val="0"/>
      </w:pPr>
      <w:r>
        <w:rPr>
          <w:b w:val="0"/>
          <w:sz w:val="28"/>
        </w:rPr>
        <w:t>Точные команды и машиночитаемые результаты находятся в tests и evidence. Успех фиксируется только после выполнения утверждений и завершения команды с кодом 0. Скриншоты сохранены во время фактической проверки; таблицы ниже построены по результатам запуска, а не по ожидаемым значениям.</w:t>
      </w:r>
    </w:p>
    <w:p>
      <w:pPr>
        <w:pStyle w:val="Heading2"/>
        <w:pageBreakBefore/>
        <w:spacing w:after="280"/>
      </w:pPr>
      <w:bookmarkStart w:id="117" w:name="_TocUITU17"/>
      <w:r>
        <w:t>1.14 Модульные тесты правил и времени</w:t>
      </w:r>
      <w:bookmarkEnd w:id="117"/>
    </w:p>
    <w:p>
      <w:pPr>
        <w:keepNext/>
      </w:pPr>
      <w:r>
        <w:rPr>
          <w:b w:val="0"/>
          <w:sz w:val="28"/>
        </w:rPr>
        <w:t>Данные представлены в таблице 3.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3 - Фактические результаты U01-U10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U01 Приоритет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известный код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P1 допустим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U02 Неизвестный код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P0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P0 отклонён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U03 Принятие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разрешён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U04 Раннее закрытие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запрещён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U05 Закрытая заявка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Закрыта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Изменение запрещено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U06 Дедлайн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4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04:00 UTC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U07 Реакция P2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23:50 + 30 минут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на следующие сутки корректен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U08 Дедлайн P4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72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Получена дата через 3 дня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U09 Завершённая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Разность двух отметок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3 723 секунды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U10 Открытая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Фиксированное текущее время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3 600 секунд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Выполнено 10 тестов, ошибок и пропусков нет. Проверки расчёта детерминированы фиксированными датами, поэтому не зависят от скорости выполнения приложения. Исходник - tests/unit.php; исходные результаты - evidence/unit-results.json.</w:t>
      </w:r>
    </w:p>
    <w:p>
      <w:pPr>
        <w:pStyle w:val="Heading2"/>
        <w:pageBreakBefore/>
        <w:spacing w:after="280"/>
      </w:pPr>
      <w:bookmarkStart w:id="118" w:name="_TocUITU18"/>
      <w:r>
        <w:t>1.15 Проверки модуля каталога</w:t>
      </w:r>
      <w:bookmarkEnd w:id="118"/>
    </w:p>
    <w:p>
      <w:pPr>
        <w:keepNext/>
      </w:pPr>
      <w:r>
        <w:rPr>
          <w:b w:val="0"/>
          <w:sz w:val="28"/>
        </w:rPr>
        <w:t>Данные представлены в таблице 4.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4 - Каталог и зависимости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A01 Исходный каталог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GET services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Получено 6 услуг, тариф ВМ и ресурсы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A02 CRUD услуги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Создать → изменить → удалить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Статус и связи сохранены, временная услуга удалена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A03 Права сотрудника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POST services от employee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Изменение 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A04 Проверка КЕ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Указать неизвестную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A20 История услуги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Удалить услугу с обращением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Удаление отклонено: 409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Сценарии проверяют не только HTTP-ответ: CRUD дополнительно подтверждает фактический статус, число КЕ, наличие зависимости и отсутствие удалённой услуги в новом списке. В браузере проверено открытие формы и сохранение исходных полей и зависимостей администратором.</w:t>
      </w:r>
    </w:p>
    <w:p>
      <w:pPr>
        <w:pStyle w:val="Heading2"/>
        <w:pageBreakBefore/>
        <w:spacing w:after="280"/>
      </w:pPr>
      <w:bookmarkStart w:id="119" w:name="_TocUITU19"/>
      <w:r>
        <w:t>1.16 Проверки модуля сообщений</w:t>
      </w:r>
      <w:bookmarkEnd w:id="119"/>
    </w:p>
    <w:p>
      <w:pPr>
        <w:keepNext/>
      </w:pPr>
      <w:r>
        <w:rPr>
          <w:b w:val="0"/>
          <w:sz w:val="28"/>
        </w:rPr>
        <w:t>Данные представлены в таблице 5.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5 - Переписка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A12 Доставка и ответ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Сотрудник → администратор → сотрудник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Оба участника получили сообщение в своей истории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A13 Приватность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Открыть переписку третьим пользователем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Чужое сообщение отсутствует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A14 Пустой текст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пробельную строку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Сообщение 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Каждый тест использует уникальный маркер текста, поэтому обнаружение старого сообщения не может заменить успешную отправку текущего. Проверка приватности выполняется отдельной сессией пользователя, который не участвует в переписке. Браузер подтвердил обмен через реальные формы.</w:t>
      </w:r>
    </w:p>
    <w:p>
      <w:pPr>
        <w:pStyle w:val="Heading2"/>
        <w:pageBreakBefore/>
        <w:spacing w:after="280"/>
      </w:pPr>
      <w:bookmarkStart w:id="120" w:name="_TocUITU20"/>
      <w:r>
        <w:t>1.17 Проверки модуля Service Desk</w:t>
      </w:r>
      <w:bookmarkEnd w:id="120"/>
    </w:p>
    <w:p>
      <w:pPr>
        <w:keepNext/>
      </w:pPr>
      <w:r>
        <w:rPr>
          <w:b w:val="0"/>
          <w:sz w:val="28"/>
        </w:rPr>
        <w:t>Данные представлены в таблице 6.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6 - Обработка и изоляция инцидентов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P1 с услугой и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Статус «Новая», P1 и связь с КЕ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A06 Чужая карточка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Другой сотрудник читает ID и список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Карточка: 403; в списке чужой заявки нет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A07 Полный цикл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работа → ожидание → работа → решение → закрытие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Время реакции и решения записано, история содержит все шаги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A08 Запрет перехода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A09 Изменение приоритета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причины, затем с причиной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причины: 422; с причиной сохранены P2 и журнал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A10 Права автора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Сотрудник принимает заявку в работу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A11 Неверная КЕ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с несвязанной КЕ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Проверки времени не подменяются ожиданием открытого порта: тест полного цикла читает карточку после переходов, проверяет временные отметки, статус и историю. Точный расчёт длительности и перехода суток отдельно покрывают U06-U10. Браузерный сценарий проверил создание, назначение, решение и закрытие автором.</w:t>
      </w:r>
    </w:p>
    <w:p>
      <w:pPr>
        <w:pStyle w:val="Heading2"/>
        <w:pageBreakBefore/>
        <w:spacing w:after="280"/>
      </w:pPr>
      <w:bookmarkStart w:id="121" w:name="_TocUITU21"/>
      <w:r>
        <w:t>1.18 Проверки аутентификации и доступа</w:t>
      </w:r>
      <w:bookmarkEnd w:id="121"/>
    </w:p>
    <w:p>
      <w:pPr>
        <w:keepNext/>
      </w:pPr>
      <w:r>
        <w:rPr>
          <w:b w:val="0"/>
          <w:sz w:val="28"/>
        </w:rPr>
        <w:t>Данные представлены в таблице 7.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7 - Сессии и права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Передать role=admin при регистрации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Роль осталась employee; вход выполнен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A16 Неверный пароль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Вход с ошибочным паролем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Аутентификация отклонена: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A17 Без сессии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Читать список инцидентов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отклонён: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A18 CSRF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POST без токена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A19 Повышение прав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Employee назначает себе admin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Все 20 проверок API завершились успешно: 0 ошибок, 0 неудач, 0 пропусков. Они являются проверками модулей с реальным сервером и БД, а не изолированными модульными тестами. Такой уровень проверки позволяет подтвердить запись данных, работу сессии и серверные ограничения.</w:t>
      </w:r>
    </w:p>
    <w:p>
      <w:pPr>
        <w:pStyle w:val="Heading2"/>
        <w:pageBreakBefore/>
        <w:spacing w:after="280"/>
      </w:pPr>
      <w:bookmarkStart w:id="122" w:name="_TocUITU22"/>
      <w:r>
        <w:t>1.19 Браузерная проверка и доказательства</w:t>
      </w:r>
      <w:bookmarkEnd w:id="122"/>
    </w:p>
    <w:p>
      <w:pPr>
        <w:keepNext/>
      </w:pPr>
      <w:r>
        <w:rPr>
          <w:b w:val="0"/>
          <w:sz w:val="28"/>
        </w:rPr>
        <w:t>Данные представлены в таблице 8.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8 - Сценарии реального интерфейса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3855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сотрудника через интерфейс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сотрудника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B03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шести услуг и ресурсов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обращения с приоритетом и 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B05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технической поддержки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B06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Назначение и решение инцидента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решения заказчиком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сообщения администратору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B09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администратора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Получение и ответ в переписке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Сохранение услуги и зависимостей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ролей администратором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B13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Отсутствие ошибок JavaScript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Выполнено 13 браузерных проверок, ошибок JavaScript не обнаружено. Сохранены 11 полных снимков интерфейса; в отчёте использованы их фрагменты для улучшения читаемости. Оригиналы находятся в evidence/screenshots. Файл browser-results.json содержит время запуска и номер проверенного инцидента.</w:t>
      </w:r>
    </w:p>
    <w:p>
      <w:pPr>
        <w:keepNext w:val="0"/>
      </w:pPr>
      <w:r>
        <w:rPr>
          <w:b w:val="0"/>
          <w:sz w:val="28"/>
        </w:rPr>
        <w:t>Тестовые данные являются учебными. Запись о восстановлении отражает демонстрацию учёта действий в ITSM, а не фактическое управление сторонней ВМ. Пароли не включены в отчёт или репозиторий: для демонстрационных учётных записей они генерируются и хранятся только в игнорируемом локальном каталоге.runtime.</w:t>
      </w:r>
    </w:p>
    <w:p>
      <w:pPr>
        <w:pStyle w:val="Heading2"/>
        <w:pageBreakBefore/>
        <w:spacing w:after="280"/>
      </w:pPr>
      <w:bookmarkStart w:id="123" w:name="_TocUITU23"/>
      <w:r>
        <w:t>1.20 Воспроизведение и границы реализации</w:t>
      </w:r>
      <w:bookmarkEnd w:id="123"/>
    </w:p>
    <w:p>
      <w:pPr>
        <w:keepNext w:val="0"/>
      </w:pPr>
      <w:r>
        <w:rPr>
          <w:b w:val="0"/>
          <w:sz w:val="28"/>
        </w:rPr>
        <w:t>Запуск из корня репозитория: bash scripts/setup.sh устанавливает локальные зависимости; bash scripts/start.sh поднимает MariaDB, PHP FastCGI и Apache и проверяет ответ session API. Повторный запуск сохраняет каталог и не создаёт новые копии услуг. Для первого входа администратор создаётся командой, приведённой в README.md, с паролем через стандартный ввод.</w:t>
      </w:r>
    </w:p>
    <w:p>
      <w:pPr>
        <w:keepNext w:val="0"/>
      </w:pPr>
      <w:r>
        <w:rPr>
          <w:b w:val="0"/>
          <w:sz w:val="28"/>
        </w:rPr>
        <w:t>Проверки: bash scripts/php.sh tests/unit.php; python tests/verify.py; python tests/browser.py. Остановка выполняется bash scripts/stop.sh. Файлы БД, сессии и журналы находятся в.runtime и не включаются в Git. Схема БД хранится в app/schema.sql, бизнес-правила времени - в app/domain.php, API - в app/public/index.php.</w:t>
      </w:r>
    </w:p>
    <w:p>
      <w:pPr>
        <w:keepNext w:val="0"/>
      </w:pPr>
      <w:r>
        <w:rPr>
          <w:b w:val="0"/>
          <w:sz w:val="28"/>
        </w:rPr>
        <w:t>Реализованы все три обязательных модуля и роли. Прототип работает в локальной учебной среде; БД использует только Unix-сокет, веб-сервер слушает loopback. Для промышленной эксплуатации потребуются TLS, защищённая конфигурация БД, резервное копирование приложения, ограничение частоты входа и эксплуатационный мониторинг. Нагрузочные и длительные испытания не проводились.</w:t>
      </w:r>
    </w:p>
    <w:p>
      <w:pPr>
        <w:keepNext w:val="0"/>
      </w:pPr>
      <w:r>
        <w:rPr>
          <w:b w:val="0"/>
          <w:sz w:val="28"/>
        </w:rPr>
        <w:t>Зависимости услуг и КЕ хранятся и редактируются; автоматический обход циклов зависимостей и вычисление влияния отказов не реализованы. Доступность услуг, RPO/RTO, финансовые кредиты, интеграции с Zabbix/vSphere/Veeam и аварийный импорт обращений остаются отдельными задачами. Их показатели из SLA не выдаются за измеренные приложением.</w:t>
      </w:r>
    </w:p>
    <w:p>
      <w:pPr>
        <w:pStyle w:val="Heading1"/>
        <w:spacing w:after="280"/>
        <w:jc w:val="center"/>
      </w:pPr>
      <w:bookmarkStart w:id="124" w:name="_TocUITU24"/>
      <w:r>
        <w:t>ЗАКЛЮЧЕНИЕ</w:t>
      </w:r>
      <w:bookmarkEnd w:id="124"/>
    </w:p>
    <w:p>
      <w:pPr>
        <w:keepNext w:val="0"/>
      </w:pPr>
      <w:r>
        <w:rPr>
          <w:b w:val="0"/>
          <w:sz w:val="28"/>
        </w:rPr>
        <w:t>Разработана и запущена ITSM-система ООО «ТехноСервис» на Apache, PHP и MariaDB. Реализованы регистрация, аутентификация и три роли, личная переписка, управление каталогом с КЕ и зависимостями, а также Service Desk с созданием, назначением, историей, сроками и подтверждением решения.</w:t>
      </w:r>
    </w:p>
    <w:p>
      <w:pPr>
        <w:keepNext w:val="0"/>
      </w:pPr>
      <w:r>
        <w:rPr>
          <w:b w:val="0"/>
          <w:sz w:val="28"/>
        </w:rPr>
        <w:t>Система продолжает единый проект: каталог и цены сохранены из работы №1, ресурсы - из работы №3, правила обработки - из SLA работы №4, логика действий согласована с моделями работы №5. Концептуальная схема и UML Use Case связывают архитектуру с пользовательскими сценариями.</w:t>
      </w:r>
    </w:p>
    <w:p>
      <w:pPr>
        <w:keepNext w:val="0"/>
      </w:pPr>
      <w:r>
        <w:rPr>
          <w:b w:val="0"/>
          <w:sz w:val="28"/>
        </w:rPr>
        <w:t>Фактически выполнены 10 модульных, 20 проверок API и 13 браузерных проверок; все прошли. Результаты и реальные снимки интерфейса сохранены вместе с исходниками. Проверки подтверждают работоспособность учебного прототипа, но не устанавливают производственную доступность или соответствие всем эксплуатационным условиям SLA.</w:t>
      </w:r>
    </w:p>
    <w:p>
      <w:pPr>
        <w:pStyle w:val="Heading1"/>
        <w:spacing w:after="280"/>
        <w:jc w:val="center"/>
      </w:pPr>
      <w:bookmarkStart w:id="125" w:name="_TocUITU25"/>
      <w:r>
        <w:t>СПИСОК ИСПОЛЬЗОВАННЫХ ИСТОЧНИКОВ</w:t>
      </w:r>
      <w:bookmarkEnd w:id="125"/>
    </w:p>
    <w:p>
      <w:pPr>
        <w:keepNext w:val="0"/>
      </w:pPr>
      <w:r>
        <w:rPr>
          <w:b w:val="0"/>
          <w:sz w:val="28"/>
        </w:rPr>
        <w:t>1. Управление информационно-технологическими услугами. Практическая работа №6: ITSM-система автоматизации бизнес-процессов организации: методические указания. - Учебный материал, предоставленный к заданию. - Текст: электронный.</w:t>
      </w:r>
    </w:p>
    <w:p>
      <w:pPr>
        <w:keepNext w:val="0"/>
      </w:pPr>
      <w:r>
        <w:rPr>
          <w:b w:val="0"/>
          <w:sz w:val="28"/>
        </w:rPr>
        <w:t>2. Тарасов, А. М. Предприятие как субъект оказания ИТ-услуг: отчёт по практической работе №1 / А. М. Тарасов, Д. М. Дементиевский, Б. М. Тыцкий. - Москва: РТУ МИРЭА, 2026. - 6 с. - Текст: электронный.</w:t>
      </w:r>
    </w:p>
    <w:p>
      <w:pPr>
        <w:keepNext w:val="0"/>
      </w:pPr>
      <w:r>
        <w:rPr>
          <w:b w:val="0"/>
          <w:sz w:val="28"/>
        </w:rPr>
        <w:t>3. Тарасов, А. М. Методологическая основа построения управляемых ИС: отчёт по практической работе №2 / А. М. Тарасов, Д. М. Дементиевский, Б. М. Тыцкий. - Москва: РТУ МИРЭА, 2026. - 4 с. - Текст: электронный.</w:t>
      </w:r>
    </w:p>
    <w:p>
      <w:pPr>
        <w:keepNext w:val="0"/>
      </w:pPr>
      <w:r>
        <w:rPr>
          <w:b w:val="0"/>
          <w:sz w:val="28"/>
        </w:rPr>
        <w:t>4. Тарасов, А. М. Методология обеспечения ценности ИТ-услуг: отчёт по практической работе №3 / А. М. Тарасов, Д. М. Дементиевский, Б. М. Тыцкий. - Москва: РТУ МИРЭА, 2026. - 9 с. - Текст: электронный.</w:t>
      </w:r>
    </w:p>
    <w:p>
      <w:pPr>
        <w:keepNext w:val="0"/>
      </w:pPr>
      <w:r>
        <w:rPr>
          <w:b w:val="0"/>
          <w:sz w:val="28"/>
        </w:rPr>
        <w:t>5. Тарасов, А. М. Соглашение об уровне обслуживания: отчёт по практической работе №4 / А. М. Тарасов, Д. М. Дементиевский, Б. М. Тыцкий. - Москва: РТУ МИРЭА, 2026. - Текст: электронный.</w:t>
      </w:r>
    </w:p>
    <w:p>
      <w:pPr>
        <w:keepNext w:val="0"/>
      </w:pPr>
      <w:r>
        <w:rPr>
          <w:b w:val="0"/>
          <w:sz w:val="28"/>
        </w:rPr>
        <w:t>6. Тарасов, А. М. Методология функционального моделирования IDEF0: отчёт по практической работе №5 / А. М. Тарасов, Д. М. Дементиевский, Б. М. Тыцкий. - Москва: РТУ МИРЭА, 2026. - Текст: электронный.</w:t>
      </w:r>
    </w:p>
    <w:p>
      <w:pPr>
        <w:keepNext w:val="0"/>
      </w:pPr>
      <w:r>
        <w:rPr>
          <w:b w:val="0"/>
          <w:sz w:val="28"/>
        </w:rPr>
        <w:t>7. Краткие рекомендации по ГОСТ 7.32-2017. Отчёт о научно-исследовательской работе. Структура и правила оформления. - Учебный материал, предоставленный к заданию. - 19 с. - Текст: электронный.</w:t>
      </w:r>
    </w:p>
    <w:p>
      <w:pPr>
        <w:keepNext w:val="0"/>
      </w:pPr>
      <w:r>
        <w:rPr>
          <w:b w:val="0"/>
          <w:sz w:val="28"/>
        </w:rPr>
        <w:t>8. PHP: PHP Data Objects - Manual. - URL: https://www.php.net/manual/en/book.pdo.php (дата обращения: 22.10.2026). - Текст: электронный.</w:t>
      </w:r>
    </w:p>
    <w:p>
      <w:pPr>
        <w:keepNext w:val="0"/>
      </w:pPr>
      <w:r>
        <w:rPr>
          <w:b w:val="0"/>
          <w:sz w:val="28"/>
        </w:rPr>
        <w:t>9. MariaDB Server Documentation. - URL: https://mariadb.com/docs/server (дата обращения: 22.10.2026). - Текст: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8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83" w:firstLine="0"/>
    </w:pPr>
    <w:rPr>
      <w:rFonts w:ascii="Times New Roman" w:hAnsi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№6. ITSM-система автоматизации бизнес-процессов организации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