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F65741" w14:textId="77777777" w:rsidR="00393FCF" w:rsidRPr="00393FCF" w:rsidRDefault="00393FCF" w:rsidP="00393FCF">
      <w:r w:rsidRPr="00393FCF">
        <w:t>3. MODELO PREDICTIVO Y ESTRATEGIA (20%)</w:t>
      </w:r>
    </w:p>
    <w:p w14:paraId="577E536B" w14:textId="7B097EC4" w:rsidR="00393FCF" w:rsidRPr="00393FCF" w:rsidRDefault="00393FCF" w:rsidP="00393FCF">
      <w:pPr>
        <w:rPr>
          <w:rFonts w:ascii="Century Gothic" w:hAnsi="Century Gothic"/>
          <w:b/>
          <w:bCs/>
          <w:sz w:val="22"/>
          <w:szCs w:val="22"/>
        </w:rPr>
      </w:pPr>
      <w:r w:rsidRPr="00393FCF">
        <w:rPr>
          <w:rFonts w:ascii="Century Gothic" w:hAnsi="Century Gothic"/>
          <w:b/>
          <w:bCs/>
          <w:sz w:val="22"/>
          <w:szCs w:val="22"/>
        </w:rPr>
        <w:t xml:space="preserve">a) Proponga variables para un modelo de </w:t>
      </w:r>
      <w:proofErr w:type="spellStart"/>
      <w:r w:rsidRPr="00393FCF">
        <w:rPr>
          <w:rFonts w:ascii="Century Gothic" w:hAnsi="Century Gothic"/>
          <w:b/>
          <w:bCs/>
          <w:sz w:val="22"/>
          <w:szCs w:val="22"/>
        </w:rPr>
        <w:t>scoring</w:t>
      </w:r>
      <w:proofErr w:type="spellEnd"/>
    </w:p>
    <w:p w14:paraId="2648C7C5" w14:textId="0AA5EFF4" w:rsidR="00393FCF" w:rsidRPr="00B163EC" w:rsidRDefault="00393FCF" w:rsidP="00393FCF">
      <w:pPr>
        <w:pStyle w:val="Prrafodelista"/>
        <w:numPr>
          <w:ilvl w:val="0"/>
          <w:numId w:val="2"/>
        </w:numPr>
        <w:rPr>
          <w:rFonts w:ascii="Century Gothic" w:hAnsi="Century Gothic"/>
          <w:sz w:val="22"/>
          <w:szCs w:val="22"/>
        </w:rPr>
      </w:pPr>
      <w:r w:rsidRPr="00B163EC">
        <w:rPr>
          <w:rFonts w:ascii="Century Gothic" w:hAnsi="Century Gothic"/>
          <w:sz w:val="22"/>
          <w:szCs w:val="22"/>
        </w:rPr>
        <w:t>Tipo de Producto (Grupal/Individual)</w:t>
      </w:r>
    </w:p>
    <w:p w14:paraId="7BCD5FED" w14:textId="26621ADF" w:rsidR="00393FCF" w:rsidRPr="00B163EC" w:rsidRDefault="00393FCF" w:rsidP="00393FCF">
      <w:pPr>
        <w:pStyle w:val="Prrafodelista"/>
        <w:numPr>
          <w:ilvl w:val="0"/>
          <w:numId w:val="2"/>
        </w:numPr>
        <w:rPr>
          <w:rFonts w:ascii="Century Gothic" w:hAnsi="Century Gothic"/>
          <w:sz w:val="22"/>
          <w:szCs w:val="22"/>
        </w:rPr>
      </w:pPr>
      <w:r w:rsidRPr="00B163EC">
        <w:rPr>
          <w:rFonts w:ascii="Century Gothic" w:hAnsi="Century Gothic"/>
          <w:sz w:val="22"/>
          <w:szCs w:val="22"/>
        </w:rPr>
        <w:t>Número de créditos en la financiera (ciclos)</w:t>
      </w:r>
    </w:p>
    <w:p w14:paraId="27C33D41" w14:textId="0CB779F2" w:rsidR="00393FCF" w:rsidRPr="00B163EC" w:rsidRDefault="00393FCF" w:rsidP="00393FCF">
      <w:pPr>
        <w:pStyle w:val="Prrafodelista"/>
        <w:numPr>
          <w:ilvl w:val="0"/>
          <w:numId w:val="2"/>
        </w:numPr>
        <w:rPr>
          <w:rFonts w:ascii="Century Gothic" w:hAnsi="Century Gothic"/>
          <w:sz w:val="22"/>
          <w:szCs w:val="22"/>
        </w:rPr>
      </w:pPr>
      <w:r w:rsidRPr="00B163EC">
        <w:rPr>
          <w:rFonts w:ascii="Century Gothic" w:hAnsi="Century Gothic"/>
          <w:sz w:val="22"/>
          <w:szCs w:val="22"/>
        </w:rPr>
        <w:t xml:space="preserve">Resultado de </w:t>
      </w:r>
      <w:r w:rsidRPr="00B163EC">
        <w:rPr>
          <w:rFonts w:ascii="Century Gothic" w:hAnsi="Century Gothic"/>
          <w:sz w:val="22"/>
          <w:szCs w:val="22"/>
        </w:rPr>
        <w:t xml:space="preserve">Score </w:t>
      </w:r>
      <w:proofErr w:type="spellStart"/>
      <w:r w:rsidRPr="00B163EC">
        <w:rPr>
          <w:rFonts w:ascii="Century Gothic" w:hAnsi="Century Gothic"/>
          <w:sz w:val="22"/>
          <w:szCs w:val="22"/>
        </w:rPr>
        <w:t>Fyco</w:t>
      </w:r>
      <w:proofErr w:type="spellEnd"/>
    </w:p>
    <w:p w14:paraId="0EB6BB7E" w14:textId="0F584607" w:rsidR="00393FCF" w:rsidRPr="00B163EC" w:rsidRDefault="00393FCF" w:rsidP="00393FCF">
      <w:pPr>
        <w:pStyle w:val="Prrafodelista"/>
        <w:numPr>
          <w:ilvl w:val="0"/>
          <w:numId w:val="2"/>
        </w:numPr>
        <w:rPr>
          <w:rFonts w:ascii="Century Gothic" w:hAnsi="Century Gothic"/>
          <w:sz w:val="22"/>
          <w:szCs w:val="22"/>
        </w:rPr>
      </w:pPr>
      <w:r w:rsidRPr="00B163EC">
        <w:rPr>
          <w:rFonts w:ascii="Century Gothic" w:hAnsi="Century Gothic"/>
          <w:sz w:val="22"/>
          <w:szCs w:val="22"/>
        </w:rPr>
        <w:t>Tipo de negocio del cliente</w:t>
      </w:r>
    </w:p>
    <w:p w14:paraId="5793AF10" w14:textId="297F56C5" w:rsidR="00393FCF" w:rsidRPr="00B163EC" w:rsidRDefault="00393FCF" w:rsidP="00393FCF">
      <w:pPr>
        <w:pStyle w:val="Prrafodelista"/>
        <w:numPr>
          <w:ilvl w:val="0"/>
          <w:numId w:val="2"/>
        </w:numPr>
        <w:rPr>
          <w:rFonts w:ascii="Century Gothic" w:hAnsi="Century Gothic"/>
          <w:sz w:val="22"/>
          <w:szCs w:val="22"/>
        </w:rPr>
      </w:pPr>
      <w:r w:rsidRPr="00B163EC">
        <w:rPr>
          <w:rFonts w:ascii="Century Gothic" w:hAnsi="Century Gothic"/>
          <w:sz w:val="22"/>
          <w:szCs w:val="22"/>
        </w:rPr>
        <w:t>Edad</w:t>
      </w:r>
    </w:p>
    <w:p w14:paraId="479EFC64" w14:textId="3D4900E0" w:rsidR="00393FCF" w:rsidRPr="00B163EC" w:rsidRDefault="00393FCF" w:rsidP="00393FCF">
      <w:pPr>
        <w:pStyle w:val="Prrafodelista"/>
        <w:numPr>
          <w:ilvl w:val="0"/>
          <w:numId w:val="2"/>
        </w:numPr>
        <w:rPr>
          <w:rFonts w:ascii="Century Gothic" w:hAnsi="Century Gothic"/>
          <w:sz w:val="22"/>
          <w:szCs w:val="22"/>
        </w:rPr>
      </w:pPr>
      <w:r w:rsidRPr="00B163EC">
        <w:rPr>
          <w:rFonts w:ascii="Century Gothic" w:hAnsi="Century Gothic"/>
          <w:sz w:val="22"/>
          <w:szCs w:val="22"/>
        </w:rPr>
        <w:t>En Créditos Grupales número de integrantes y montos solicitados</w:t>
      </w:r>
    </w:p>
    <w:p w14:paraId="033D70E7" w14:textId="28842AEA" w:rsidR="00393FCF" w:rsidRPr="00B163EC" w:rsidRDefault="00393FCF" w:rsidP="00393FCF">
      <w:pPr>
        <w:pStyle w:val="Prrafodelista"/>
        <w:numPr>
          <w:ilvl w:val="0"/>
          <w:numId w:val="2"/>
        </w:numPr>
        <w:rPr>
          <w:rFonts w:ascii="Century Gothic" w:hAnsi="Century Gothic"/>
          <w:sz w:val="22"/>
          <w:szCs w:val="22"/>
        </w:rPr>
      </w:pPr>
      <w:r w:rsidRPr="00B163EC">
        <w:rPr>
          <w:rFonts w:ascii="Century Gothic" w:hAnsi="Century Gothic"/>
          <w:sz w:val="22"/>
          <w:szCs w:val="22"/>
        </w:rPr>
        <w:t>Experiencia Crediticia (Número de Créditos en otras financieras)</w:t>
      </w:r>
    </w:p>
    <w:p w14:paraId="4C586935" w14:textId="77777777" w:rsidR="00393FCF" w:rsidRPr="00B163EC" w:rsidRDefault="00393FCF" w:rsidP="00393FCF">
      <w:pPr>
        <w:pStyle w:val="Prrafodelista"/>
        <w:rPr>
          <w:rFonts w:ascii="Century Gothic" w:hAnsi="Century Gothic"/>
          <w:sz w:val="22"/>
          <w:szCs w:val="22"/>
        </w:rPr>
      </w:pPr>
    </w:p>
    <w:p w14:paraId="245324FC" w14:textId="5124938D" w:rsidR="00393FCF" w:rsidRPr="00393FCF" w:rsidRDefault="00393FCF" w:rsidP="00393FCF">
      <w:pPr>
        <w:rPr>
          <w:rFonts w:ascii="Century Gothic" w:hAnsi="Century Gothic"/>
          <w:b/>
          <w:bCs/>
          <w:sz w:val="22"/>
          <w:szCs w:val="22"/>
        </w:rPr>
      </w:pPr>
      <w:r w:rsidRPr="00393FCF">
        <w:rPr>
          <w:rFonts w:ascii="Century Gothic" w:hAnsi="Century Gothic"/>
          <w:b/>
          <w:bCs/>
          <w:sz w:val="22"/>
          <w:szCs w:val="22"/>
        </w:rPr>
        <w:t>b) Explique su metodología para selección de variables</w:t>
      </w:r>
    </w:p>
    <w:p w14:paraId="5CE4FF85" w14:textId="77777777" w:rsidR="00393FCF" w:rsidRPr="00B163EC" w:rsidRDefault="00393FCF" w:rsidP="00393FCF">
      <w:pPr>
        <w:rPr>
          <w:rFonts w:ascii="Century Gothic" w:hAnsi="Century Gothic"/>
          <w:sz w:val="22"/>
          <w:szCs w:val="22"/>
        </w:rPr>
      </w:pPr>
      <w:r w:rsidRPr="00B163EC">
        <w:rPr>
          <w:rFonts w:ascii="Century Gothic" w:hAnsi="Century Gothic"/>
          <w:sz w:val="22"/>
          <w:szCs w:val="22"/>
        </w:rPr>
        <w:t>D</w:t>
      </w:r>
      <w:r w:rsidRPr="00B163EC">
        <w:rPr>
          <w:rFonts w:ascii="Century Gothic" w:hAnsi="Century Gothic"/>
          <w:sz w:val="22"/>
          <w:szCs w:val="22"/>
        </w:rPr>
        <w:t>ebido que estamos buscando cuidar la calidad de las colocaciones que estamos realizando, es importante elegir a los mejores clientes al momento de realizar un desembolso, es decir clientes que tengan buenos historiales de pago clientes que hayan demostrado experiencia, crediticia, ya sea adentro de la organización u otras financieras, que puedan utilizar el recurso en un negocio rentable y evitar los que sean de mayor riesgo</w:t>
      </w:r>
      <w:r w:rsidRPr="00B163EC">
        <w:rPr>
          <w:rFonts w:ascii="Century Gothic" w:hAnsi="Century Gothic"/>
          <w:sz w:val="22"/>
          <w:szCs w:val="22"/>
        </w:rPr>
        <w:t>.</w:t>
      </w:r>
    </w:p>
    <w:p w14:paraId="777CBD3A" w14:textId="77777777" w:rsidR="00393FCF" w:rsidRPr="00B163EC" w:rsidRDefault="00393FCF" w:rsidP="00393FCF">
      <w:pPr>
        <w:rPr>
          <w:rFonts w:ascii="Century Gothic" w:hAnsi="Century Gothic"/>
          <w:sz w:val="22"/>
          <w:szCs w:val="22"/>
        </w:rPr>
      </w:pPr>
      <w:r w:rsidRPr="00B163EC">
        <w:rPr>
          <w:rFonts w:ascii="Century Gothic" w:hAnsi="Century Gothic"/>
          <w:sz w:val="22"/>
          <w:szCs w:val="22"/>
        </w:rPr>
        <w:t>Co</w:t>
      </w:r>
      <w:r w:rsidRPr="00B163EC">
        <w:rPr>
          <w:rFonts w:ascii="Century Gothic" w:hAnsi="Century Gothic"/>
          <w:sz w:val="22"/>
          <w:szCs w:val="22"/>
        </w:rPr>
        <w:t xml:space="preserve">nocer el grupo que se está integrando y saber si todos son capaces de sostener el crédito, </w:t>
      </w:r>
      <w:r w:rsidRPr="00B163EC">
        <w:rPr>
          <w:rFonts w:ascii="Century Gothic" w:hAnsi="Century Gothic"/>
          <w:sz w:val="22"/>
          <w:szCs w:val="22"/>
        </w:rPr>
        <w:t>aun</w:t>
      </w:r>
      <w:r w:rsidRPr="00B163EC">
        <w:rPr>
          <w:rFonts w:ascii="Century Gothic" w:hAnsi="Century Gothic"/>
          <w:sz w:val="22"/>
          <w:szCs w:val="22"/>
        </w:rPr>
        <w:t xml:space="preserve"> cuando algún cliente pudiera fallar</w:t>
      </w:r>
      <w:r w:rsidRPr="00B163EC">
        <w:rPr>
          <w:rFonts w:ascii="Century Gothic" w:hAnsi="Century Gothic"/>
          <w:sz w:val="22"/>
          <w:szCs w:val="22"/>
        </w:rPr>
        <w:t>.</w:t>
      </w:r>
    </w:p>
    <w:p w14:paraId="7F0ED228" w14:textId="037DEF04" w:rsidR="00393FCF" w:rsidRPr="00B163EC" w:rsidRDefault="00393FCF" w:rsidP="00393FCF">
      <w:pPr>
        <w:rPr>
          <w:rFonts w:ascii="Century Gothic" w:hAnsi="Century Gothic"/>
          <w:sz w:val="22"/>
          <w:szCs w:val="22"/>
        </w:rPr>
      </w:pPr>
      <w:r w:rsidRPr="00B163EC">
        <w:rPr>
          <w:rFonts w:ascii="Century Gothic" w:hAnsi="Century Gothic"/>
          <w:sz w:val="22"/>
          <w:szCs w:val="22"/>
        </w:rPr>
        <w:t>S</w:t>
      </w:r>
      <w:r w:rsidRPr="00B163EC">
        <w:rPr>
          <w:rFonts w:ascii="Century Gothic" w:hAnsi="Century Gothic"/>
          <w:sz w:val="22"/>
          <w:szCs w:val="22"/>
        </w:rPr>
        <w:t>i bien la edad del cliente no es determinante los clientes con más años de experiencia en su negocio, o con créditos tienden a ser más responsables.</w:t>
      </w:r>
    </w:p>
    <w:p w14:paraId="16B300B6" w14:textId="77777777" w:rsidR="00393FCF" w:rsidRPr="00B163EC" w:rsidRDefault="00393FCF" w:rsidP="00393FCF">
      <w:pPr>
        <w:pStyle w:val="NormalWeb"/>
        <w:spacing w:before="0" w:beforeAutospacing="0" w:after="0" w:afterAutospacing="0"/>
        <w:ind w:left="720"/>
        <w:textAlignment w:val="baseline"/>
        <w:rPr>
          <w:rFonts w:ascii="Century Gothic" w:hAnsi="Century Gothic" w:cs="Arial"/>
          <w:color w:val="000000"/>
          <w:sz w:val="22"/>
          <w:szCs w:val="22"/>
        </w:rPr>
      </w:pPr>
    </w:p>
    <w:p w14:paraId="24BEADB7" w14:textId="3817AB2E" w:rsidR="00393FCF" w:rsidRPr="00393FCF" w:rsidRDefault="00393FCF" w:rsidP="00393FCF">
      <w:pPr>
        <w:rPr>
          <w:rFonts w:ascii="Century Gothic" w:hAnsi="Century Gothic"/>
          <w:b/>
          <w:bCs/>
          <w:sz w:val="22"/>
          <w:szCs w:val="22"/>
        </w:rPr>
      </w:pPr>
      <w:r w:rsidRPr="00393FCF">
        <w:rPr>
          <w:rFonts w:ascii="Century Gothic" w:hAnsi="Century Gothic"/>
          <w:b/>
          <w:bCs/>
          <w:sz w:val="22"/>
          <w:szCs w:val="22"/>
        </w:rPr>
        <w:t>c) Diseñe estrategia de cobranza diferenciada por segmento</w:t>
      </w:r>
    </w:p>
    <w:p w14:paraId="5A7E92D7" w14:textId="77777777" w:rsidR="00393FCF" w:rsidRPr="00B163EC" w:rsidRDefault="00393FCF" w:rsidP="00393FCF">
      <w:pPr>
        <w:pStyle w:val="NormalWeb"/>
        <w:numPr>
          <w:ilvl w:val="0"/>
          <w:numId w:val="3"/>
        </w:numPr>
        <w:spacing w:before="0" w:beforeAutospacing="0" w:after="0" w:afterAutospacing="0"/>
        <w:textAlignment w:val="baseline"/>
        <w:rPr>
          <w:rFonts w:ascii="Century Gothic" w:hAnsi="Century Gothic" w:cs="Arial"/>
          <w:color w:val="000000"/>
          <w:sz w:val="22"/>
          <w:szCs w:val="22"/>
        </w:rPr>
      </w:pPr>
      <w:r w:rsidRPr="00B163EC">
        <w:rPr>
          <w:rFonts w:ascii="Century Gothic" w:hAnsi="Century Gothic" w:cs="Arial"/>
          <w:color w:val="000000"/>
          <w:sz w:val="22"/>
          <w:szCs w:val="22"/>
        </w:rPr>
        <w:t>Para atender este punto, tendremos dos tipos de cobranza, una preventiva y una correctiva este sería el plan de cobranza:</w:t>
      </w:r>
    </w:p>
    <w:p w14:paraId="44D42084" w14:textId="77777777" w:rsidR="00393FCF" w:rsidRPr="00B163EC" w:rsidRDefault="00393FCF" w:rsidP="00393FCF">
      <w:pPr>
        <w:pStyle w:val="NormalWeb"/>
        <w:numPr>
          <w:ilvl w:val="1"/>
          <w:numId w:val="3"/>
        </w:numPr>
        <w:spacing w:before="0" w:beforeAutospacing="0" w:after="0" w:afterAutospacing="0"/>
        <w:textAlignment w:val="baseline"/>
        <w:rPr>
          <w:rFonts w:ascii="Century Gothic" w:hAnsi="Century Gothic" w:cs="Arial"/>
          <w:color w:val="000000"/>
          <w:sz w:val="22"/>
          <w:szCs w:val="22"/>
        </w:rPr>
      </w:pPr>
      <w:r w:rsidRPr="00B163EC">
        <w:rPr>
          <w:rFonts w:ascii="Century Gothic" w:hAnsi="Century Gothic" w:cs="Arial"/>
          <w:color w:val="000000"/>
          <w:sz w:val="22"/>
          <w:szCs w:val="22"/>
        </w:rPr>
        <w:t>La cobranza preventiva nace de la creación de grupos responsables, por lo que es importante realizar buenos procesos, al momento de originar el crédito, sabiendo que los créditos cuando van a la mitad de vida tienden a ser más pesados para los clientes, se reforzarán las visitas en estas semanas para asegurar los pagos de los clientes. </w:t>
      </w:r>
    </w:p>
    <w:p w14:paraId="18F03CB3" w14:textId="77777777" w:rsidR="00393FCF" w:rsidRPr="00B163EC" w:rsidRDefault="00393FCF" w:rsidP="00393FCF">
      <w:pPr>
        <w:pStyle w:val="NormalWeb"/>
        <w:numPr>
          <w:ilvl w:val="1"/>
          <w:numId w:val="3"/>
        </w:numPr>
        <w:spacing w:before="0" w:beforeAutospacing="0" w:after="0" w:afterAutospacing="0"/>
        <w:textAlignment w:val="baseline"/>
        <w:rPr>
          <w:rFonts w:ascii="Century Gothic" w:hAnsi="Century Gothic" w:cs="Arial"/>
          <w:color w:val="000000"/>
          <w:sz w:val="22"/>
          <w:szCs w:val="22"/>
        </w:rPr>
      </w:pPr>
      <w:r w:rsidRPr="00B163EC">
        <w:rPr>
          <w:rFonts w:ascii="Century Gothic" w:hAnsi="Century Gothic" w:cs="Arial"/>
          <w:color w:val="000000"/>
          <w:sz w:val="22"/>
          <w:szCs w:val="22"/>
        </w:rPr>
        <w:t>La cobranza correctiva debería ser el último recurso, al cual recurramos, ya que quiere decir que nuestra cobranza preventiva no fue efectiva, en estos casos se deberán tener visitas de los asesores, en caso de qué la mora siga incrementando, deberá acudir el líder o gerente y en los escenarios de más de 90 días, podría entrar algún tipo de cobranza externa que realice la gestión.</w:t>
      </w:r>
    </w:p>
    <w:p w14:paraId="57650BB2" w14:textId="77777777" w:rsidR="00393FCF" w:rsidRPr="00B163EC" w:rsidRDefault="00393FCF" w:rsidP="00393FCF">
      <w:pPr>
        <w:rPr>
          <w:rFonts w:ascii="Century Gothic" w:hAnsi="Century Gothic"/>
          <w:sz w:val="22"/>
          <w:szCs w:val="22"/>
        </w:rPr>
      </w:pPr>
    </w:p>
    <w:p w14:paraId="421B1AF9" w14:textId="427D2E46" w:rsidR="00393FCF" w:rsidRPr="00393FCF" w:rsidRDefault="00393FCF" w:rsidP="00393FCF">
      <w:pPr>
        <w:rPr>
          <w:rFonts w:ascii="Century Gothic" w:hAnsi="Century Gothic"/>
          <w:b/>
          <w:bCs/>
          <w:sz w:val="22"/>
          <w:szCs w:val="22"/>
        </w:rPr>
      </w:pPr>
      <w:r w:rsidRPr="00393FCF">
        <w:rPr>
          <w:rFonts w:ascii="Century Gothic" w:hAnsi="Century Gothic"/>
          <w:b/>
          <w:bCs/>
          <w:sz w:val="22"/>
          <w:szCs w:val="22"/>
        </w:rPr>
        <w:t>d) Estime el impacto financiero de su propuesta</w:t>
      </w:r>
    </w:p>
    <w:p w14:paraId="0C44FC8F" w14:textId="7B48FF8A" w:rsidR="00393FCF" w:rsidRPr="00B163EC" w:rsidRDefault="00393FCF" w:rsidP="00393FCF">
      <w:pPr>
        <w:pStyle w:val="Prrafodelista"/>
        <w:numPr>
          <w:ilvl w:val="0"/>
          <w:numId w:val="3"/>
        </w:numPr>
        <w:rPr>
          <w:rFonts w:ascii="Century Gothic" w:hAnsi="Century Gothic"/>
          <w:sz w:val="22"/>
          <w:szCs w:val="22"/>
        </w:rPr>
      </w:pPr>
      <w:r w:rsidRPr="00B163EC">
        <w:rPr>
          <w:rFonts w:ascii="Century Gothic" w:hAnsi="Century Gothic"/>
          <w:sz w:val="22"/>
          <w:szCs w:val="22"/>
        </w:rPr>
        <w:lastRenderedPageBreak/>
        <w:t xml:space="preserve">La </w:t>
      </w:r>
      <w:r w:rsidRPr="00B163EC">
        <w:rPr>
          <w:rFonts w:ascii="Century Gothic" w:hAnsi="Century Gothic"/>
          <w:sz w:val="22"/>
          <w:szCs w:val="22"/>
        </w:rPr>
        <w:t xml:space="preserve">cobranza preventiva no cuenta con un gasto adicional, ya que sólo estamos actuando de manera temprana para evitar </w:t>
      </w:r>
      <w:r w:rsidRPr="00B163EC">
        <w:rPr>
          <w:rFonts w:ascii="Century Gothic" w:hAnsi="Century Gothic"/>
          <w:sz w:val="22"/>
          <w:szCs w:val="22"/>
        </w:rPr>
        <w:t>algunas situaciones</w:t>
      </w:r>
      <w:r w:rsidRPr="00B163EC">
        <w:rPr>
          <w:rFonts w:ascii="Century Gothic" w:hAnsi="Century Gothic"/>
          <w:sz w:val="22"/>
          <w:szCs w:val="22"/>
        </w:rPr>
        <w:t xml:space="preserve"> con los pagos, en este punto hablamos de reforzar más los procesos operativos y asegurar que se lleven a cabo.</w:t>
      </w:r>
    </w:p>
    <w:p w14:paraId="17D55DC9" w14:textId="7B700A0E" w:rsidR="00393FCF" w:rsidRPr="00B163EC" w:rsidRDefault="00393FCF" w:rsidP="00393FCF">
      <w:pPr>
        <w:pStyle w:val="Prrafodelista"/>
        <w:numPr>
          <w:ilvl w:val="0"/>
          <w:numId w:val="3"/>
        </w:numPr>
        <w:rPr>
          <w:rFonts w:ascii="Century Gothic" w:hAnsi="Century Gothic"/>
          <w:sz w:val="22"/>
          <w:szCs w:val="22"/>
        </w:rPr>
      </w:pPr>
      <w:r w:rsidRPr="00B163EC">
        <w:rPr>
          <w:rFonts w:ascii="Century Gothic" w:hAnsi="Century Gothic"/>
          <w:sz w:val="22"/>
          <w:szCs w:val="22"/>
        </w:rPr>
        <w:t>P</w:t>
      </w:r>
      <w:r w:rsidRPr="00B163EC">
        <w:rPr>
          <w:rFonts w:ascii="Century Gothic" w:hAnsi="Century Gothic"/>
          <w:sz w:val="22"/>
          <w:szCs w:val="22"/>
        </w:rPr>
        <w:t xml:space="preserve">ara la cobranza correctiva, si pudiésemos tener un gasto en caso de contratar o recurrir de algún equipo de cobranza externo al equipo comercial, </w:t>
      </w:r>
      <w:r w:rsidRPr="00B163EC">
        <w:rPr>
          <w:rFonts w:ascii="Century Gothic" w:hAnsi="Century Gothic"/>
          <w:sz w:val="22"/>
          <w:szCs w:val="22"/>
        </w:rPr>
        <w:t>ya que,</w:t>
      </w:r>
      <w:r w:rsidRPr="00B163EC">
        <w:rPr>
          <w:rFonts w:ascii="Century Gothic" w:hAnsi="Century Gothic"/>
          <w:sz w:val="22"/>
          <w:szCs w:val="22"/>
        </w:rPr>
        <w:t xml:space="preserve"> si bien debería ser responsabilidad del equipo comercial, ellos tampoco deben descuidar la colocación por cobranzas con muchos días de atraso, ya que terminará impactando en la salud de la cartera.</w:t>
      </w:r>
    </w:p>
    <w:p w14:paraId="77F4A27D" w14:textId="6F7BA409" w:rsidR="00393FCF" w:rsidRPr="00B163EC" w:rsidRDefault="00393FCF" w:rsidP="00393FCF">
      <w:pPr>
        <w:rPr>
          <w:rFonts w:ascii="Century Gothic" w:hAnsi="Century Gothic"/>
          <w:sz w:val="22"/>
          <w:szCs w:val="22"/>
        </w:rPr>
      </w:pPr>
    </w:p>
    <w:p w14:paraId="1EF799BC" w14:textId="77777777" w:rsidR="00393FCF" w:rsidRPr="00B163EC" w:rsidRDefault="00393FCF" w:rsidP="00393FCF">
      <w:pPr>
        <w:rPr>
          <w:rFonts w:ascii="Century Gothic" w:hAnsi="Century Gothic"/>
          <w:sz w:val="22"/>
          <w:szCs w:val="22"/>
        </w:rPr>
      </w:pPr>
    </w:p>
    <w:p w14:paraId="24E6A5F7" w14:textId="4D99C3C1" w:rsidR="00393FCF" w:rsidRPr="00393FCF" w:rsidRDefault="00393FCF" w:rsidP="00393FCF">
      <w:pPr>
        <w:rPr>
          <w:rFonts w:ascii="Century Gothic" w:hAnsi="Century Gothic"/>
          <w:b/>
          <w:bCs/>
          <w:sz w:val="22"/>
          <w:szCs w:val="22"/>
        </w:rPr>
      </w:pPr>
      <w:r w:rsidRPr="00393FCF">
        <w:rPr>
          <w:rFonts w:ascii="Century Gothic" w:hAnsi="Century Gothic"/>
          <w:b/>
          <w:bCs/>
          <w:sz w:val="22"/>
          <w:szCs w:val="22"/>
        </w:rPr>
        <w:t>e) Defina métricas de éxito y monitoreo</w:t>
      </w:r>
    </w:p>
    <w:p w14:paraId="3A858B4B" w14:textId="77777777" w:rsidR="00393FCF" w:rsidRPr="00B163EC" w:rsidRDefault="00393FCF" w:rsidP="00393FCF">
      <w:pPr>
        <w:pStyle w:val="Prrafodelista"/>
        <w:numPr>
          <w:ilvl w:val="0"/>
          <w:numId w:val="8"/>
        </w:numPr>
        <w:rPr>
          <w:rFonts w:ascii="Century Gothic" w:hAnsi="Century Gothic"/>
          <w:sz w:val="22"/>
          <w:szCs w:val="22"/>
        </w:rPr>
      </w:pPr>
      <w:r w:rsidRPr="00B163EC">
        <w:rPr>
          <w:rFonts w:ascii="Century Gothic" w:hAnsi="Century Gothic"/>
          <w:sz w:val="22"/>
          <w:szCs w:val="22"/>
        </w:rPr>
        <w:t xml:space="preserve">El éxito de estas estrategias se podrá medir de dos maneras, la primera se deberá reflejada en la contención del aumento de la Mora en los segmentos mencionados, fortaleciendo nuestros procesos </w:t>
      </w:r>
      <w:proofErr w:type="spellStart"/>
      <w:r w:rsidRPr="00B163EC">
        <w:rPr>
          <w:rFonts w:ascii="Century Gothic" w:hAnsi="Century Gothic"/>
          <w:sz w:val="22"/>
          <w:szCs w:val="22"/>
        </w:rPr>
        <w:t>originación</w:t>
      </w:r>
      <w:proofErr w:type="spellEnd"/>
      <w:r w:rsidRPr="00B163EC">
        <w:rPr>
          <w:rFonts w:ascii="Century Gothic" w:hAnsi="Century Gothic"/>
          <w:sz w:val="22"/>
          <w:szCs w:val="22"/>
        </w:rPr>
        <w:t xml:space="preserve"> el riesgo debería ser menor, aunado a nuestras estrategias de cobranza preventiva (semanas, intermedias de crédito)</w:t>
      </w:r>
    </w:p>
    <w:p w14:paraId="0814488C" w14:textId="4233064D" w:rsidR="00393FCF" w:rsidRPr="00B163EC" w:rsidRDefault="00393FCF" w:rsidP="00393FCF">
      <w:pPr>
        <w:pStyle w:val="Prrafodelista"/>
        <w:numPr>
          <w:ilvl w:val="0"/>
          <w:numId w:val="8"/>
        </w:numPr>
        <w:rPr>
          <w:rFonts w:ascii="Century Gothic" w:hAnsi="Century Gothic"/>
          <w:sz w:val="22"/>
          <w:szCs w:val="22"/>
        </w:rPr>
      </w:pPr>
      <w:r w:rsidRPr="00B163EC">
        <w:rPr>
          <w:rFonts w:ascii="Century Gothic" w:hAnsi="Century Gothic"/>
          <w:sz w:val="22"/>
          <w:szCs w:val="22"/>
        </w:rPr>
        <w:t>La segunda métrica de éxito será la disminución de la Mora al recuperar aquellas cuentas que ya se encuentran en atraso, ya sea por la gestión, el asesor, líder, gerente o algún gestor de cobranza externo, lo cual ayuda a liberar las reservas al momento de realizar la cobranza</w:t>
      </w:r>
    </w:p>
    <w:sectPr w:rsidR="00393FCF" w:rsidRPr="00B163E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843192"/>
    <w:multiLevelType w:val="multilevel"/>
    <w:tmpl w:val="F858ED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974967"/>
    <w:multiLevelType w:val="multilevel"/>
    <w:tmpl w:val="61F20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B65BBF"/>
    <w:multiLevelType w:val="multilevel"/>
    <w:tmpl w:val="FCFE5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93879F4"/>
    <w:multiLevelType w:val="hybridMultilevel"/>
    <w:tmpl w:val="7F821CDE"/>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472D3CAD"/>
    <w:multiLevelType w:val="hybridMultilevel"/>
    <w:tmpl w:val="194601EC"/>
    <w:lvl w:ilvl="0" w:tplc="080A0001">
      <w:start w:val="1"/>
      <w:numFmt w:val="bullet"/>
      <w:lvlText w:val=""/>
      <w:lvlJc w:val="left"/>
      <w:pPr>
        <w:ind w:left="720" w:hanging="360"/>
      </w:pPr>
      <w:rPr>
        <w:rFonts w:ascii="Symbol" w:hAnsi="Symbol"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49D530AF"/>
    <w:multiLevelType w:val="multilevel"/>
    <w:tmpl w:val="E2B02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51763CC"/>
    <w:multiLevelType w:val="hybridMultilevel"/>
    <w:tmpl w:val="2178726A"/>
    <w:lvl w:ilvl="0" w:tplc="08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659E23A8"/>
    <w:multiLevelType w:val="hybridMultilevel"/>
    <w:tmpl w:val="33A0FCB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97533530">
    <w:abstractNumId w:val="0"/>
  </w:num>
  <w:num w:numId="2" w16cid:durableId="2066834878">
    <w:abstractNumId w:val="7"/>
  </w:num>
  <w:num w:numId="3" w16cid:durableId="1425152979">
    <w:abstractNumId w:val="3"/>
  </w:num>
  <w:num w:numId="4" w16cid:durableId="609894557">
    <w:abstractNumId w:val="2"/>
    <w:lvlOverride w:ilvl="0">
      <w:lvl w:ilvl="0">
        <w:numFmt w:val="bullet"/>
        <w:lvlText w:val="o"/>
        <w:lvlJc w:val="left"/>
        <w:pPr>
          <w:tabs>
            <w:tab w:val="num" w:pos="720"/>
          </w:tabs>
          <w:ind w:left="720" w:hanging="360"/>
        </w:pPr>
        <w:rPr>
          <w:rFonts w:ascii="Courier New" w:hAnsi="Courier New" w:hint="default"/>
          <w:sz w:val="20"/>
        </w:rPr>
      </w:lvl>
    </w:lvlOverride>
  </w:num>
  <w:num w:numId="5" w16cid:durableId="1771508299">
    <w:abstractNumId w:val="1"/>
    <w:lvlOverride w:ilvl="0">
      <w:lvl w:ilvl="0">
        <w:numFmt w:val="bullet"/>
        <w:lvlText w:val=""/>
        <w:lvlJc w:val="left"/>
        <w:pPr>
          <w:tabs>
            <w:tab w:val="num" w:pos="720"/>
          </w:tabs>
          <w:ind w:left="720" w:hanging="360"/>
        </w:pPr>
        <w:rPr>
          <w:rFonts w:ascii="Wingdings" w:hAnsi="Wingdings" w:hint="default"/>
          <w:sz w:val="20"/>
        </w:rPr>
      </w:lvl>
    </w:lvlOverride>
  </w:num>
  <w:num w:numId="6" w16cid:durableId="1012995248">
    <w:abstractNumId w:val="5"/>
    <w:lvlOverride w:ilvl="0">
      <w:lvl w:ilvl="0">
        <w:numFmt w:val="bullet"/>
        <w:lvlText w:val="o"/>
        <w:lvlJc w:val="left"/>
        <w:pPr>
          <w:tabs>
            <w:tab w:val="num" w:pos="720"/>
          </w:tabs>
          <w:ind w:left="720" w:hanging="360"/>
        </w:pPr>
        <w:rPr>
          <w:rFonts w:ascii="Courier New" w:hAnsi="Courier New" w:hint="default"/>
          <w:sz w:val="20"/>
        </w:rPr>
      </w:lvl>
    </w:lvlOverride>
  </w:num>
  <w:num w:numId="7" w16cid:durableId="1445880359">
    <w:abstractNumId w:val="4"/>
  </w:num>
  <w:num w:numId="8" w16cid:durableId="6197306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3FCF"/>
    <w:rsid w:val="00257D79"/>
    <w:rsid w:val="00393FCF"/>
    <w:rsid w:val="004B729A"/>
    <w:rsid w:val="009E76C7"/>
    <w:rsid w:val="00B163E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28328A"/>
  <w15:chartTrackingRefBased/>
  <w15:docId w15:val="{D404A406-A393-43F8-B30A-A1FE2DFE49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MX"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393FC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393FC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393FCF"/>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393FCF"/>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393FCF"/>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393FCF"/>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393FCF"/>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393FCF"/>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393FCF"/>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93FCF"/>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393FCF"/>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393FCF"/>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393FCF"/>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393FCF"/>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393FCF"/>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393FCF"/>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393FCF"/>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393FCF"/>
    <w:rPr>
      <w:rFonts w:eastAsiaTheme="majorEastAsia" w:cstheme="majorBidi"/>
      <w:color w:val="272727" w:themeColor="text1" w:themeTint="D8"/>
    </w:rPr>
  </w:style>
  <w:style w:type="paragraph" w:styleId="Ttulo">
    <w:name w:val="Title"/>
    <w:basedOn w:val="Normal"/>
    <w:next w:val="Normal"/>
    <w:link w:val="TtuloCar"/>
    <w:uiPriority w:val="10"/>
    <w:qFormat/>
    <w:rsid w:val="00393FC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393FCF"/>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393FCF"/>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393FCF"/>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393FCF"/>
    <w:pPr>
      <w:spacing w:before="160"/>
      <w:jc w:val="center"/>
    </w:pPr>
    <w:rPr>
      <w:i/>
      <w:iCs/>
      <w:color w:val="404040" w:themeColor="text1" w:themeTint="BF"/>
    </w:rPr>
  </w:style>
  <w:style w:type="character" w:customStyle="1" w:styleId="CitaCar">
    <w:name w:val="Cita Car"/>
    <w:basedOn w:val="Fuentedeprrafopredeter"/>
    <w:link w:val="Cita"/>
    <w:uiPriority w:val="29"/>
    <w:rsid w:val="00393FCF"/>
    <w:rPr>
      <w:i/>
      <w:iCs/>
      <w:color w:val="404040" w:themeColor="text1" w:themeTint="BF"/>
    </w:rPr>
  </w:style>
  <w:style w:type="paragraph" w:styleId="Prrafodelista">
    <w:name w:val="List Paragraph"/>
    <w:basedOn w:val="Normal"/>
    <w:uiPriority w:val="34"/>
    <w:qFormat/>
    <w:rsid w:val="00393FCF"/>
    <w:pPr>
      <w:ind w:left="720"/>
      <w:contextualSpacing/>
    </w:pPr>
  </w:style>
  <w:style w:type="character" w:styleId="nfasisintenso">
    <w:name w:val="Intense Emphasis"/>
    <w:basedOn w:val="Fuentedeprrafopredeter"/>
    <w:uiPriority w:val="21"/>
    <w:qFormat/>
    <w:rsid w:val="00393FCF"/>
    <w:rPr>
      <w:i/>
      <w:iCs/>
      <w:color w:val="0F4761" w:themeColor="accent1" w:themeShade="BF"/>
    </w:rPr>
  </w:style>
  <w:style w:type="paragraph" w:styleId="Citadestacada">
    <w:name w:val="Intense Quote"/>
    <w:basedOn w:val="Normal"/>
    <w:next w:val="Normal"/>
    <w:link w:val="CitadestacadaCar"/>
    <w:uiPriority w:val="30"/>
    <w:qFormat/>
    <w:rsid w:val="00393FC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393FCF"/>
    <w:rPr>
      <w:i/>
      <w:iCs/>
      <w:color w:val="0F4761" w:themeColor="accent1" w:themeShade="BF"/>
    </w:rPr>
  </w:style>
  <w:style w:type="character" w:styleId="Referenciaintensa">
    <w:name w:val="Intense Reference"/>
    <w:basedOn w:val="Fuentedeprrafopredeter"/>
    <w:uiPriority w:val="32"/>
    <w:qFormat/>
    <w:rsid w:val="00393FCF"/>
    <w:rPr>
      <w:b/>
      <w:bCs/>
      <w:smallCaps/>
      <w:color w:val="0F4761" w:themeColor="accent1" w:themeShade="BF"/>
      <w:spacing w:val="5"/>
    </w:rPr>
  </w:style>
  <w:style w:type="paragraph" w:styleId="NormalWeb">
    <w:name w:val="Normal (Web)"/>
    <w:basedOn w:val="Normal"/>
    <w:uiPriority w:val="99"/>
    <w:unhideWhenUsed/>
    <w:rsid w:val="00393FCF"/>
    <w:pPr>
      <w:spacing w:before="100" w:beforeAutospacing="1" w:after="100" w:afterAutospacing="1" w:line="240" w:lineRule="auto"/>
    </w:pPr>
    <w:rPr>
      <w:rFonts w:ascii="Times New Roman" w:eastAsia="Times New Roman" w:hAnsi="Times New Roman" w:cs="Times New Roman"/>
      <w:kern w:val="0"/>
      <w:lang w:eastAsia="es-MX"/>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21</TotalTime>
  <Pages>2</Pages>
  <Words>511</Words>
  <Characters>2813</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Heriberto Saldivar</dc:creator>
  <cp:keywords/>
  <dc:description/>
  <cp:lastModifiedBy>Heriberto Saldivar</cp:lastModifiedBy>
  <cp:revision>1</cp:revision>
  <dcterms:created xsi:type="dcterms:W3CDTF">2025-08-06T15:29:00Z</dcterms:created>
  <dcterms:modified xsi:type="dcterms:W3CDTF">2025-08-06T15:50:00Z</dcterms:modified>
</cp:coreProperties>
</file>