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BFB5C" w14:textId="3BA2E3F7" w:rsidR="00B916D2" w:rsidRP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3. ESTRATEGIA COMERCIAL BASADA EN DATOS</w:t>
      </w:r>
    </w:p>
    <w:p w14:paraId="1A969F50" w14:textId="77777777" w:rsidR="00B916D2" w:rsidRPr="007544AD" w:rsidRDefault="00B916D2" w:rsidP="00B916D2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7544AD">
        <w:rPr>
          <w:rFonts w:ascii="Century Gothic" w:hAnsi="Century Gothic"/>
          <w:b/>
          <w:bCs/>
          <w:sz w:val="22"/>
          <w:szCs w:val="22"/>
        </w:rPr>
        <w:t>   a) Identifique los segmentos con mayor potencial:</w:t>
      </w:r>
    </w:p>
    <w:p w14:paraId="1F6A7DF5" w14:textId="77777777" w:rsidR="00B916D2" w:rsidRP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      * Grupos en ciclo 2-3 con pagos perfectos</w:t>
      </w:r>
    </w:p>
    <w:p w14:paraId="536ED4D4" w14:textId="77777777" w:rsidR="00B916D2" w:rsidRP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      * Zonas con grupos grandes (20+ integrantes)</w:t>
      </w:r>
    </w:p>
    <w:p w14:paraId="56386350" w14:textId="4C46C91B" w:rsidR="00B916D2" w:rsidRP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      * Grupos próximos a renovar</w:t>
      </w:r>
    </w:p>
    <w:p w14:paraId="1AB2D97C" w14:textId="77777777" w:rsidR="00B916D2" w:rsidRP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   </w:t>
      </w:r>
    </w:p>
    <w:p w14:paraId="5A4E18A7" w14:textId="77777777" w:rsidR="00B916D2" w:rsidRPr="007544AD" w:rsidRDefault="00B916D2" w:rsidP="00B916D2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7544AD">
        <w:rPr>
          <w:rFonts w:ascii="Century Gothic" w:hAnsi="Century Gothic"/>
          <w:b/>
          <w:bCs/>
          <w:sz w:val="22"/>
          <w:szCs w:val="22"/>
        </w:rPr>
        <w:t>   b) Proponga estrategias específicas:</w:t>
      </w:r>
    </w:p>
    <w:p w14:paraId="011497C3" w14:textId="77777777" w:rsidR="00B916D2" w:rsidRP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      * Cuándo y cómo ofrecer incrementos</w:t>
      </w:r>
    </w:p>
    <w:p w14:paraId="0E0EC632" w14:textId="77777777" w:rsidR="00B916D2" w:rsidRP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      * Cómo manejar grupos que quieren menos monto</w:t>
      </w:r>
    </w:p>
    <w:p w14:paraId="67D62209" w14:textId="77777777" w:rsid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      * Estrategia para grupos nuevos vs renovaciones</w:t>
      </w:r>
    </w:p>
    <w:p w14:paraId="102E493F" w14:textId="77777777" w:rsid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</w:p>
    <w:p w14:paraId="132481AD" w14:textId="279153EC" w:rsidR="00B916D2" w:rsidRDefault="00B916D2" w:rsidP="00B916D2">
      <w:pPr>
        <w:pStyle w:val="Prrafodelista"/>
        <w:numPr>
          <w:ilvl w:val="0"/>
          <w:numId w:val="2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Una buena estrategia es priorizar los grupos con mejores comportamientos de pago, ellos aseguran </w:t>
      </w:r>
      <w:proofErr w:type="gramStart"/>
      <w:r>
        <w:rPr>
          <w:rFonts w:ascii="Century Gothic" w:hAnsi="Century Gothic"/>
          <w:sz w:val="22"/>
          <w:szCs w:val="22"/>
        </w:rPr>
        <w:t>que</w:t>
      </w:r>
      <w:proofErr w:type="gramEnd"/>
      <w:r>
        <w:rPr>
          <w:rFonts w:ascii="Century Gothic" w:hAnsi="Century Gothic"/>
          <w:sz w:val="22"/>
          <w:szCs w:val="22"/>
        </w:rPr>
        <w:t xml:space="preserve"> aunque existe un monto mayor lo podrán pagar</w:t>
      </w:r>
    </w:p>
    <w:p w14:paraId="2529C640" w14:textId="6F34873E" w:rsidR="00B916D2" w:rsidRDefault="00B916D2" w:rsidP="00B916D2">
      <w:pPr>
        <w:pStyle w:val="Prrafodelista"/>
        <w:numPr>
          <w:ilvl w:val="0"/>
          <w:numId w:val="2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Con un sentido social también debemos cuidar evitar sobre endeudar a los clientes, ya que podríamos generar un problema mayor e incluso llegar a perderlos</w:t>
      </w:r>
    </w:p>
    <w:p w14:paraId="0FED6BED" w14:textId="416D10BE" w:rsidR="00B916D2" w:rsidRDefault="00B916D2" w:rsidP="00B916D2">
      <w:pPr>
        <w:pStyle w:val="Prrafodelista"/>
        <w:numPr>
          <w:ilvl w:val="0"/>
          <w:numId w:val="2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Los incrementos se pueden ofrecer por medio de una campaña de recompensa, donde se les haga saber que por sus buenos comportamientos de pago son acreedores a un crédito mayor o incluso un crédito adicional</w:t>
      </w:r>
    </w:p>
    <w:p w14:paraId="6EFC47E3" w14:textId="3EA195B1" w:rsidR="00B916D2" w:rsidRDefault="00B916D2" w:rsidP="00B916D2">
      <w:pPr>
        <w:pStyle w:val="Prrafodelista"/>
        <w:numPr>
          <w:ilvl w:val="0"/>
          <w:numId w:val="2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Cuando existan grupos que no quieran un aumento en los montos es importante respetar las capacidades de pago de cada uno, sin </w:t>
      </w:r>
      <w:proofErr w:type="gramStart"/>
      <w:r>
        <w:rPr>
          <w:rFonts w:ascii="Century Gothic" w:hAnsi="Century Gothic"/>
          <w:sz w:val="22"/>
          <w:szCs w:val="22"/>
        </w:rPr>
        <w:t>embargo</w:t>
      </w:r>
      <w:proofErr w:type="gramEnd"/>
      <w:r>
        <w:rPr>
          <w:rFonts w:ascii="Century Gothic" w:hAnsi="Century Gothic"/>
          <w:sz w:val="22"/>
          <w:szCs w:val="22"/>
        </w:rPr>
        <w:t xml:space="preserve"> se puede sugerir la integración de nuevos clientes a dichos grupos</w:t>
      </w:r>
    </w:p>
    <w:p w14:paraId="7456C10D" w14:textId="74549E46" w:rsidR="00B916D2" w:rsidRDefault="00B916D2" w:rsidP="00B916D2">
      <w:pPr>
        <w:pStyle w:val="Prrafodelista"/>
        <w:numPr>
          <w:ilvl w:val="0"/>
          <w:numId w:val="2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Es sabido que traer y conformar un grupo nuevo es más difícil que mantener a un grupo, por lo que se pueden crear campañas de atracción de grupos de la competencia donde se premie ya sea a los clientes con algún beneficio o al asesor mismo.</w:t>
      </w:r>
    </w:p>
    <w:p w14:paraId="219F0099" w14:textId="76A1E01A" w:rsidR="00B916D2" w:rsidRPr="00B916D2" w:rsidRDefault="00B916D2" w:rsidP="00B916D2">
      <w:pPr>
        <w:pStyle w:val="Prrafodelista"/>
        <w:numPr>
          <w:ilvl w:val="0"/>
          <w:numId w:val="2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Las campañas que pagan por traer grupos nuevos</w:t>
      </w:r>
      <w:r w:rsidR="002764A8">
        <w:rPr>
          <w:rFonts w:ascii="Century Gothic" w:hAnsi="Century Gothic"/>
          <w:sz w:val="22"/>
          <w:szCs w:val="22"/>
        </w:rPr>
        <w:t xml:space="preserve"> a los asesores suelen tener buenos resultados, pero es importante cuidar la calidad de los montos colocados.</w:t>
      </w:r>
    </w:p>
    <w:p w14:paraId="1CE4AF9E" w14:textId="77777777" w:rsidR="00B916D2" w:rsidRP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   </w:t>
      </w:r>
    </w:p>
    <w:p w14:paraId="0C31F141" w14:textId="77777777" w:rsidR="00B916D2" w:rsidRPr="007544AD" w:rsidRDefault="00B916D2" w:rsidP="00B916D2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7544AD">
        <w:rPr>
          <w:rFonts w:ascii="Century Gothic" w:hAnsi="Century Gothic"/>
          <w:b/>
          <w:bCs/>
          <w:sz w:val="22"/>
          <w:szCs w:val="22"/>
        </w:rPr>
        <w:t>   c) Diseñe incentivos para asesores que sean justos considerando:</w:t>
      </w:r>
    </w:p>
    <w:p w14:paraId="73010E92" w14:textId="77777777" w:rsidR="00B916D2" w:rsidRP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      * Que no todos los meses tienen las mismas renovaciones</w:t>
      </w:r>
    </w:p>
    <w:p w14:paraId="0A98ED94" w14:textId="77777777" w:rsidR="00B916D2" w:rsidRP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      * Que conseguir grupos nuevos es más difícil</w:t>
      </w:r>
    </w:p>
    <w:p w14:paraId="27DF0808" w14:textId="77777777" w:rsid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      * Que incrementar montos tiene límites por política</w:t>
      </w:r>
    </w:p>
    <w:p w14:paraId="364D4AAE" w14:textId="77777777" w:rsidR="002764A8" w:rsidRDefault="002764A8" w:rsidP="00B916D2">
      <w:pPr>
        <w:spacing w:after="0"/>
        <w:rPr>
          <w:rFonts w:ascii="Century Gothic" w:hAnsi="Century Gothic"/>
          <w:sz w:val="22"/>
          <w:szCs w:val="22"/>
        </w:rPr>
      </w:pPr>
    </w:p>
    <w:p w14:paraId="67D0C010" w14:textId="6ACBCFBA" w:rsidR="002764A8" w:rsidRDefault="002764A8" w:rsidP="002764A8">
      <w:pPr>
        <w:pStyle w:val="Prrafodelista"/>
        <w:numPr>
          <w:ilvl w:val="0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Una sugerencia para los incentivos es crear una variable que pago por la composición de la cartera, específicamente el número de grupos al corriente, esto genera que mantengan a los grupos que ya tienen y provoca que tengan más grupos para acceder a nuevos montos, </w:t>
      </w:r>
      <w:r>
        <w:rPr>
          <w:rFonts w:ascii="Century Gothic" w:hAnsi="Century Gothic"/>
          <w:sz w:val="22"/>
          <w:szCs w:val="22"/>
        </w:rPr>
        <w:lastRenderedPageBreak/>
        <w:t>adicional a todas las demás variables, evitando la fuga de grupos desde el incentivo y motivando a crecer, ejemplo:</w:t>
      </w:r>
    </w:p>
    <w:p w14:paraId="787DD6BE" w14:textId="0FCF1C68" w:rsidR="002764A8" w:rsidRDefault="002764A8" w:rsidP="002764A8">
      <w:pPr>
        <w:pStyle w:val="Prrafodelista"/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1 a 5 Grupos $200</w:t>
      </w:r>
    </w:p>
    <w:p w14:paraId="5F30F77B" w14:textId="6BA13910" w:rsidR="002764A8" w:rsidRDefault="002764A8" w:rsidP="002764A8">
      <w:pPr>
        <w:pStyle w:val="Prrafodelista"/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6 a 10 grupos $400</w:t>
      </w:r>
    </w:p>
    <w:p w14:paraId="48435C79" w14:textId="650E0025" w:rsidR="002764A8" w:rsidRDefault="002764A8" w:rsidP="002764A8">
      <w:pPr>
        <w:pStyle w:val="Prrafodelista"/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11 a 15 grupos $700</w:t>
      </w:r>
    </w:p>
    <w:p w14:paraId="5BED13DE" w14:textId="7F7D4BE3" w:rsidR="002764A8" w:rsidRDefault="002764A8" w:rsidP="002764A8">
      <w:pPr>
        <w:pStyle w:val="Prrafodelista"/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Más 15 grupos $900</w:t>
      </w:r>
    </w:p>
    <w:p w14:paraId="02220503" w14:textId="0FBC9EA7" w:rsidR="002764A8" w:rsidRPr="002764A8" w:rsidRDefault="002764A8" w:rsidP="002764A8">
      <w:pPr>
        <w:spacing w:after="0"/>
        <w:rPr>
          <w:rFonts w:ascii="Century Gothic" w:hAnsi="Century Gothic"/>
          <w:sz w:val="22"/>
          <w:szCs w:val="22"/>
        </w:rPr>
      </w:pPr>
    </w:p>
    <w:p w14:paraId="3243D667" w14:textId="77777777" w:rsidR="00B916D2" w:rsidRP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   </w:t>
      </w:r>
    </w:p>
    <w:p w14:paraId="6F84E96F" w14:textId="77777777" w:rsidR="00B916D2" w:rsidRPr="007544AD" w:rsidRDefault="00B916D2" w:rsidP="00B916D2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7544AD">
        <w:rPr>
          <w:rFonts w:ascii="Century Gothic" w:hAnsi="Century Gothic"/>
          <w:b/>
          <w:bCs/>
          <w:sz w:val="22"/>
          <w:szCs w:val="22"/>
        </w:rPr>
        <w:t>   d) Cree matriz de decisión: "Si el grupo tiene X características, la acción recomendada es Y"</w:t>
      </w:r>
    </w:p>
    <w:p w14:paraId="4D52038A" w14:textId="409EFE9A" w:rsidR="002764A8" w:rsidRDefault="002764A8" w:rsidP="002764A8">
      <w:pPr>
        <w:pStyle w:val="Prrafodelista"/>
        <w:numPr>
          <w:ilvl w:val="0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Para grupos de renovación:</w:t>
      </w:r>
    </w:p>
    <w:p w14:paraId="505FDBF9" w14:textId="6E7BF9CF" w:rsidR="002764A8" w:rsidRDefault="002764A8" w:rsidP="002764A8">
      <w:pPr>
        <w:pStyle w:val="Prrafodelista"/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Si el grupo tiene 3 o más ciclos y presenta buenos comportamientos de pago, se ofrece un aumento en próximo desembolso o crédito adicional</w:t>
      </w:r>
    </w:p>
    <w:p w14:paraId="0C3DBE9F" w14:textId="7A4A23C6" w:rsidR="002764A8" w:rsidRDefault="002764A8" w:rsidP="002764A8">
      <w:pPr>
        <w:pStyle w:val="Prrafodelista"/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Si el grupo tiene 3 o más </w:t>
      </w:r>
      <w:proofErr w:type="gramStart"/>
      <w:r>
        <w:rPr>
          <w:rFonts w:ascii="Century Gothic" w:hAnsi="Century Gothic"/>
          <w:sz w:val="22"/>
          <w:szCs w:val="22"/>
        </w:rPr>
        <w:t>ciclos</w:t>
      </w:r>
      <w:proofErr w:type="gramEnd"/>
      <w:r>
        <w:rPr>
          <w:rFonts w:ascii="Century Gothic" w:hAnsi="Century Gothic"/>
          <w:sz w:val="22"/>
          <w:szCs w:val="22"/>
        </w:rPr>
        <w:t xml:space="preserve"> pero presenta mal comportamiento de pago de evaluar el atraso</w:t>
      </w:r>
    </w:p>
    <w:p w14:paraId="2D12967F" w14:textId="02238482" w:rsidR="002764A8" w:rsidRDefault="002764A8" w:rsidP="002764A8">
      <w:pPr>
        <w:pStyle w:val="Prrafodelista"/>
        <w:numPr>
          <w:ilvl w:val="2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Si tiene 1 a pago atrasado, se puede solicitar poner al corriente y se puede ofrecer incremento</w:t>
      </w:r>
    </w:p>
    <w:p w14:paraId="1D7C36A8" w14:textId="57F4AB42" w:rsidR="002764A8" w:rsidRDefault="002764A8" w:rsidP="002764A8">
      <w:pPr>
        <w:pStyle w:val="Prrafodelista"/>
        <w:numPr>
          <w:ilvl w:val="2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Si tiene 2 pagos en atraso se solicitar poner al corriente y se escala con regional para autorización de incremente en renovación</w:t>
      </w:r>
    </w:p>
    <w:p w14:paraId="1B8AD06F" w14:textId="2CA57B31" w:rsidR="002764A8" w:rsidRDefault="002764A8" w:rsidP="002764A8">
      <w:pPr>
        <w:pStyle w:val="Prrafodelista"/>
        <w:numPr>
          <w:ilvl w:val="2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Si tiene más de 3 pagos se solicita poner al corriente y solo se aplica renovación, hasta el termino del siguiente ciclo se determina si puede aumentar montos</w:t>
      </w:r>
    </w:p>
    <w:p w14:paraId="6F9D63D3" w14:textId="1B69B059" w:rsidR="002764A8" w:rsidRDefault="002764A8" w:rsidP="002764A8">
      <w:pPr>
        <w:pStyle w:val="Prrafodelista"/>
        <w:numPr>
          <w:ilvl w:val="0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Para Grupos Nuevos:</w:t>
      </w:r>
    </w:p>
    <w:p w14:paraId="6F1FFC67" w14:textId="4C8BA995" w:rsidR="002764A8" w:rsidRDefault="002764A8" w:rsidP="002764A8">
      <w:pPr>
        <w:pStyle w:val="Prrafodelista"/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Si el grupo cuenta con historial de haber manejado créditos en otras financieras</w:t>
      </w:r>
      <w:r w:rsidR="007C489C">
        <w:rPr>
          <w:rFonts w:ascii="Century Gothic" w:hAnsi="Century Gothic"/>
          <w:sz w:val="22"/>
          <w:szCs w:val="22"/>
        </w:rPr>
        <w:t xml:space="preserve"> y</w:t>
      </w:r>
      <w:r>
        <w:rPr>
          <w:rFonts w:ascii="Century Gothic" w:hAnsi="Century Gothic"/>
          <w:sz w:val="22"/>
          <w:szCs w:val="22"/>
        </w:rPr>
        <w:t xml:space="preserve"> con buen score, se ofrecen montos mayores</w:t>
      </w:r>
    </w:p>
    <w:p w14:paraId="6F718B27" w14:textId="3EB34306" w:rsidR="002764A8" w:rsidRDefault="002764A8" w:rsidP="002764A8">
      <w:pPr>
        <w:pStyle w:val="Prrafodelista"/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Si el grupo </w:t>
      </w:r>
      <w:r w:rsidR="007C489C">
        <w:rPr>
          <w:rFonts w:ascii="Century Gothic" w:hAnsi="Century Gothic"/>
          <w:sz w:val="22"/>
          <w:szCs w:val="22"/>
        </w:rPr>
        <w:t xml:space="preserve">no cuenta con historial de haber manejado créditos en otras </w:t>
      </w:r>
      <w:proofErr w:type="gramStart"/>
      <w:r w:rsidR="007C489C">
        <w:rPr>
          <w:rFonts w:ascii="Century Gothic" w:hAnsi="Century Gothic"/>
          <w:sz w:val="22"/>
          <w:szCs w:val="22"/>
        </w:rPr>
        <w:t>financieras</w:t>
      </w:r>
      <w:proofErr w:type="gramEnd"/>
      <w:r w:rsidR="007C489C">
        <w:rPr>
          <w:rFonts w:ascii="Century Gothic" w:hAnsi="Century Gothic"/>
          <w:sz w:val="22"/>
          <w:szCs w:val="22"/>
        </w:rPr>
        <w:t xml:space="preserve"> pero </w:t>
      </w:r>
      <w:proofErr w:type="spellStart"/>
      <w:r w:rsidR="007C489C">
        <w:rPr>
          <w:rFonts w:ascii="Century Gothic" w:hAnsi="Century Gothic"/>
          <w:sz w:val="22"/>
          <w:szCs w:val="22"/>
        </w:rPr>
        <w:t>cuetan</w:t>
      </w:r>
      <w:proofErr w:type="spellEnd"/>
      <w:r w:rsidR="007C489C">
        <w:rPr>
          <w:rFonts w:ascii="Century Gothic" w:hAnsi="Century Gothic"/>
          <w:sz w:val="22"/>
          <w:szCs w:val="22"/>
        </w:rPr>
        <w:t xml:space="preserve"> con buen score, se escala con regional la petición de ofrecer un monto mayor</w:t>
      </w:r>
    </w:p>
    <w:p w14:paraId="0747A913" w14:textId="2AA29FEF" w:rsidR="007C489C" w:rsidRPr="002764A8" w:rsidRDefault="007C489C" w:rsidP="002764A8">
      <w:pPr>
        <w:pStyle w:val="Prrafodelista"/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Si el grupo no cuenta con historial de haber manejado créditos en otras financieras y no cuentan con un buen score, se ofrecen montos mínimos y se analiza al termino del ciclo al momento de la renovación como fue el comportamiento de pago.</w:t>
      </w:r>
    </w:p>
    <w:p w14:paraId="58FC341E" w14:textId="77777777" w:rsidR="00B916D2" w:rsidRPr="00B916D2" w:rsidRDefault="00B916D2" w:rsidP="00B916D2">
      <w:pPr>
        <w:spacing w:after="0"/>
        <w:rPr>
          <w:rFonts w:ascii="Century Gothic" w:hAnsi="Century Gothic"/>
          <w:sz w:val="22"/>
          <w:szCs w:val="22"/>
        </w:rPr>
      </w:pPr>
      <w:r w:rsidRPr="00B916D2">
        <w:rPr>
          <w:rFonts w:ascii="Century Gothic" w:hAnsi="Century Gothic"/>
          <w:sz w:val="22"/>
          <w:szCs w:val="22"/>
        </w:rPr>
        <w:t>   </w:t>
      </w:r>
    </w:p>
    <w:p w14:paraId="5E685935" w14:textId="77777777" w:rsidR="00B916D2" w:rsidRPr="007544AD" w:rsidRDefault="00B916D2" w:rsidP="00B916D2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7544AD">
        <w:rPr>
          <w:rFonts w:ascii="Century Gothic" w:hAnsi="Century Gothic"/>
          <w:b/>
          <w:bCs/>
          <w:sz w:val="22"/>
          <w:szCs w:val="22"/>
        </w:rPr>
        <w:t>   e) Estime el impacto: Si se implementa la estrategia, ¿en cuánto tiempo se alcanza la meta?</w:t>
      </w:r>
    </w:p>
    <w:p w14:paraId="5F5881F9" w14:textId="48F908BC" w:rsidR="007C489C" w:rsidRPr="007C489C" w:rsidRDefault="007C489C" w:rsidP="007C489C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El impacto de este tipo de estrategias se ve manera gradual, en un lapso de dos ciclos, ya que los grupos nuevos y los que estén por renovar empiezan a jugar con estas condiciones, sin </w:t>
      </w:r>
      <w:proofErr w:type="gramStart"/>
      <w:r>
        <w:rPr>
          <w:rFonts w:ascii="Century Gothic" w:hAnsi="Century Gothic"/>
          <w:sz w:val="22"/>
          <w:szCs w:val="22"/>
        </w:rPr>
        <w:t>embargo</w:t>
      </w:r>
      <w:proofErr w:type="gramEnd"/>
      <w:r>
        <w:rPr>
          <w:rFonts w:ascii="Century Gothic" w:hAnsi="Century Gothic"/>
          <w:sz w:val="22"/>
          <w:szCs w:val="22"/>
        </w:rPr>
        <w:t xml:space="preserve"> aquellos que van </w:t>
      </w:r>
      <w:r>
        <w:rPr>
          <w:rFonts w:ascii="Century Gothic" w:hAnsi="Century Gothic"/>
          <w:sz w:val="22"/>
          <w:szCs w:val="22"/>
        </w:rPr>
        <w:lastRenderedPageBreak/>
        <w:t>empezando o se requiere analizar es necesario dejar correr un ciclo y volver a analizar</w:t>
      </w:r>
    </w:p>
    <w:p w14:paraId="47C766E1" w14:textId="77777777" w:rsidR="009E76C7" w:rsidRPr="00B916D2" w:rsidRDefault="009E76C7" w:rsidP="00B916D2">
      <w:pPr>
        <w:spacing w:after="0"/>
        <w:rPr>
          <w:rFonts w:ascii="Century Gothic" w:hAnsi="Century Gothic"/>
          <w:sz w:val="22"/>
          <w:szCs w:val="22"/>
        </w:rPr>
      </w:pPr>
    </w:p>
    <w:sectPr w:rsidR="009E76C7" w:rsidRPr="00B91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E31AD"/>
    <w:multiLevelType w:val="hybridMultilevel"/>
    <w:tmpl w:val="F18E7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A0719"/>
    <w:multiLevelType w:val="hybridMultilevel"/>
    <w:tmpl w:val="E9F84C0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87BCB"/>
    <w:multiLevelType w:val="hybridMultilevel"/>
    <w:tmpl w:val="C8E0DFE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1263D"/>
    <w:multiLevelType w:val="hybridMultilevel"/>
    <w:tmpl w:val="3AA8B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737543">
    <w:abstractNumId w:val="1"/>
  </w:num>
  <w:num w:numId="2" w16cid:durableId="1727489719">
    <w:abstractNumId w:val="2"/>
  </w:num>
  <w:num w:numId="3" w16cid:durableId="71437248">
    <w:abstractNumId w:val="3"/>
  </w:num>
  <w:num w:numId="4" w16cid:durableId="51446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D2"/>
    <w:rsid w:val="00257D79"/>
    <w:rsid w:val="002764A8"/>
    <w:rsid w:val="007544AD"/>
    <w:rsid w:val="007673A8"/>
    <w:rsid w:val="007C489C"/>
    <w:rsid w:val="009E76C7"/>
    <w:rsid w:val="00B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8F56"/>
  <w15:chartTrackingRefBased/>
  <w15:docId w15:val="{08756732-B5CF-482E-816A-A110FB2B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6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6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6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6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6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6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6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6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6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6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Saldivar</dc:creator>
  <cp:keywords/>
  <dc:description/>
  <cp:lastModifiedBy>Heriberto Saldivar</cp:lastModifiedBy>
  <cp:revision>2</cp:revision>
  <dcterms:created xsi:type="dcterms:W3CDTF">2025-08-06T17:59:00Z</dcterms:created>
  <dcterms:modified xsi:type="dcterms:W3CDTF">2025-08-06T18:29:00Z</dcterms:modified>
</cp:coreProperties>
</file>