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CC3E1" w14:textId="5B3C587B" w:rsidR="005134B4" w:rsidRPr="005134B4" w:rsidRDefault="005134B4" w:rsidP="005134B4">
      <w:pPr>
        <w:spacing w:after="0"/>
        <w:rPr>
          <w:rFonts w:ascii="Century Gothic" w:hAnsi="Century Gothic"/>
          <w:sz w:val="22"/>
          <w:szCs w:val="22"/>
        </w:rPr>
      </w:pPr>
      <w:r w:rsidRPr="005134B4">
        <w:rPr>
          <w:rFonts w:ascii="Century Gothic" w:hAnsi="Century Gothic"/>
          <w:sz w:val="22"/>
          <w:szCs w:val="22"/>
        </w:rPr>
        <w:t>4. IMPLEMENTACIÓN Y ADOPCIÓN</w:t>
      </w:r>
    </w:p>
    <w:p w14:paraId="10635EFD" w14:textId="77777777" w:rsidR="005134B4" w:rsidRPr="005134B4" w:rsidRDefault="005134B4" w:rsidP="005134B4">
      <w:pPr>
        <w:spacing w:after="0"/>
        <w:rPr>
          <w:rFonts w:ascii="Century Gothic" w:hAnsi="Century Gothic"/>
          <w:b/>
          <w:bCs/>
          <w:sz w:val="22"/>
          <w:szCs w:val="22"/>
        </w:rPr>
      </w:pPr>
      <w:r w:rsidRPr="005134B4">
        <w:rPr>
          <w:rFonts w:ascii="Century Gothic" w:hAnsi="Century Gothic"/>
          <w:b/>
          <w:bCs/>
          <w:sz w:val="22"/>
          <w:szCs w:val="22"/>
        </w:rPr>
        <w:t>   a) Plan de piloto con 10 asesores:</w:t>
      </w:r>
    </w:p>
    <w:p w14:paraId="4F3FD7FE" w14:textId="77777777" w:rsidR="005134B4" w:rsidRPr="005134B4" w:rsidRDefault="005134B4" w:rsidP="005134B4">
      <w:pPr>
        <w:spacing w:after="0"/>
        <w:rPr>
          <w:rFonts w:ascii="Century Gothic" w:hAnsi="Century Gothic"/>
          <w:sz w:val="22"/>
          <w:szCs w:val="22"/>
        </w:rPr>
      </w:pPr>
      <w:r w:rsidRPr="005134B4">
        <w:rPr>
          <w:rFonts w:ascii="Century Gothic" w:hAnsi="Century Gothic"/>
          <w:sz w:val="22"/>
          <w:szCs w:val="22"/>
        </w:rPr>
        <w:t>      * Qué medir en el piloto</w:t>
      </w:r>
    </w:p>
    <w:p w14:paraId="5F4DFB12" w14:textId="77777777" w:rsidR="005134B4" w:rsidRPr="005134B4" w:rsidRDefault="005134B4" w:rsidP="005134B4">
      <w:pPr>
        <w:spacing w:after="0"/>
        <w:rPr>
          <w:rFonts w:ascii="Century Gothic" w:hAnsi="Century Gothic"/>
          <w:sz w:val="22"/>
          <w:szCs w:val="22"/>
        </w:rPr>
      </w:pPr>
      <w:r w:rsidRPr="005134B4">
        <w:rPr>
          <w:rFonts w:ascii="Century Gothic" w:hAnsi="Century Gothic"/>
          <w:sz w:val="22"/>
          <w:szCs w:val="22"/>
        </w:rPr>
        <w:t>      * Cómo saber si funciona</w:t>
      </w:r>
    </w:p>
    <w:p w14:paraId="4DA5CC89" w14:textId="77777777" w:rsidR="005134B4" w:rsidRDefault="005134B4" w:rsidP="005134B4">
      <w:pPr>
        <w:spacing w:after="0"/>
        <w:rPr>
          <w:rFonts w:ascii="Century Gothic" w:hAnsi="Century Gothic"/>
          <w:sz w:val="22"/>
          <w:szCs w:val="22"/>
        </w:rPr>
      </w:pPr>
      <w:r w:rsidRPr="005134B4">
        <w:rPr>
          <w:rFonts w:ascii="Century Gothic" w:hAnsi="Century Gothic"/>
          <w:sz w:val="22"/>
          <w:szCs w:val="22"/>
        </w:rPr>
        <w:t>      * Ajustes esperados</w:t>
      </w:r>
    </w:p>
    <w:p w14:paraId="7E3D6D28" w14:textId="77777777" w:rsidR="005134B4" w:rsidRDefault="005134B4" w:rsidP="005134B4">
      <w:pPr>
        <w:spacing w:after="0"/>
        <w:rPr>
          <w:rFonts w:ascii="Century Gothic" w:hAnsi="Century Gothic"/>
          <w:sz w:val="22"/>
          <w:szCs w:val="22"/>
        </w:rPr>
      </w:pPr>
    </w:p>
    <w:p w14:paraId="0B2993A2" w14:textId="39FA2BD4" w:rsidR="005134B4" w:rsidRDefault="005134B4" w:rsidP="005134B4">
      <w:pPr>
        <w:pStyle w:val="Prrafodelista"/>
        <w:numPr>
          <w:ilvl w:val="0"/>
          <w:numId w:val="1"/>
        </w:numPr>
        <w:spacing w:after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Lo primero que se requiere es conocer el historial de renovaciones y desembolsos que tiene cada uno de los que entran al piloto para poder medir si existe un avance con esta herramienta.</w:t>
      </w:r>
    </w:p>
    <w:p w14:paraId="66C5436F" w14:textId="6353B839" w:rsidR="005134B4" w:rsidRDefault="005134B4" w:rsidP="005134B4">
      <w:pPr>
        <w:pStyle w:val="Prrafodelista"/>
        <w:numPr>
          <w:ilvl w:val="0"/>
          <w:numId w:val="1"/>
        </w:numPr>
        <w:spacing w:after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El equipo comercial debería tener una mejor vista de las prioridades en temas de renovaciones y desembolsos, logrando actuar de manera oportuna antes de que concluya el ciclo</w:t>
      </w:r>
    </w:p>
    <w:p w14:paraId="37601E56" w14:textId="59BE6FEB" w:rsidR="005134B4" w:rsidRDefault="005134B4" w:rsidP="005134B4">
      <w:pPr>
        <w:pStyle w:val="Prrafodelista"/>
        <w:numPr>
          <w:ilvl w:val="0"/>
          <w:numId w:val="1"/>
        </w:numPr>
        <w:spacing w:after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Los procesos de renovación deberían iniciar en semanas más tempranas de acuerdo con las políticas del producto y no al término del crédito</w:t>
      </w:r>
    </w:p>
    <w:p w14:paraId="18F4AC7D" w14:textId="5A7FBC4F" w:rsidR="005134B4" w:rsidRPr="005134B4" w:rsidRDefault="005134B4" w:rsidP="005134B4">
      <w:pPr>
        <w:pStyle w:val="Prrafodelista"/>
        <w:numPr>
          <w:ilvl w:val="0"/>
          <w:numId w:val="1"/>
        </w:numPr>
        <w:spacing w:after="0"/>
        <w:rPr>
          <w:rFonts w:ascii="Century Gothic" w:hAnsi="Century Gothic"/>
          <w:sz w:val="22"/>
          <w:szCs w:val="22"/>
        </w:rPr>
      </w:pPr>
      <w:r w:rsidRPr="005134B4">
        <w:rPr>
          <w:rFonts w:ascii="Century Gothic" w:hAnsi="Century Gothic"/>
          <w:sz w:val="22"/>
          <w:szCs w:val="22"/>
        </w:rPr>
        <w:t>Estas acciones se considerarán exitosas si los procesos de renovación inician con mayor anticipación, se tiene un mayor porcentaje de renovación y un aumento en los montos de desembolso</w:t>
      </w:r>
    </w:p>
    <w:p w14:paraId="31B998F8" w14:textId="77777777" w:rsidR="005134B4" w:rsidRPr="005134B4" w:rsidRDefault="005134B4" w:rsidP="005134B4">
      <w:pPr>
        <w:spacing w:after="0"/>
        <w:rPr>
          <w:rFonts w:ascii="Century Gothic" w:hAnsi="Century Gothic"/>
          <w:sz w:val="22"/>
          <w:szCs w:val="22"/>
        </w:rPr>
      </w:pPr>
    </w:p>
    <w:p w14:paraId="6CA48C4B" w14:textId="77777777" w:rsidR="005134B4" w:rsidRPr="005134B4" w:rsidRDefault="005134B4" w:rsidP="005134B4">
      <w:pPr>
        <w:spacing w:after="0"/>
        <w:rPr>
          <w:rFonts w:ascii="Century Gothic" w:hAnsi="Century Gothic"/>
          <w:sz w:val="22"/>
          <w:szCs w:val="22"/>
        </w:rPr>
      </w:pPr>
      <w:r w:rsidRPr="005134B4">
        <w:rPr>
          <w:rFonts w:ascii="Century Gothic" w:hAnsi="Century Gothic"/>
          <w:sz w:val="22"/>
          <w:szCs w:val="22"/>
        </w:rPr>
        <w:t>   </w:t>
      </w:r>
    </w:p>
    <w:p w14:paraId="7FA701FE" w14:textId="77777777" w:rsidR="005134B4" w:rsidRPr="005134B4" w:rsidRDefault="005134B4" w:rsidP="005134B4">
      <w:pPr>
        <w:spacing w:after="0"/>
        <w:rPr>
          <w:rFonts w:ascii="Century Gothic" w:hAnsi="Century Gothic"/>
          <w:b/>
          <w:bCs/>
          <w:sz w:val="22"/>
          <w:szCs w:val="22"/>
        </w:rPr>
      </w:pPr>
      <w:r w:rsidRPr="005134B4">
        <w:rPr>
          <w:rFonts w:ascii="Century Gothic" w:hAnsi="Century Gothic"/>
          <w:b/>
          <w:bCs/>
          <w:sz w:val="22"/>
          <w:szCs w:val="22"/>
        </w:rPr>
        <w:t>   b) Capacitación práctica:</w:t>
      </w:r>
    </w:p>
    <w:p w14:paraId="45046B14" w14:textId="77777777" w:rsidR="005134B4" w:rsidRPr="005134B4" w:rsidRDefault="005134B4" w:rsidP="005134B4">
      <w:pPr>
        <w:spacing w:after="0"/>
        <w:rPr>
          <w:rFonts w:ascii="Century Gothic" w:hAnsi="Century Gothic"/>
          <w:sz w:val="22"/>
          <w:szCs w:val="22"/>
        </w:rPr>
      </w:pPr>
      <w:r w:rsidRPr="005134B4">
        <w:rPr>
          <w:rFonts w:ascii="Century Gothic" w:hAnsi="Century Gothic"/>
          <w:sz w:val="22"/>
          <w:szCs w:val="22"/>
        </w:rPr>
        <w:t>      * Casos de uso reales</w:t>
      </w:r>
    </w:p>
    <w:p w14:paraId="558CB734" w14:textId="77777777" w:rsidR="005134B4" w:rsidRPr="005134B4" w:rsidRDefault="005134B4" w:rsidP="005134B4">
      <w:pPr>
        <w:spacing w:after="0"/>
        <w:rPr>
          <w:rFonts w:ascii="Century Gothic" w:hAnsi="Century Gothic"/>
          <w:sz w:val="22"/>
          <w:szCs w:val="22"/>
        </w:rPr>
      </w:pPr>
      <w:r w:rsidRPr="005134B4">
        <w:rPr>
          <w:rFonts w:ascii="Century Gothic" w:hAnsi="Century Gothic"/>
          <w:sz w:val="22"/>
          <w:szCs w:val="22"/>
        </w:rPr>
        <w:t>      * Práctica con la herramienta</w:t>
      </w:r>
    </w:p>
    <w:p w14:paraId="125D3709" w14:textId="1478B073" w:rsidR="005134B4" w:rsidRPr="005134B4" w:rsidRDefault="005134B4" w:rsidP="005134B4">
      <w:pPr>
        <w:spacing w:after="0"/>
        <w:rPr>
          <w:rFonts w:ascii="Century Gothic" w:hAnsi="Century Gothic"/>
          <w:sz w:val="22"/>
          <w:szCs w:val="22"/>
        </w:rPr>
      </w:pPr>
      <w:r w:rsidRPr="005134B4">
        <w:rPr>
          <w:rFonts w:ascii="Century Gothic" w:hAnsi="Century Gothic"/>
          <w:sz w:val="22"/>
          <w:szCs w:val="22"/>
        </w:rPr>
        <w:t>      * FAQs comunes</w:t>
      </w:r>
      <w:r>
        <w:rPr>
          <w:rFonts w:ascii="Century Gothic" w:hAnsi="Century Gothic"/>
          <w:sz w:val="22"/>
          <w:szCs w:val="22"/>
        </w:rPr>
        <w:tab/>
      </w:r>
    </w:p>
    <w:p w14:paraId="1D151263" w14:textId="77777777" w:rsidR="005134B4" w:rsidRDefault="005134B4" w:rsidP="005134B4">
      <w:pPr>
        <w:spacing w:after="0"/>
        <w:rPr>
          <w:rFonts w:ascii="Century Gothic" w:hAnsi="Century Gothic"/>
          <w:sz w:val="22"/>
          <w:szCs w:val="22"/>
        </w:rPr>
      </w:pPr>
      <w:r w:rsidRPr="005134B4">
        <w:rPr>
          <w:rFonts w:ascii="Century Gothic" w:hAnsi="Century Gothic"/>
          <w:sz w:val="22"/>
          <w:szCs w:val="22"/>
        </w:rPr>
        <w:t>   </w:t>
      </w:r>
    </w:p>
    <w:p w14:paraId="3C55F70E" w14:textId="31343C22" w:rsidR="005134B4" w:rsidRDefault="005134B4" w:rsidP="005134B4">
      <w:pPr>
        <w:pStyle w:val="Prrafodelista"/>
        <w:numPr>
          <w:ilvl w:val="0"/>
          <w:numId w:val="2"/>
        </w:numPr>
        <w:spacing w:after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Los gerentes y gerentes zonales deberán saber como visualizar estos datos y poder guiar a sus equipos de manera oportuna</w:t>
      </w:r>
    </w:p>
    <w:p w14:paraId="0EEB8576" w14:textId="3E463A43" w:rsidR="005134B4" w:rsidRPr="005134B4" w:rsidRDefault="007E7415" w:rsidP="005134B4">
      <w:pPr>
        <w:pStyle w:val="Prrafodelista"/>
        <w:numPr>
          <w:ilvl w:val="0"/>
          <w:numId w:val="2"/>
        </w:numPr>
        <w:spacing w:after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Es importante acompañar por medio de campañas de comunicación, que recuerden cuales son las condiciones optimar para renovaciones e incrementos, así como los beneficios que tiene para el colaborador en temas de incentivos</w:t>
      </w:r>
    </w:p>
    <w:p w14:paraId="49529886" w14:textId="77777777" w:rsidR="005134B4" w:rsidRPr="005134B4" w:rsidRDefault="005134B4" w:rsidP="005134B4">
      <w:pPr>
        <w:spacing w:after="0"/>
        <w:rPr>
          <w:rFonts w:ascii="Century Gothic" w:hAnsi="Century Gothic"/>
          <w:sz w:val="22"/>
          <w:szCs w:val="22"/>
        </w:rPr>
      </w:pPr>
    </w:p>
    <w:p w14:paraId="4C6F29B2" w14:textId="77777777" w:rsidR="005134B4" w:rsidRPr="005134B4" w:rsidRDefault="005134B4" w:rsidP="005134B4">
      <w:pPr>
        <w:spacing w:after="0"/>
        <w:rPr>
          <w:rFonts w:ascii="Century Gothic" w:hAnsi="Century Gothic"/>
          <w:b/>
          <w:bCs/>
          <w:sz w:val="22"/>
          <w:szCs w:val="22"/>
        </w:rPr>
      </w:pPr>
      <w:r w:rsidRPr="005134B4">
        <w:rPr>
          <w:rFonts w:ascii="Century Gothic" w:hAnsi="Century Gothic"/>
          <w:b/>
          <w:bCs/>
          <w:sz w:val="22"/>
          <w:szCs w:val="22"/>
        </w:rPr>
        <w:t>   c) Sistema de retroalimentación:</w:t>
      </w:r>
    </w:p>
    <w:p w14:paraId="5F9F6150" w14:textId="77777777" w:rsidR="005134B4" w:rsidRPr="005134B4" w:rsidRDefault="005134B4" w:rsidP="005134B4">
      <w:pPr>
        <w:spacing w:after="0"/>
        <w:rPr>
          <w:rFonts w:ascii="Century Gothic" w:hAnsi="Century Gothic"/>
          <w:sz w:val="22"/>
          <w:szCs w:val="22"/>
        </w:rPr>
      </w:pPr>
      <w:r w:rsidRPr="005134B4">
        <w:rPr>
          <w:rFonts w:ascii="Century Gothic" w:hAnsi="Century Gothic"/>
          <w:sz w:val="22"/>
          <w:szCs w:val="22"/>
        </w:rPr>
        <w:t>      * Cómo capturar si la herramienta ayuda</w:t>
      </w:r>
    </w:p>
    <w:p w14:paraId="00651721" w14:textId="77777777" w:rsidR="005134B4" w:rsidRPr="005134B4" w:rsidRDefault="005134B4" w:rsidP="005134B4">
      <w:pPr>
        <w:spacing w:after="0"/>
        <w:rPr>
          <w:rFonts w:ascii="Century Gothic" w:hAnsi="Century Gothic"/>
          <w:sz w:val="22"/>
          <w:szCs w:val="22"/>
        </w:rPr>
      </w:pPr>
      <w:r w:rsidRPr="005134B4">
        <w:rPr>
          <w:rFonts w:ascii="Century Gothic" w:hAnsi="Century Gothic"/>
          <w:sz w:val="22"/>
          <w:szCs w:val="22"/>
        </w:rPr>
        <w:t>      * Proceso de mejora continua</w:t>
      </w:r>
    </w:p>
    <w:p w14:paraId="4134F107" w14:textId="77777777" w:rsidR="005134B4" w:rsidRDefault="005134B4" w:rsidP="005134B4">
      <w:pPr>
        <w:spacing w:after="0"/>
        <w:rPr>
          <w:rFonts w:ascii="Century Gothic" w:hAnsi="Century Gothic"/>
          <w:sz w:val="22"/>
          <w:szCs w:val="22"/>
        </w:rPr>
      </w:pPr>
      <w:r w:rsidRPr="005134B4">
        <w:rPr>
          <w:rFonts w:ascii="Century Gothic" w:hAnsi="Century Gothic"/>
          <w:sz w:val="22"/>
          <w:szCs w:val="22"/>
        </w:rPr>
        <w:t>      * Comité de usuarios</w:t>
      </w:r>
    </w:p>
    <w:p w14:paraId="5D85451F" w14:textId="696DA434" w:rsidR="007E7415" w:rsidRPr="007E7415" w:rsidRDefault="007E7415" w:rsidP="007E7415">
      <w:pPr>
        <w:pStyle w:val="Prrafodelista"/>
        <w:numPr>
          <w:ilvl w:val="0"/>
          <w:numId w:val="3"/>
        </w:numPr>
        <w:spacing w:after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Los equipos comerciales deberán desarrollar la habilidad de anticiparse a las situaciones, con el uso de la información brindada podrán actuar de maneras oportuna, creando una cultura preventiva</w:t>
      </w:r>
    </w:p>
    <w:p w14:paraId="270F818C" w14:textId="77777777" w:rsidR="005134B4" w:rsidRPr="005134B4" w:rsidRDefault="005134B4" w:rsidP="005134B4">
      <w:pPr>
        <w:spacing w:after="0"/>
        <w:rPr>
          <w:rFonts w:ascii="Century Gothic" w:hAnsi="Century Gothic"/>
          <w:sz w:val="22"/>
          <w:szCs w:val="22"/>
        </w:rPr>
      </w:pPr>
      <w:r w:rsidRPr="005134B4">
        <w:rPr>
          <w:rFonts w:ascii="Century Gothic" w:hAnsi="Century Gothic"/>
          <w:sz w:val="22"/>
          <w:szCs w:val="22"/>
        </w:rPr>
        <w:t>   </w:t>
      </w:r>
    </w:p>
    <w:p w14:paraId="18E99E38" w14:textId="77777777" w:rsidR="005134B4" w:rsidRPr="005134B4" w:rsidRDefault="005134B4" w:rsidP="005134B4">
      <w:pPr>
        <w:spacing w:after="0"/>
        <w:rPr>
          <w:rFonts w:ascii="Century Gothic" w:hAnsi="Century Gothic"/>
          <w:b/>
          <w:bCs/>
          <w:sz w:val="22"/>
          <w:szCs w:val="22"/>
        </w:rPr>
      </w:pPr>
      <w:r w:rsidRPr="005134B4">
        <w:rPr>
          <w:rFonts w:ascii="Century Gothic" w:hAnsi="Century Gothic"/>
          <w:b/>
          <w:bCs/>
          <w:sz w:val="22"/>
          <w:szCs w:val="22"/>
        </w:rPr>
        <w:t>   d) Métricas de éxito de la herramienta:</w:t>
      </w:r>
    </w:p>
    <w:p w14:paraId="55679353" w14:textId="77777777" w:rsidR="005134B4" w:rsidRPr="005134B4" w:rsidRDefault="005134B4" w:rsidP="005134B4">
      <w:pPr>
        <w:spacing w:after="0"/>
        <w:rPr>
          <w:rFonts w:ascii="Century Gothic" w:hAnsi="Century Gothic"/>
          <w:sz w:val="22"/>
          <w:szCs w:val="22"/>
        </w:rPr>
      </w:pPr>
      <w:r w:rsidRPr="005134B4">
        <w:rPr>
          <w:rFonts w:ascii="Century Gothic" w:hAnsi="Century Gothic"/>
          <w:sz w:val="22"/>
          <w:szCs w:val="22"/>
        </w:rPr>
        <w:t>      * % de asesores que la usan semanalmente</w:t>
      </w:r>
    </w:p>
    <w:p w14:paraId="018BADD9" w14:textId="77777777" w:rsidR="005134B4" w:rsidRPr="005134B4" w:rsidRDefault="005134B4" w:rsidP="005134B4">
      <w:pPr>
        <w:spacing w:after="0"/>
        <w:rPr>
          <w:rFonts w:ascii="Century Gothic" w:hAnsi="Century Gothic"/>
          <w:sz w:val="22"/>
          <w:szCs w:val="22"/>
        </w:rPr>
      </w:pPr>
      <w:r w:rsidRPr="005134B4">
        <w:rPr>
          <w:rFonts w:ascii="Century Gothic" w:hAnsi="Century Gothic"/>
          <w:sz w:val="22"/>
          <w:szCs w:val="22"/>
        </w:rPr>
        <w:lastRenderedPageBreak/>
        <w:t>      * Precisión de las predicciones</w:t>
      </w:r>
    </w:p>
    <w:p w14:paraId="66991760" w14:textId="77777777" w:rsidR="005134B4" w:rsidRPr="005134B4" w:rsidRDefault="005134B4" w:rsidP="005134B4">
      <w:pPr>
        <w:spacing w:after="0"/>
        <w:rPr>
          <w:rFonts w:ascii="Century Gothic" w:hAnsi="Century Gothic"/>
          <w:sz w:val="22"/>
          <w:szCs w:val="22"/>
        </w:rPr>
      </w:pPr>
      <w:r w:rsidRPr="005134B4">
        <w:rPr>
          <w:rFonts w:ascii="Century Gothic" w:hAnsi="Century Gothic"/>
          <w:sz w:val="22"/>
          <w:szCs w:val="22"/>
        </w:rPr>
        <w:t>      * Mejora en crédito promedio por usuario de la herramienta</w:t>
      </w:r>
    </w:p>
    <w:p w14:paraId="1A22AAE6" w14:textId="77777777" w:rsidR="005134B4" w:rsidRPr="005134B4" w:rsidRDefault="005134B4" w:rsidP="005134B4">
      <w:pPr>
        <w:spacing w:after="0"/>
        <w:rPr>
          <w:rFonts w:ascii="Century Gothic" w:hAnsi="Century Gothic"/>
          <w:sz w:val="22"/>
          <w:szCs w:val="22"/>
        </w:rPr>
      </w:pPr>
      <w:r w:rsidRPr="005134B4">
        <w:rPr>
          <w:rFonts w:ascii="Century Gothic" w:hAnsi="Century Gothic"/>
          <w:sz w:val="22"/>
          <w:szCs w:val="22"/>
        </w:rPr>
        <w:t>   </w:t>
      </w:r>
    </w:p>
    <w:p w14:paraId="3F030382" w14:textId="77777777" w:rsidR="005134B4" w:rsidRPr="005134B4" w:rsidRDefault="005134B4" w:rsidP="005134B4">
      <w:pPr>
        <w:spacing w:after="0"/>
        <w:rPr>
          <w:rFonts w:ascii="Century Gothic" w:hAnsi="Century Gothic"/>
          <w:b/>
          <w:bCs/>
          <w:sz w:val="22"/>
          <w:szCs w:val="22"/>
        </w:rPr>
      </w:pPr>
      <w:r w:rsidRPr="005134B4">
        <w:rPr>
          <w:rFonts w:ascii="Century Gothic" w:hAnsi="Century Gothic"/>
          <w:b/>
          <w:bCs/>
          <w:sz w:val="22"/>
          <w:szCs w:val="22"/>
        </w:rPr>
        <w:t>   e) Plan de escalamiento nacional</w:t>
      </w:r>
    </w:p>
    <w:p w14:paraId="71AA76C7" w14:textId="55AE675D" w:rsidR="009E76C7" w:rsidRDefault="007E7415" w:rsidP="007E7415">
      <w:pPr>
        <w:pStyle w:val="Prrafodelista"/>
        <w:numPr>
          <w:ilvl w:val="0"/>
          <w:numId w:val="3"/>
        </w:numPr>
        <w:spacing w:after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Todos los desarrollos se sugieren que sean probados en una región, posterior un tramos de control más grande y si por último a nivel nacional</w:t>
      </w:r>
    </w:p>
    <w:p w14:paraId="37FAF1C3" w14:textId="740C24AD" w:rsidR="00B12E26" w:rsidRDefault="00B12E26" w:rsidP="00B12E26">
      <w:pPr>
        <w:pStyle w:val="Prrafodelista"/>
        <w:numPr>
          <w:ilvl w:val="1"/>
          <w:numId w:val="3"/>
        </w:numPr>
        <w:spacing w:after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Durante 2 semanas 1 región/zona</w:t>
      </w:r>
    </w:p>
    <w:p w14:paraId="2B559152" w14:textId="69096E79" w:rsidR="00B12E26" w:rsidRDefault="00B12E26" w:rsidP="00B12E26">
      <w:pPr>
        <w:pStyle w:val="Prrafodelista"/>
        <w:numPr>
          <w:ilvl w:val="1"/>
          <w:numId w:val="3"/>
        </w:numPr>
        <w:spacing w:after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A la se incluye un tramo de control más grande (subdirección)</w:t>
      </w:r>
    </w:p>
    <w:p w14:paraId="4D35FD11" w14:textId="49B92930" w:rsidR="00B12E26" w:rsidRPr="00B12E26" w:rsidRDefault="00B12E26" w:rsidP="00B12E26">
      <w:pPr>
        <w:pStyle w:val="Prrafodelista"/>
        <w:numPr>
          <w:ilvl w:val="1"/>
          <w:numId w:val="3"/>
        </w:numPr>
        <w:spacing w:after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A </w:t>
      </w:r>
      <w:r w:rsidRPr="00B12E26">
        <w:rPr>
          <w:rFonts w:ascii="Century Gothic" w:hAnsi="Century Gothic"/>
          <w:sz w:val="22"/>
          <w:szCs w:val="22"/>
        </w:rPr>
        <w:t>la semana 6 se comparte con todo el equipo comercial, ya habiendo haciendo todos los ajustes que se hayan presentado</w:t>
      </w:r>
    </w:p>
    <w:p w14:paraId="5276168F" w14:textId="462FC640" w:rsidR="007E7415" w:rsidRDefault="007E7415" w:rsidP="007E7415">
      <w:pPr>
        <w:pStyle w:val="Prrafodelista"/>
        <w:numPr>
          <w:ilvl w:val="0"/>
          <w:numId w:val="3"/>
        </w:numPr>
        <w:spacing w:after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En todo momento es importante escuchar al usuario final sobre el feedback que pueda dar, ya que eso ayudará a perfeccionar la herramienta</w:t>
      </w:r>
    </w:p>
    <w:p w14:paraId="60159964" w14:textId="6EC1DFB9" w:rsidR="007E7415" w:rsidRPr="007E7415" w:rsidRDefault="007E7415" w:rsidP="007E7415">
      <w:pPr>
        <w:pStyle w:val="Prrafodelista"/>
        <w:numPr>
          <w:ilvl w:val="0"/>
          <w:numId w:val="3"/>
        </w:numPr>
        <w:spacing w:after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Es importante hacer ajustes cuando se requiera.</w:t>
      </w:r>
    </w:p>
    <w:sectPr w:rsidR="007E7415" w:rsidRPr="007E74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E7AA6"/>
    <w:multiLevelType w:val="hybridMultilevel"/>
    <w:tmpl w:val="83E42E5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D2CDF"/>
    <w:multiLevelType w:val="hybridMultilevel"/>
    <w:tmpl w:val="4614CB6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D44A3"/>
    <w:multiLevelType w:val="hybridMultilevel"/>
    <w:tmpl w:val="C5A26A4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826541">
    <w:abstractNumId w:val="1"/>
  </w:num>
  <w:num w:numId="2" w16cid:durableId="350685035">
    <w:abstractNumId w:val="2"/>
  </w:num>
  <w:num w:numId="3" w16cid:durableId="982850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4B4"/>
    <w:rsid w:val="00257D79"/>
    <w:rsid w:val="005134B4"/>
    <w:rsid w:val="007673A8"/>
    <w:rsid w:val="007E7415"/>
    <w:rsid w:val="009E76C7"/>
    <w:rsid w:val="00B1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BC9E0"/>
  <w15:chartTrackingRefBased/>
  <w15:docId w15:val="{82C6DADF-9683-4AC4-B951-16674BA48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34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13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134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34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134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34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134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134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134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34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134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134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134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134B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34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134B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134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134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134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3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134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134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134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134B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134B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134B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134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134B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134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373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Heriberto Saldivar</dc:creator>
  <cp:keywords/>
  <dc:description/>
  <cp:lastModifiedBy>Heriberto Saldivar</cp:lastModifiedBy>
  <cp:revision>2</cp:revision>
  <dcterms:created xsi:type="dcterms:W3CDTF">2025-08-06T18:25:00Z</dcterms:created>
  <dcterms:modified xsi:type="dcterms:W3CDTF">2025-08-06T18:44:00Z</dcterms:modified>
</cp:coreProperties>
</file>