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917936" w14:textId="0A59160F" w:rsidR="009E76C7" w:rsidRPr="00FA51D8" w:rsidRDefault="00FA51D8" w:rsidP="00FA51D8">
      <w:pPr>
        <w:jc w:val="center"/>
        <w:rPr>
          <w:rFonts w:ascii="Century Gothic" w:hAnsi="Century Gothic"/>
          <w:sz w:val="22"/>
          <w:szCs w:val="22"/>
        </w:rPr>
      </w:pPr>
      <w:r w:rsidRPr="00FA51D8">
        <w:rPr>
          <w:rFonts w:ascii="Century Gothic" w:hAnsi="Century Gothic"/>
          <w:sz w:val="22"/>
          <w:szCs w:val="22"/>
        </w:rPr>
        <w:t>Eficiencia Operativa y Digitalización</w:t>
      </w:r>
    </w:p>
    <w:p w14:paraId="774D1F2C" w14:textId="77777777" w:rsidR="00FA51D8" w:rsidRPr="00FA51D8" w:rsidRDefault="00FA51D8" w:rsidP="00FA51D8">
      <w:pPr>
        <w:rPr>
          <w:rFonts w:ascii="Century Gothic" w:hAnsi="Century Gothic"/>
          <w:sz w:val="22"/>
          <w:szCs w:val="22"/>
        </w:rPr>
      </w:pPr>
    </w:p>
    <w:p w14:paraId="311139B3" w14:textId="18CDF3D5" w:rsidR="00FA51D8" w:rsidRPr="00FA51D8" w:rsidRDefault="00FA51D8" w:rsidP="00FA51D8">
      <w:pPr>
        <w:rPr>
          <w:rFonts w:ascii="Century Gothic" w:hAnsi="Century Gothic"/>
          <w:sz w:val="22"/>
          <w:szCs w:val="22"/>
        </w:rPr>
      </w:pPr>
      <w:r w:rsidRPr="00FA51D8">
        <w:rPr>
          <w:rFonts w:ascii="Century Gothic" w:hAnsi="Century Gothic"/>
          <w:sz w:val="22"/>
          <w:szCs w:val="22"/>
        </w:rPr>
        <w:t>Antes de comenzar el análisis, de este caso, haremos un recorrido acerca de los beneficios y retos que supone realizar este cambio dentro de una financiera que ya se encuentra operando actualmente.</w:t>
      </w:r>
    </w:p>
    <w:p w14:paraId="1E4A8F63" w14:textId="5EAC733E" w:rsidR="00FA51D8" w:rsidRPr="00FA51D8" w:rsidRDefault="00FA51D8" w:rsidP="00FA51D8">
      <w:pPr>
        <w:rPr>
          <w:rFonts w:ascii="Century Gothic" w:hAnsi="Century Gothic"/>
          <w:sz w:val="22"/>
          <w:szCs w:val="22"/>
        </w:rPr>
      </w:pPr>
      <w:r w:rsidRPr="00FA51D8">
        <w:rPr>
          <w:rFonts w:ascii="Century Gothic" w:hAnsi="Century Gothic"/>
          <w:sz w:val="22"/>
          <w:szCs w:val="22"/>
        </w:rPr>
        <w:t>Si bien, es importante mantenernos actualizados y subirnos al barco de la digitalización en este mundo competitivo, también debemos de considerar que por naturaleza tenemos una resistencia al cambio, resistencia, que tenemos que aprender a llevar de una manera adecuada para la organización y las personas que elaboran en ella.</w:t>
      </w:r>
    </w:p>
    <w:p w14:paraId="114C78CF" w14:textId="18338E68" w:rsidR="00FA51D8" w:rsidRPr="00FA51D8" w:rsidRDefault="00FA51D8" w:rsidP="00FA51D8">
      <w:pPr>
        <w:rPr>
          <w:rFonts w:ascii="Century Gothic" w:hAnsi="Century Gothic"/>
          <w:sz w:val="22"/>
          <w:szCs w:val="22"/>
        </w:rPr>
      </w:pPr>
      <w:r w:rsidRPr="00FA51D8">
        <w:rPr>
          <w:rFonts w:ascii="Century Gothic" w:hAnsi="Century Gothic"/>
          <w:sz w:val="22"/>
          <w:szCs w:val="22"/>
        </w:rPr>
        <w:t xml:space="preserve">Durante este cambio, es muy probable que aquellos colaboradores que son menos afines a la </w:t>
      </w:r>
      <w:r w:rsidRPr="00FA51D8">
        <w:rPr>
          <w:rFonts w:ascii="Century Gothic" w:hAnsi="Century Gothic"/>
          <w:sz w:val="22"/>
          <w:szCs w:val="22"/>
        </w:rPr>
        <w:t>tecnología</w:t>
      </w:r>
      <w:r w:rsidRPr="00FA51D8">
        <w:rPr>
          <w:rFonts w:ascii="Century Gothic" w:hAnsi="Century Gothic"/>
          <w:sz w:val="22"/>
          <w:szCs w:val="22"/>
        </w:rPr>
        <w:t xml:space="preserve"> puedan tener complicaciones para aprender el uso de la herramienta, sin embargo, no podemos dejarlos de lado. Es importante </w:t>
      </w:r>
      <w:r w:rsidRPr="00FA51D8">
        <w:rPr>
          <w:rFonts w:ascii="Century Gothic" w:hAnsi="Century Gothic"/>
          <w:sz w:val="22"/>
          <w:szCs w:val="22"/>
        </w:rPr>
        <w:t>que,</w:t>
      </w:r>
      <w:r w:rsidRPr="00FA51D8">
        <w:rPr>
          <w:rFonts w:ascii="Century Gothic" w:hAnsi="Century Gothic"/>
          <w:sz w:val="22"/>
          <w:szCs w:val="22"/>
        </w:rPr>
        <w:t xml:space="preserve"> al momento de desarrollar la herramienta virtual, consideremos que sea de uso fácil, con reglas claras y que sea muy intuitiva, que se viva como un cambio en el registro en lugar de un cambio de metodología.</w:t>
      </w:r>
    </w:p>
    <w:p w14:paraId="3DC361C2" w14:textId="77777777" w:rsidR="00FA51D8" w:rsidRPr="00FA51D8" w:rsidRDefault="00FA51D8" w:rsidP="00FA51D8">
      <w:pPr>
        <w:rPr>
          <w:rFonts w:ascii="Century Gothic" w:hAnsi="Century Gothic"/>
          <w:sz w:val="22"/>
          <w:szCs w:val="22"/>
        </w:rPr>
      </w:pPr>
      <w:r w:rsidRPr="00FA51D8">
        <w:rPr>
          <w:rFonts w:ascii="Century Gothic" w:hAnsi="Century Gothic"/>
          <w:sz w:val="22"/>
          <w:szCs w:val="22"/>
        </w:rPr>
        <w:t>Los beneficios que puede traer son grandes, sin embargo, necesitamos de una buena capacitación y acompañamiento a la fuerza comercial hasta el dominio completo y adecuado de la herramienta.</w:t>
      </w:r>
    </w:p>
    <w:p w14:paraId="0F794B55" w14:textId="77777777" w:rsidR="00FA51D8" w:rsidRPr="00FA51D8" w:rsidRDefault="00FA51D8" w:rsidP="00FA51D8">
      <w:pPr>
        <w:rPr>
          <w:rFonts w:ascii="Century Gothic" w:hAnsi="Century Gothic"/>
          <w:sz w:val="22"/>
          <w:szCs w:val="22"/>
        </w:rPr>
      </w:pPr>
    </w:p>
    <w:p w14:paraId="2955BAB8" w14:textId="3BE9B2B3" w:rsidR="00FA51D8" w:rsidRPr="00FA51D8" w:rsidRDefault="00FA51D8" w:rsidP="00FA51D8">
      <w:pPr>
        <w:rPr>
          <w:rFonts w:ascii="Century Gothic" w:hAnsi="Century Gothic"/>
          <w:b/>
          <w:bCs/>
          <w:sz w:val="22"/>
          <w:szCs w:val="22"/>
        </w:rPr>
      </w:pPr>
      <w:r w:rsidRPr="00FA51D8">
        <w:rPr>
          <w:rFonts w:ascii="Century Gothic" w:hAnsi="Century Gothic"/>
          <w:b/>
          <w:bCs/>
          <w:sz w:val="22"/>
          <w:szCs w:val="22"/>
        </w:rPr>
        <w:t>1. DIAGNÓSTICO ANALÍTICO DE OPERACIONES</w:t>
      </w:r>
    </w:p>
    <w:p w14:paraId="79791146" w14:textId="35159B2B" w:rsidR="00FA51D8" w:rsidRPr="00FA51D8" w:rsidRDefault="00FA51D8" w:rsidP="00FA51D8">
      <w:pPr>
        <w:rPr>
          <w:rFonts w:ascii="Century Gothic" w:hAnsi="Century Gothic"/>
          <w:b/>
          <w:bCs/>
          <w:sz w:val="22"/>
          <w:szCs w:val="22"/>
        </w:rPr>
      </w:pPr>
      <w:r w:rsidRPr="00FA51D8">
        <w:rPr>
          <w:rFonts w:ascii="Century Gothic" w:hAnsi="Century Gothic"/>
          <w:b/>
          <w:bCs/>
          <w:sz w:val="22"/>
          <w:szCs w:val="22"/>
        </w:rPr>
        <w:t>a) Diseñe análisis de productividad por asesor/regió</w:t>
      </w:r>
      <w:r w:rsidRPr="00FA51D8">
        <w:rPr>
          <w:rFonts w:ascii="Century Gothic" w:hAnsi="Century Gothic"/>
          <w:b/>
          <w:bCs/>
          <w:sz w:val="22"/>
          <w:szCs w:val="22"/>
        </w:rPr>
        <w:t>n</w:t>
      </w:r>
    </w:p>
    <w:p w14:paraId="65C6D585" w14:textId="49558B23" w:rsidR="00FA51D8" w:rsidRPr="00FA51D8" w:rsidRDefault="00FA51D8" w:rsidP="00FA51D8">
      <w:pPr>
        <w:numPr>
          <w:ilvl w:val="0"/>
          <w:numId w:val="1"/>
        </w:numPr>
        <w:rPr>
          <w:rFonts w:ascii="Century Gothic" w:hAnsi="Century Gothic"/>
          <w:sz w:val="22"/>
          <w:szCs w:val="22"/>
        </w:rPr>
      </w:pPr>
      <w:r w:rsidRPr="00FA51D8">
        <w:rPr>
          <w:rFonts w:ascii="Century Gothic" w:hAnsi="Century Gothic"/>
          <w:sz w:val="22"/>
          <w:szCs w:val="22"/>
        </w:rPr>
        <w:t xml:space="preserve">De acuerdo </w:t>
      </w:r>
      <w:r w:rsidRPr="00FA51D8">
        <w:rPr>
          <w:rFonts w:ascii="Century Gothic" w:hAnsi="Century Gothic"/>
          <w:sz w:val="22"/>
          <w:szCs w:val="22"/>
        </w:rPr>
        <w:t>con</w:t>
      </w:r>
      <w:r w:rsidRPr="00FA51D8">
        <w:rPr>
          <w:rFonts w:ascii="Century Gothic" w:hAnsi="Century Gothic"/>
          <w:sz w:val="22"/>
          <w:szCs w:val="22"/>
        </w:rPr>
        <w:t xml:space="preserve"> la información que se tiene</w:t>
      </w:r>
      <w:r w:rsidRPr="00FA51D8">
        <w:rPr>
          <w:rFonts w:ascii="Century Gothic" w:hAnsi="Century Gothic"/>
          <w:sz w:val="22"/>
          <w:szCs w:val="22"/>
        </w:rPr>
        <w:t>,</w:t>
      </w:r>
      <w:r w:rsidRPr="00FA51D8">
        <w:rPr>
          <w:rFonts w:ascii="Century Gothic" w:hAnsi="Century Gothic"/>
          <w:sz w:val="22"/>
          <w:szCs w:val="22"/>
        </w:rPr>
        <w:t xml:space="preserve"> cada asesor </w:t>
      </w:r>
      <w:r w:rsidRPr="00FA51D8">
        <w:rPr>
          <w:rFonts w:ascii="Century Gothic" w:hAnsi="Century Gothic"/>
          <w:sz w:val="22"/>
          <w:szCs w:val="22"/>
        </w:rPr>
        <w:t>d</w:t>
      </w:r>
      <w:r w:rsidRPr="00FA51D8">
        <w:rPr>
          <w:rFonts w:ascii="Century Gothic" w:hAnsi="Century Gothic"/>
          <w:sz w:val="22"/>
          <w:szCs w:val="22"/>
        </w:rPr>
        <w:t>esembolsa en promedio de 15 a 25 créditos por mes, lo cual nos da un promedio de 4 a 6 desembolsos a la semana.</w:t>
      </w:r>
    </w:p>
    <w:p w14:paraId="1210A89F" w14:textId="70FBC6F3" w:rsidR="00FA51D8" w:rsidRPr="00FA51D8" w:rsidRDefault="00FA51D8" w:rsidP="00FA51D8">
      <w:pPr>
        <w:numPr>
          <w:ilvl w:val="0"/>
          <w:numId w:val="1"/>
        </w:numPr>
        <w:rPr>
          <w:rFonts w:ascii="Century Gothic" w:hAnsi="Century Gothic"/>
          <w:sz w:val="22"/>
          <w:szCs w:val="22"/>
        </w:rPr>
      </w:pPr>
      <w:r w:rsidRPr="00FA51D8">
        <w:rPr>
          <w:rFonts w:ascii="Century Gothic" w:hAnsi="Century Gothic"/>
          <w:sz w:val="22"/>
          <w:szCs w:val="22"/>
        </w:rPr>
        <w:t xml:space="preserve">Considerando que el 60% del tiempo se utiliza en traslados y llenado de papelería, al momento de migrar a una herramienta Digital, este tiempo debería reducirse al tener respuestas de manera directa en su dispositivo, y evitando el llenado a mano de la papelería, por lo </w:t>
      </w:r>
      <w:proofErr w:type="gramStart"/>
      <w:r w:rsidRPr="00FA51D8">
        <w:rPr>
          <w:rFonts w:ascii="Century Gothic" w:hAnsi="Century Gothic"/>
          <w:sz w:val="22"/>
          <w:szCs w:val="22"/>
        </w:rPr>
        <w:t>que</w:t>
      </w:r>
      <w:proofErr w:type="gramEnd"/>
      <w:r w:rsidRPr="00FA51D8">
        <w:rPr>
          <w:rFonts w:ascii="Century Gothic" w:hAnsi="Century Gothic"/>
          <w:sz w:val="22"/>
          <w:szCs w:val="22"/>
        </w:rPr>
        <w:t xml:space="preserve"> al reducir estos tiempos, podríamos estar hablando de 6 a 9 desembolsos una vez que la herramienta opere de manera natural. Es importante considerar </w:t>
      </w:r>
      <w:proofErr w:type="gramStart"/>
      <w:r w:rsidRPr="00FA51D8">
        <w:rPr>
          <w:rFonts w:ascii="Century Gothic" w:hAnsi="Century Gothic"/>
          <w:sz w:val="22"/>
          <w:szCs w:val="22"/>
        </w:rPr>
        <w:t>que</w:t>
      </w:r>
      <w:proofErr w:type="gramEnd"/>
      <w:r w:rsidRPr="00FA51D8">
        <w:rPr>
          <w:rFonts w:ascii="Century Gothic" w:hAnsi="Century Gothic"/>
          <w:sz w:val="22"/>
          <w:szCs w:val="22"/>
        </w:rPr>
        <w:t xml:space="preserve"> durante su implementación, el número de desembolsos promedio puede ser el mismo o incluso ser menor, según la capacitación que se brinda a los colaboradores.</w:t>
      </w:r>
    </w:p>
    <w:p w14:paraId="32F6D7FB" w14:textId="100B40BD" w:rsidR="00FA51D8" w:rsidRPr="00FA51D8" w:rsidRDefault="00FA51D8" w:rsidP="00FA51D8">
      <w:pPr>
        <w:numPr>
          <w:ilvl w:val="0"/>
          <w:numId w:val="1"/>
        </w:numPr>
        <w:rPr>
          <w:rFonts w:ascii="Century Gothic" w:hAnsi="Century Gothic"/>
          <w:sz w:val="22"/>
          <w:szCs w:val="22"/>
        </w:rPr>
      </w:pPr>
      <w:r w:rsidRPr="00FA51D8">
        <w:rPr>
          <w:rFonts w:ascii="Century Gothic" w:hAnsi="Century Gothic"/>
          <w:sz w:val="22"/>
          <w:szCs w:val="22"/>
        </w:rPr>
        <w:t xml:space="preserve">Una vez que se implemente la herramienta en todas las regiones, se deberá contar el número de posiciones de asesor que tiene cada región y </w:t>
      </w:r>
      <w:r w:rsidRPr="00FA51D8">
        <w:rPr>
          <w:rFonts w:ascii="Century Gothic" w:hAnsi="Century Gothic"/>
          <w:sz w:val="22"/>
          <w:szCs w:val="22"/>
        </w:rPr>
        <w:lastRenderedPageBreak/>
        <w:t xml:space="preserve">multiplicarse por el número de desembolsos promedio, esto nos dará el dato de cuantos desembolsos tendría que haber por cada región, es importante enfatizar que contaremos el número de posiciones y no el número de asesores activos, ya que una región puede tener 60 posiciones, pero únicamente 50 asesores activos, al final del día, el </w:t>
      </w:r>
      <w:proofErr w:type="spellStart"/>
      <w:r w:rsidRPr="00FA51D8">
        <w:rPr>
          <w:rFonts w:ascii="Century Gothic" w:hAnsi="Century Gothic"/>
          <w:sz w:val="22"/>
          <w:szCs w:val="22"/>
        </w:rPr>
        <w:t>Forecast</w:t>
      </w:r>
      <w:proofErr w:type="spellEnd"/>
      <w:r w:rsidRPr="00FA51D8">
        <w:rPr>
          <w:rFonts w:ascii="Century Gothic" w:hAnsi="Century Gothic"/>
          <w:sz w:val="22"/>
          <w:szCs w:val="22"/>
        </w:rPr>
        <w:t xml:space="preserve"> se realiza en función de las 60 posiciones, por lo que el equipo comercial debe cuidar su cobertura y la rotación de la misma.</w:t>
      </w:r>
    </w:p>
    <w:p w14:paraId="14AE3249" w14:textId="46EBDE5C" w:rsidR="00FA51D8" w:rsidRPr="00FA51D8" w:rsidRDefault="00FA51D8" w:rsidP="00FA51D8">
      <w:pPr>
        <w:rPr>
          <w:rFonts w:ascii="Century Gothic" w:hAnsi="Century Gothic"/>
          <w:b/>
          <w:bCs/>
          <w:sz w:val="22"/>
          <w:szCs w:val="22"/>
        </w:rPr>
      </w:pPr>
      <w:r w:rsidRPr="00FA51D8">
        <w:rPr>
          <w:rFonts w:ascii="Century Gothic" w:hAnsi="Century Gothic"/>
          <w:b/>
          <w:bCs/>
          <w:sz w:val="22"/>
          <w:szCs w:val="22"/>
        </w:rPr>
        <w:t>b) Identifique cuellos de botella con análisis de procesos:</w:t>
      </w:r>
    </w:p>
    <w:p w14:paraId="739EA37C" w14:textId="77777777" w:rsidR="00FA51D8" w:rsidRPr="00FA51D8" w:rsidRDefault="00FA51D8" w:rsidP="00FA51D8">
      <w:pPr>
        <w:numPr>
          <w:ilvl w:val="0"/>
          <w:numId w:val="2"/>
        </w:numPr>
        <w:rPr>
          <w:rFonts w:ascii="Century Gothic" w:hAnsi="Century Gothic"/>
          <w:sz w:val="22"/>
          <w:szCs w:val="22"/>
        </w:rPr>
      </w:pPr>
      <w:r w:rsidRPr="00FA51D8">
        <w:rPr>
          <w:rFonts w:ascii="Century Gothic" w:hAnsi="Century Gothic"/>
          <w:sz w:val="22"/>
          <w:szCs w:val="22"/>
        </w:rPr>
        <w:t>Cuello de botella previo a la herramienta Digital:</w:t>
      </w:r>
    </w:p>
    <w:p w14:paraId="27F2BB51" w14:textId="77777777" w:rsidR="00FA51D8" w:rsidRPr="00FA51D8" w:rsidRDefault="00FA51D8" w:rsidP="00FA51D8">
      <w:pPr>
        <w:numPr>
          <w:ilvl w:val="1"/>
          <w:numId w:val="2"/>
        </w:numPr>
        <w:spacing w:after="0" w:line="240" w:lineRule="auto"/>
        <w:rPr>
          <w:rFonts w:ascii="Century Gothic" w:hAnsi="Century Gothic"/>
          <w:sz w:val="22"/>
          <w:szCs w:val="22"/>
        </w:rPr>
      </w:pPr>
      <w:r w:rsidRPr="00FA51D8">
        <w:rPr>
          <w:rFonts w:ascii="Century Gothic" w:hAnsi="Century Gothic"/>
          <w:sz w:val="22"/>
          <w:szCs w:val="22"/>
        </w:rPr>
        <w:t>Errores, manuales, al momento de llenar los formatos de papel</w:t>
      </w:r>
    </w:p>
    <w:p w14:paraId="2608E23A" w14:textId="77777777" w:rsidR="00FA51D8" w:rsidRPr="00FA51D8" w:rsidRDefault="00FA51D8" w:rsidP="00FA51D8">
      <w:pPr>
        <w:numPr>
          <w:ilvl w:val="1"/>
          <w:numId w:val="2"/>
        </w:numPr>
        <w:spacing w:after="0" w:line="240" w:lineRule="auto"/>
        <w:rPr>
          <w:rFonts w:ascii="Century Gothic" w:hAnsi="Century Gothic"/>
          <w:sz w:val="22"/>
          <w:szCs w:val="22"/>
        </w:rPr>
      </w:pPr>
      <w:r w:rsidRPr="00FA51D8">
        <w:rPr>
          <w:rFonts w:ascii="Century Gothic" w:hAnsi="Century Gothic"/>
          <w:sz w:val="22"/>
          <w:szCs w:val="22"/>
        </w:rPr>
        <w:t>Tiempos de respuesta por el equipo que valida la información de los clientes, al tener que leer los documentos en papel y/o tiempo de espera por saturación de solicitudes</w:t>
      </w:r>
    </w:p>
    <w:p w14:paraId="3DDB8FB5" w14:textId="77777777" w:rsidR="00FA51D8" w:rsidRPr="00FA51D8" w:rsidRDefault="00FA51D8" w:rsidP="00FA51D8">
      <w:pPr>
        <w:numPr>
          <w:ilvl w:val="1"/>
          <w:numId w:val="2"/>
        </w:numPr>
        <w:spacing w:after="0" w:line="240" w:lineRule="auto"/>
        <w:rPr>
          <w:rFonts w:ascii="Century Gothic" w:hAnsi="Century Gothic"/>
          <w:sz w:val="22"/>
          <w:szCs w:val="22"/>
        </w:rPr>
      </w:pPr>
      <w:r w:rsidRPr="00FA51D8">
        <w:rPr>
          <w:rFonts w:ascii="Century Gothic" w:hAnsi="Century Gothic"/>
          <w:sz w:val="22"/>
          <w:szCs w:val="22"/>
        </w:rPr>
        <w:t>Tiempos de traslado para entregar documentación y o hacer validaciones de buró de crédito</w:t>
      </w:r>
    </w:p>
    <w:p w14:paraId="2B24D4EB" w14:textId="6945C077" w:rsidR="00FA51D8" w:rsidRPr="00FA51D8" w:rsidRDefault="00FA51D8" w:rsidP="00FA51D8">
      <w:pPr>
        <w:numPr>
          <w:ilvl w:val="1"/>
          <w:numId w:val="2"/>
        </w:numPr>
        <w:spacing w:after="0" w:line="240" w:lineRule="auto"/>
        <w:rPr>
          <w:rFonts w:ascii="Century Gothic" w:hAnsi="Century Gothic"/>
          <w:sz w:val="22"/>
          <w:szCs w:val="22"/>
        </w:rPr>
      </w:pPr>
      <w:r w:rsidRPr="00FA51D8">
        <w:rPr>
          <w:rFonts w:ascii="Century Gothic" w:hAnsi="Century Gothic"/>
          <w:sz w:val="22"/>
          <w:szCs w:val="22"/>
        </w:rPr>
        <w:t>Tiempo de espera por algún tipo de autorización requerida para algún desembolso</w:t>
      </w:r>
    </w:p>
    <w:p w14:paraId="3F08FDC2" w14:textId="77777777" w:rsidR="00FA51D8" w:rsidRPr="00FA51D8" w:rsidRDefault="00FA51D8" w:rsidP="00FA51D8">
      <w:pPr>
        <w:numPr>
          <w:ilvl w:val="0"/>
          <w:numId w:val="2"/>
        </w:numPr>
        <w:rPr>
          <w:rFonts w:ascii="Century Gothic" w:hAnsi="Century Gothic"/>
          <w:sz w:val="22"/>
          <w:szCs w:val="22"/>
        </w:rPr>
      </w:pPr>
      <w:r w:rsidRPr="00FA51D8">
        <w:rPr>
          <w:rFonts w:ascii="Century Gothic" w:hAnsi="Century Gothic"/>
          <w:sz w:val="22"/>
          <w:szCs w:val="22"/>
        </w:rPr>
        <w:t>Una vez implementada la herramienta, pueden presentarse los siguientes casos:</w:t>
      </w:r>
    </w:p>
    <w:p w14:paraId="56FBD2C4" w14:textId="77777777" w:rsidR="00FA51D8" w:rsidRPr="00FA51D8" w:rsidRDefault="00FA51D8" w:rsidP="00FA51D8">
      <w:pPr>
        <w:numPr>
          <w:ilvl w:val="1"/>
          <w:numId w:val="2"/>
        </w:numPr>
        <w:spacing w:after="0"/>
        <w:rPr>
          <w:rFonts w:ascii="Century Gothic" w:hAnsi="Century Gothic"/>
          <w:sz w:val="22"/>
          <w:szCs w:val="22"/>
        </w:rPr>
      </w:pPr>
      <w:r w:rsidRPr="00FA51D8">
        <w:rPr>
          <w:rFonts w:ascii="Century Gothic" w:hAnsi="Century Gothic"/>
          <w:sz w:val="22"/>
          <w:szCs w:val="22"/>
        </w:rPr>
        <w:t>Fallas en el dispositivo digital</w:t>
      </w:r>
    </w:p>
    <w:p w14:paraId="15D19A7F" w14:textId="77777777" w:rsidR="00FA51D8" w:rsidRPr="00FA51D8" w:rsidRDefault="00FA51D8" w:rsidP="00FA51D8">
      <w:pPr>
        <w:numPr>
          <w:ilvl w:val="1"/>
          <w:numId w:val="2"/>
        </w:numPr>
        <w:spacing w:after="0"/>
        <w:rPr>
          <w:rFonts w:ascii="Century Gothic" w:hAnsi="Century Gothic"/>
          <w:sz w:val="22"/>
          <w:szCs w:val="22"/>
        </w:rPr>
      </w:pPr>
      <w:r w:rsidRPr="00FA51D8">
        <w:rPr>
          <w:rFonts w:ascii="Century Gothic" w:hAnsi="Century Gothic"/>
          <w:sz w:val="22"/>
          <w:szCs w:val="22"/>
        </w:rPr>
        <w:t>Caída en el sistema por factores externos</w:t>
      </w:r>
    </w:p>
    <w:p w14:paraId="2520C631" w14:textId="77777777" w:rsidR="00FA51D8" w:rsidRPr="00FA51D8" w:rsidRDefault="00FA51D8" w:rsidP="00FA51D8">
      <w:pPr>
        <w:numPr>
          <w:ilvl w:val="1"/>
          <w:numId w:val="2"/>
        </w:numPr>
        <w:spacing w:after="0"/>
        <w:rPr>
          <w:rFonts w:ascii="Century Gothic" w:hAnsi="Century Gothic"/>
          <w:sz w:val="22"/>
          <w:szCs w:val="22"/>
        </w:rPr>
      </w:pPr>
      <w:r w:rsidRPr="00FA51D8">
        <w:rPr>
          <w:rFonts w:ascii="Century Gothic" w:hAnsi="Century Gothic"/>
          <w:sz w:val="22"/>
          <w:szCs w:val="22"/>
        </w:rPr>
        <w:t>Falta de señal en zonas rurales</w:t>
      </w:r>
    </w:p>
    <w:p w14:paraId="75600749" w14:textId="77777777" w:rsidR="00FA51D8" w:rsidRPr="00FA51D8" w:rsidRDefault="00FA51D8" w:rsidP="00FA51D8">
      <w:pPr>
        <w:numPr>
          <w:ilvl w:val="1"/>
          <w:numId w:val="2"/>
        </w:numPr>
        <w:spacing w:after="0"/>
        <w:rPr>
          <w:rFonts w:ascii="Century Gothic" w:hAnsi="Century Gothic"/>
          <w:sz w:val="22"/>
          <w:szCs w:val="22"/>
        </w:rPr>
      </w:pPr>
      <w:r w:rsidRPr="00FA51D8">
        <w:rPr>
          <w:rFonts w:ascii="Century Gothic" w:hAnsi="Century Gothic"/>
          <w:sz w:val="22"/>
          <w:szCs w:val="22"/>
        </w:rPr>
        <w:t>Curva de aprendizaje de los colaboradores, tanto en campo, como de los de soporte</w:t>
      </w:r>
    </w:p>
    <w:p w14:paraId="7349F2B4" w14:textId="77777777" w:rsidR="00FA51D8" w:rsidRPr="00FA51D8" w:rsidRDefault="00FA51D8" w:rsidP="00FA51D8">
      <w:pPr>
        <w:spacing w:after="0"/>
        <w:ind w:left="1440"/>
        <w:rPr>
          <w:rFonts w:ascii="Century Gothic" w:hAnsi="Century Gothic"/>
          <w:sz w:val="22"/>
          <w:szCs w:val="22"/>
        </w:rPr>
      </w:pPr>
    </w:p>
    <w:p w14:paraId="4347BF17" w14:textId="76F0E23E" w:rsidR="00FA51D8" w:rsidRPr="00FA51D8" w:rsidRDefault="00FA51D8" w:rsidP="00FA51D8">
      <w:pPr>
        <w:spacing w:after="0"/>
        <w:rPr>
          <w:rFonts w:ascii="Century Gothic" w:hAnsi="Century Gothic"/>
          <w:b/>
          <w:bCs/>
          <w:sz w:val="22"/>
          <w:szCs w:val="22"/>
        </w:rPr>
      </w:pPr>
      <w:r w:rsidRPr="00FA51D8">
        <w:rPr>
          <w:rFonts w:ascii="Century Gothic" w:hAnsi="Century Gothic"/>
          <w:b/>
          <w:bCs/>
          <w:sz w:val="22"/>
          <w:szCs w:val="22"/>
        </w:rPr>
        <w:t>c) Proponga métricas de eficiencia operativa</w:t>
      </w:r>
      <w:r w:rsidRPr="00FA51D8">
        <w:rPr>
          <w:rFonts w:ascii="Century Gothic" w:hAnsi="Century Gothic"/>
          <w:b/>
          <w:bCs/>
          <w:sz w:val="22"/>
          <w:szCs w:val="22"/>
        </w:rPr>
        <w:t>:</w:t>
      </w:r>
    </w:p>
    <w:p w14:paraId="6A7F9B0D" w14:textId="77777777" w:rsidR="00FA51D8" w:rsidRPr="00FA51D8" w:rsidRDefault="00FA51D8" w:rsidP="00FA51D8">
      <w:pPr>
        <w:numPr>
          <w:ilvl w:val="0"/>
          <w:numId w:val="3"/>
        </w:numPr>
        <w:spacing w:after="0"/>
        <w:rPr>
          <w:rFonts w:ascii="Century Gothic" w:hAnsi="Century Gothic"/>
          <w:sz w:val="22"/>
          <w:szCs w:val="22"/>
        </w:rPr>
      </w:pPr>
      <w:r w:rsidRPr="00FA51D8">
        <w:rPr>
          <w:rFonts w:ascii="Century Gothic" w:hAnsi="Century Gothic"/>
          <w:sz w:val="22"/>
          <w:szCs w:val="22"/>
        </w:rPr>
        <w:t>Para el equipo operativo:</w:t>
      </w:r>
    </w:p>
    <w:p w14:paraId="3C6C3A35" w14:textId="77777777" w:rsidR="00FA51D8" w:rsidRPr="00FA51D8" w:rsidRDefault="00FA51D8" w:rsidP="00FA51D8">
      <w:pPr>
        <w:numPr>
          <w:ilvl w:val="1"/>
          <w:numId w:val="3"/>
        </w:numPr>
        <w:spacing w:after="0"/>
        <w:rPr>
          <w:rFonts w:ascii="Century Gothic" w:hAnsi="Century Gothic"/>
          <w:sz w:val="22"/>
          <w:szCs w:val="22"/>
        </w:rPr>
      </w:pPr>
      <w:r w:rsidRPr="00FA51D8">
        <w:rPr>
          <w:rFonts w:ascii="Century Gothic" w:hAnsi="Century Gothic"/>
          <w:sz w:val="22"/>
          <w:szCs w:val="22"/>
        </w:rPr>
        <w:t>Número de prospectos consultados en buró de crédito</w:t>
      </w:r>
    </w:p>
    <w:p w14:paraId="1F01E018" w14:textId="77777777" w:rsidR="00FA51D8" w:rsidRPr="00FA51D8" w:rsidRDefault="00FA51D8" w:rsidP="00FA51D8">
      <w:pPr>
        <w:numPr>
          <w:ilvl w:val="1"/>
          <w:numId w:val="3"/>
        </w:numPr>
        <w:spacing w:after="0"/>
        <w:rPr>
          <w:rFonts w:ascii="Century Gothic" w:hAnsi="Century Gothic"/>
          <w:sz w:val="22"/>
          <w:szCs w:val="22"/>
        </w:rPr>
      </w:pPr>
      <w:r w:rsidRPr="00FA51D8">
        <w:rPr>
          <w:rFonts w:ascii="Century Gothic" w:hAnsi="Century Gothic"/>
          <w:sz w:val="22"/>
          <w:szCs w:val="22"/>
        </w:rPr>
        <w:t>Conversión de prospectos consultados a clientes</w:t>
      </w:r>
    </w:p>
    <w:p w14:paraId="25FEAE38" w14:textId="77777777" w:rsidR="00FA51D8" w:rsidRPr="00FA51D8" w:rsidRDefault="00FA51D8" w:rsidP="00FA51D8">
      <w:pPr>
        <w:numPr>
          <w:ilvl w:val="1"/>
          <w:numId w:val="3"/>
        </w:numPr>
        <w:spacing w:after="0"/>
        <w:rPr>
          <w:rFonts w:ascii="Century Gothic" w:hAnsi="Century Gothic"/>
          <w:sz w:val="22"/>
          <w:szCs w:val="22"/>
        </w:rPr>
      </w:pPr>
      <w:r w:rsidRPr="00FA51D8">
        <w:rPr>
          <w:rFonts w:ascii="Century Gothic" w:hAnsi="Century Gothic"/>
          <w:sz w:val="22"/>
          <w:szCs w:val="22"/>
        </w:rPr>
        <w:t>Tiempo del proceso desde la consulta hasta el desembolso</w:t>
      </w:r>
    </w:p>
    <w:p w14:paraId="366E6858" w14:textId="77777777" w:rsidR="00FA51D8" w:rsidRPr="00FA51D8" w:rsidRDefault="00FA51D8" w:rsidP="00FA51D8">
      <w:pPr>
        <w:numPr>
          <w:ilvl w:val="1"/>
          <w:numId w:val="3"/>
        </w:numPr>
        <w:spacing w:after="0"/>
        <w:rPr>
          <w:rFonts w:ascii="Century Gothic" w:hAnsi="Century Gothic"/>
          <w:sz w:val="22"/>
          <w:szCs w:val="22"/>
        </w:rPr>
      </w:pPr>
      <w:r w:rsidRPr="00FA51D8">
        <w:rPr>
          <w:rFonts w:ascii="Century Gothic" w:hAnsi="Century Gothic"/>
          <w:sz w:val="22"/>
          <w:szCs w:val="22"/>
        </w:rPr>
        <w:t>Comparativa de tiempos, al momento de habilitar la herramienta Digital versus semanas posteriores, en cada una de ellas se debe de ver una mejoría en tiempos de proceso</w:t>
      </w:r>
    </w:p>
    <w:p w14:paraId="510F6DA1" w14:textId="77777777" w:rsidR="00FA51D8" w:rsidRPr="00FA51D8" w:rsidRDefault="00FA51D8" w:rsidP="00FA51D8">
      <w:pPr>
        <w:spacing w:after="0"/>
        <w:ind w:left="1440"/>
        <w:rPr>
          <w:rFonts w:ascii="Century Gothic" w:hAnsi="Century Gothic"/>
          <w:sz w:val="22"/>
          <w:szCs w:val="22"/>
        </w:rPr>
      </w:pPr>
    </w:p>
    <w:p w14:paraId="513C838C" w14:textId="77777777" w:rsidR="00FA51D8" w:rsidRPr="00FA51D8" w:rsidRDefault="00FA51D8" w:rsidP="00FA51D8">
      <w:pPr>
        <w:spacing w:after="0"/>
        <w:ind w:left="1440"/>
        <w:rPr>
          <w:rFonts w:ascii="Century Gothic" w:hAnsi="Century Gothic"/>
          <w:sz w:val="22"/>
          <w:szCs w:val="22"/>
        </w:rPr>
      </w:pPr>
    </w:p>
    <w:p w14:paraId="44A5D52E" w14:textId="77777777" w:rsidR="00FA51D8" w:rsidRPr="00FA51D8" w:rsidRDefault="00FA51D8" w:rsidP="00FA51D8">
      <w:pPr>
        <w:numPr>
          <w:ilvl w:val="0"/>
          <w:numId w:val="3"/>
        </w:numPr>
        <w:spacing w:after="0"/>
        <w:rPr>
          <w:rFonts w:ascii="Century Gothic" w:hAnsi="Century Gothic"/>
          <w:sz w:val="22"/>
          <w:szCs w:val="22"/>
        </w:rPr>
      </w:pPr>
      <w:r w:rsidRPr="00FA51D8">
        <w:rPr>
          <w:rFonts w:ascii="Century Gothic" w:hAnsi="Century Gothic"/>
          <w:sz w:val="22"/>
          <w:szCs w:val="22"/>
        </w:rPr>
        <w:t xml:space="preserve">Para el equipo </w:t>
      </w:r>
      <w:proofErr w:type="spellStart"/>
      <w:r w:rsidRPr="00FA51D8">
        <w:rPr>
          <w:rFonts w:ascii="Century Gothic" w:hAnsi="Century Gothic"/>
          <w:sz w:val="22"/>
          <w:szCs w:val="22"/>
        </w:rPr>
        <w:t>Backoffice</w:t>
      </w:r>
      <w:proofErr w:type="spellEnd"/>
    </w:p>
    <w:p w14:paraId="28F01E0E" w14:textId="77777777" w:rsidR="00FA51D8" w:rsidRPr="00FA51D8" w:rsidRDefault="00FA51D8" w:rsidP="00FA51D8">
      <w:pPr>
        <w:numPr>
          <w:ilvl w:val="1"/>
          <w:numId w:val="3"/>
        </w:numPr>
        <w:spacing w:after="0"/>
        <w:rPr>
          <w:rFonts w:ascii="Century Gothic" w:hAnsi="Century Gothic"/>
          <w:sz w:val="22"/>
          <w:szCs w:val="22"/>
        </w:rPr>
      </w:pPr>
      <w:r w:rsidRPr="00FA51D8">
        <w:rPr>
          <w:rFonts w:ascii="Century Gothic" w:hAnsi="Century Gothic"/>
          <w:sz w:val="22"/>
          <w:szCs w:val="22"/>
        </w:rPr>
        <w:t>Para el equipo de capacitación retroalimentación de los colaboradores acerca del uso de la herramienta y dudas frecuentes que puedan tener</w:t>
      </w:r>
    </w:p>
    <w:p w14:paraId="1EBDB87C" w14:textId="77777777" w:rsidR="00FA51D8" w:rsidRPr="00FA51D8" w:rsidRDefault="00FA51D8" w:rsidP="00FA51D8">
      <w:pPr>
        <w:numPr>
          <w:ilvl w:val="1"/>
          <w:numId w:val="3"/>
        </w:numPr>
        <w:spacing w:after="0"/>
        <w:rPr>
          <w:rFonts w:ascii="Century Gothic" w:hAnsi="Century Gothic"/>
          <w:sz w:val="22"/>
          <w:szCs w:val="22"/>
        </w:rPr>
      </w:pPr>
      <w:r w:rsidRPr="00FA51D8">
        <w:rPr>
          <w:rFonts w:ascii="Century Gothic" w:hAnsi="Century Gothic"/>
          <w:sz w:val="22"/>
          <w:szCs w:val="22"/>
        </w:rPr>
        <w:lastRenderedPageBreak/>
        <w:t>Para las mesas de validación se consideran los tiempos de respuesta a procesos que aún estén en sus manos</w:t>
      </w:r>
    </w:p>
    <w:p w14:paraId="6F5B25C4" w14:textId="77777777" w:rsidR="00FA51D8" w:rsidRPr="00FA51D8" w:rsidRDefault="00FA51D8" w:rsidP="00FA51D8">
      <w:pPr>
        <w:numPr>
          <w:ilvl w:val="1"/>
          <w:numId w:val="3"/>
        </w:numPr>
        <w:spacing w:after="0"/>
        <w:rPr>
          <w:rFonts w:ascii="Century Gothic" w:hAnsi="Century Gothic"/>
          <w:sz w:val="22"/>
          <w:szCs w:val="22"/>
        </w:rPr>
      </w:pPr>
      <w:r w:rsidRPr="00FA51D8">
        <w:rPr>
          <w:rFonts w:ascii="Century Gothic" w:hAnsi="Century Gothic"/>
          <w:sz w:val="22"/>
          <w:szCs w:val="22"/>
        </w:rPr>
        <w:t>Para el equipo de soporte comercial, los tiempos de respuesta a las incidencias que puedan presentarse con la herramienta digital o el dispositivo mismo</w:t>
      </w:r>
    </w:p>
    <w:p w14:paraId="4F078B33" w14:textId="77777777" w:rsidR="00FA51D8" w:rsidRPr="00FA51D8" w:rsidRDefault="00FA51D8" w:rsidP="00FA51D8">
      <w:pPr>
        <w:spacing w:after="0"/>
        <w:ind w:left="1440"/>
        <w:rPr>
          <w:rFonts w:ascii="Century Gothic" w:hAnsi="Century Gothic"/>
          <w:sz w:val="22"/>
          <w:szCs w:val="22"/>
        </w:rPr>
      </w:pPr>
    </w:p>
    <w:p w14:paraId="2FFAEE7E" w14:textId="2D987CE6" w:rsidR="00FA51D8" w:rsidRPr="00FA51D8" w:rsidRDefault="00FA51D8" w:rsidP="00FA51D8">
      <w:pPr>
        <w:spacing w:after="0"/>
        <w:rPr>
          <w:rFonts w:ascii="Century Gothic" w:hAnsi="Century Gothic"/>
          <w:b/>
          <w:bCs/>
          <w:sz w:val="22"/>
          <w:szCs w:val="22"/>
        </w:rPr>
      </w:pPr>
      <w:r w:rsidRPr="00FA51D8">
        <w:rPr>
          <w:rFonts w:ascii="Century Gothic" w:hAnsi="Century Gothic"/>
          <w:b/>
          <w:bCs/>
          <w:sz w:val="22"/>
          <w:szCs w:val="22"/>
        </w:rPr>
        <w:t>d) Análisis de correlación entre variables operativas y resultados</w:t>
      </w:r>
      <w:r w:rsidRPr="00FA51D8">
        <w:rPr>
          <w:rFonts w:ascii="Century Gothic" w:hAnsi="Century Gothic"/>
          <w:b/>
          <w:bCs/>
          <w:sz w:val="22"/>
          <w:szCs w:val="22"/>
        </w:rPr>
        <w:t>:</w:t>
      </w:r>
    </w:p>
    <w:p w14:paraId="6C05716A" w14:textId="1D324BF3" w:rsidR="00FA51D8" w:rsidRPr="00FA51D8" w:rsidRDefault="00FA51D8" w:rsidP="00FA51D8">
      <w:pPr>
        <w:numPr>
          <w:ilvl w:val="0"/>
          <w:numId w:val="4"/>
        </w:numPr>
        <w:spacing w:after="0"/>
        <w:rPr>
          <w:rFonts w:ascii="Century Gothic" w:hAnsi="Century Gothic"/>
          <w:sz w:val="22"/>
          <w:szCs w:val="22"/>
        </w:rPr>
      </w:pPr>
      <w:r w:rsidRPr="00FA51D8">
        <w:rPr>
          <w:rFonts w:ascii="Century Gothic" w:hAnsi="Century Gothic"/>
          <w:sz w:val="22"/>
          <w:szCs w:val="22"/>
        </w:rPr>
        <w:t>De acuerdo con</w:t>
      </w:r>
      <w:r w:rsidRPr="00FA51D8">
        <w:rPr>
          <w:rFonts w:ascii="Century Gothic" w:hAnsi="Century Gothic"/>
          <w:sz w:val="22"/>
          <w:szCs w:val="22"/>
        </w:rPr>
        <w:t xml:space="preserve"> la experiencia, en un caso similar, donde se implementó una herramienta digital, puedo decir que la relación de estas variables mencionadas versus los resultados tiende a modificarse muy poco, por lo menos hasta después de dos ciclos desembolsados en la herramienta. Si bien la herramienta nos permite ser más ágiles y tener menos errores al contar con campos calculados y o predeterminados, se requiere un cambio en la metodología y la manera de hacer las cosas, ya que no sólo es tener más tiempo durante el día, sino saber utilizarlo de manera correcta.</w:t>
      </w:r>
    </w:p>
    <w:p w14:paraId="27DCE2AD" w14:textId="08D6B822" w:rsidR="00FA51D8" w:rsidRPr="00FA51D8" w:rsidRDefault="00FA51D8" w:rsidP="00FA51D8">
      <w:pPr>
        <w:numPr>
          <w:ilvl w:val="0"/>
          <w:numId w:val="4"/>
        </w:numPr>
        <w:spacing w:after="0"/>
        <w:rPr>
          <w:rFonts w:ascii="Century Gothic" w:hAnsi="Century Gothic"/>
          <w:sz w:val="22"/>
          <w:szCs w:val="22"/>
        </w:rPr>
      </w:pPr>
      <w:r w:rsidRPr="00FA51D8">
        <w:rPr>
          <w:rFonts w:ascii="Century Gothic" w:hAnsi="Century Gothic"/>
          <w:sz w:val="22"/>
          <w:szCs w:val="22"/>
        </w:rPr>
        <w:t xml:space="preserve">En cuanto a la atención del equipo de soporte al equipo comercial, si bien disminuyen ciertas problemáticas, nacen algunas otras, como el </w:t>
      </w:r>
      <w:proofErr w:type="spellStart"/>
      <w:r w:rsidRPr="00FA51D8">
        <w:rPr>
          <w:rFonts w:ascii="Century Gothic" w:hAnsi="Century Gothic"/>
          <w:sz w:val="22"/>
          <w:szCs w:val="22"/>
        </w:rPr>
        <w:t>login</w:t>
      </w:r>
      <w:proofErr w:type="spellEnd"/>
      <w:r w:rsidRPr="00FA51D8">
        <w:rPr>
          <w:rFonts w:ascii="Century Gothic" w:hAnsi="Century Gothic"/>
          <w:sz w:val="22"/>
          <w:szCs w:val="22"/>
        </w:rPr>
        <w:t xml:space="preserve"> de los usuarios, rutas correctamente, asignadas, equipos cargados de manera correcta ya sea una ruta o una sucursal, incluso </w:t>
      </w:r>
      <w:r w:rsidRPr="00FA51D8">
        <w:rPr>
          <w:rFonts w:ascii="Century Gothic" w:hAnsi="Century Gothic"/>
          <w:sz w:val="22"/>
          <w:szCs w:val="22"/>
        </w:rPr>
        <w:t>las necesidades para el equipo de administración cambian</w:t>
      </w:r>
      <w:r w:rsidRPr="00FA51D8">
        <w:rPr>
          <w:rFonts w:ascii="Century Gothic" w:hAnsi="Century Gothic"/>
          <w:sz w:val="22"/>
          <w:szCs w:val="22"/>
        </w:rPr>
        <w:t xml:space="preserve">, </w:t>
      </w:r>
      <w:proofErr w:type="gramStart"/>
      <w:r w:rsidRPr="00FA51D8">
        <w:rPr>
          <w:rFonts w:ascii="Century Gothic" w:hAnsi="Century Gothic"/>
          <w:sz w:val="22"/>
          <w:szCs w:val="22"/>
        </w:rPr>
        <w:t>ya que</w:t>
      </w:r>
      <w:proofErr w:type="gramEnd"/>
      <w:r w:rsidRPr="00FA51D8">
        <w:rPr>
          <w:rFonts w:ascii="Century Gothic" w:hAnsi="Century Gothic"/>
          <w:sz w:val="22"/>
          <w:szCs w:val="22"/>
        </w:rPr>
        <w:t xml:space="preserve"> si bien dejan de lado los temas de papelería operativa, ahora deben cuidar que las herramientas digitales estén disponibles para todos.</w:t>
      </w:r>
    </w:p>
    <w:p w14:paraId="5FF0C15D" w14:textId="77777777" w:rsidR="00FA51D8" w:rsidRPr="00FA51D8" w:rsidRDefault="00FA51D8" w:rsidP="00FA51D8">
      <w:pPr>
        <w:numPr>
          <w:ilvl w:val="0"/>
          <w:numId w:val="4"/>
        </w:numPr>
        <w:spacing w:after="0"/>
        <w:rPr>
          <w:rFonts w:ascii="Century Gothic" w:hAnsi="Century Gothic"/>
          <w:sz w:val="22"/>
          <w:szCs w:val="22"/>
        </w:rPr>
      </w:pPr>
      <w:proofErr w:type="gramStart"/>
      <w:r w:rsidRPr="00FA51D8">
        <w:rPr>
          <w:rFonts w:ascii="Century Gothic" w:hAnsi="Century Gothic"/>
          <w:sz w:val="22"/>
          <w:szCs w:val="22"/>
        </w:rPr>
        <w:t>la meta a perseguir</w:t>
      </w:r>
      <w:proofErr w:type="gramEnd"/>
      <w:r w:rsidRPr="00FA51D8">
        <w:rPr>
          <w:rFonts w:ascii="Century Gothic" w:hAnsi="Century Gothic"/>
          <w:sz w:val="22"/>
          <w:szCs w:val="22"/>
        </w:rPr>
        <w:t xml:space="preserve"> durante los primeros 4 meses, será que el equipo comercial domine la herramienta y pueda haber una mejora en cuanto al proceso en papel versus el Digital, a partir de este momento, deberían estar incrementando las consultas y desembolsos al contar con más tiempo disponible, tanto para nuevos, desembolsos y renovaciones.</w:t>
      </w:r>
    </w:p>
    <w:p w14:paraId="1675E522" w14:textId="77777777" w:rsidR="00FA51D8" w:rsidRPr="00FA51D8" w:rsidRDefault="00FA51D8" w:rsidP="00FA51D8">
      <w:pPr>
        <w:spacing w:after="0"/>
        <w:rPr>
          <w:rFonts w:ascii="Century Gothic" w:hAnsi="Century Gothic"/>
          <w:sz w:val="22"/>
          <w:szCs w:val="22"/>
        </w:rPr>
      </w:pPr>
    </w:p>
    <w:sectPr w:rsidR="00FA51D8" w:rsidRPr="00FA51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E47E31"/>
    <w:multiLevelType w:val="multilevel"/>
    <w:tmpl w:val="EA626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734396"/>
    <w:multiLevelType w:val="multilevel"/>
    <w:tmpl w:val="4AA2A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AF770E"/>
    <w:multiLevelType w:val="multilevel"/>
    <w:tmpl w:val="71204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9622DA"/>
    <w:multiLevelType w:val="multilevel"/>
    <w:tmpl w:val="64686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2812827">
    <w:abstractNumId w:val="2"/>
  </w:num>
  <w:num w:numId="2" w16cid:durableId="1992903735">
    <w:abstractNumId w:val="1"/>
  </w:num>
  <w:num w:numId="3" w16cid:durableId="984549301">
    <w:abstractNumId w:val="3"/>
  </w:num>
  <w:num w:numId="4" w16cid:durableId="1613245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1D8"/>
    <w:rsid w:val="00257D79"/>
    <w:rsid w:val="009E76C7"/>
    <w:rsid w:val="00F76A58"/>
    <w:rsid w:val="00FA5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37BE3"/>
  <w15:chartTrackingRefBased/>
  <w15:docId w15:val="{C714ECD9-A58A-44E4-B6D6-A762AF423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A51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A51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A51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A51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A51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A51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A51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A51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A51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A51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A51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A51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A51D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A51D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A51D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A51D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A51D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A51D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A51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A51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A51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A51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A51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A51D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A51D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A51D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A51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A51D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A51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878</Words>
  <Characters>4835</Characters>
  <Application>Microsoft Office Word</Application>
  <DocSecurity>0</DocSecurity>
  <Lines>40</Lines>
  <Paragraphs>11</Paragraphs>
  <ScaleCrop>false</ScaleCrop>
  <Company/>
  <LinksUpToDate>false</LinksUpToDate>
  <CharactersWithSpaces>5702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Heriberto Saldivar</dc:creator>
  <cp:keywords/>
  <dc:description/>
  <cp:lastModifiedBy>Heriberto Saldivar</cp:lastModifiedBy>
  <cp:revision>1</cp:revision>
  <dcterms:created xsi:type="dcterms:W3CDTF">2025-08-06T15:55:00Z</dcterms:created>
  <dcterms:modified xsi:type="dcterms:W3CDTF">2025-08-06T16:04:00Z</dcterms:modified>
</cp:coreProperties>
</file>