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37" w:rsidRDefault="00782B01" w:rsidP="0094720F">
      <w:pPr>
        <w:pStyle w:val="Title"/>
      </w:pPr>
      <w:r>
        <w:t>LIAR’s DICE</w:t>
      </w:r>
    </w:p>
    <w:p w:rsidR="0094720F" w:rsidRDefault="0094720F" w:rsidP="0094720F">
      <w:pPr>
        <w:pStyle w:val="IntenseQuote"/>
      </w:pPr>
      <w:r>
        <w:t>Difficulty:</w:t>
      </w:r>
      <w:r w:rsidR="00854062">
        <w:t xml:space="preserve"> </w:t>
      </w:r>
      <w:r w:rsidR="009D3A78">
        <w:t>4</w:t>
      </w:r>
      <w:r w:rsidR="00854062">
        <w:t>/5</w:t>
      </w:r>
      <w:r>
        <w:t xml:space="preserve"> </w:t>
      </w:r>
    </w:p>
    <w:p w:rsidR="0094720F" w:rsidRDefault="0094720F" w:rsidP="0094720F">
      <w:pPr>
        <w:pStyle w:val="IntenseQuote"/>
      </w:pPr>
      <w:r>
        <w:t>Players:</w:t>
      </w:r>
      <w:r w:rsidR="001B6178">
        <w:t xml:space="preserve"> </w:t>
      </w:r>
      <w:r w:rsidR="00CD66A8">
        <w:t>3-6</w:t>
      </w:r>
    </w:p>
    <w:p w:rsidR="001B6178" w:rsidRDefault="0094720F" w:rsidP="0094720F">
      <w:pPr>
        <w:pStyle w:val="IntenseQuote"/>
      </w:pPr>
      <w:r>
        <w:t xml:space="preserve">Length: </w:t>
      </w:r>
      <w:r w:rsidR="00624F2A">
        <w:t>30</w:t>
      </w:r>
      <w:r>
        <w:t xml:space="preserve"> minutes</w:t>
      </w:r>
      <w:r w:rsidR="001B6178">
        <w:t xml:space="preserve"> </w:t>
      </w:r>
    </w:p>
    <w:p w:rsidR="00BF6FBA" w:rsidRDefault="00782B01" w:rsidP="0094720F">
      <w:pPr>
        <w:pStyle w:val="IntenseQuote"/>
      </w:pPr>
      <w:r>
        <w:t>5 six-sided dice per player</w:t>
      </w:r>
      <w:r w:rsidR="00BF6FBA">
        <w:t xml:space="preserve"> </w:t>
      </w:r>
    </w:p>
    <w:p w:rsidR="00BF6FBA" w:rsidRPr="00BF6FBA" w:rsidRDefault="00BF6FBA" w:rsidP="00251449">
      <w:pPr>
        <w:pStyle w:val="IntenseQuote"/>
      </w:pPr>
      <w:r>
        <w:t>SOMETHIng to hide your dice behind (e.g Dice cup)</w:t>
      </w:r>
    </w:p>
    <w:p w:rsidR="0094720F" w:rsidRDefault="0094720F" w:rsidP="00624F2A">
      <w:pPr>
        <w:pStyle w:val="Heading2"/>
      </w:pPr>
      <w:r>
        <w:t xml:space="preserve">Game Rules </w:t>
      </w:r>
    </w:p>
    <w:p w:rsidR="0094720F" w:rsidRDefault="0094720F" w:rsidP="00BF6FBA">
      <w:pPr>
        <w:pStyle w:val="Heading3"/>
      </w:pPr>
      <w:r>
        <w:t xml:space="preserve">Starting the Game </w:t>
      </w:r>
    </w:p>
    <w:p w:rsidR="005879FA" w:rsidRDefault="001B6178" w:rsidP="001B6178">
      <w:pPr>
        <w:pStyle w:val="NoSpacing"/>
      </w:pPr>
      <w:r>
        <w:t xml:space="preserve">Each </w:t>
      </w:r>
      <w:r w:rsidR="00BF6FBA">
        <w:t xml:space="preserve">player rolls their </w:t>
      </w:r>
      <w:r w:rsidR="000C0F3E">
        <w:t>five dice</w:t>
      </w:r>
      <w:r w:rsidR="00BF6FBA">
        <w:t xml:space="preserve"> hiding the results from the others.</w:t>
      </w:r>
    </w:p>
    <w:p w:rsidR="001B6178" w:rsidRDefault="00BF6FBA" w:rsidP="005879FA">
      <w:pPr>
        <w:pStyle w:val="Heading3"/>
      </w:pPr>
      <w:r>
        <w:t>Face Values</w:t>
      </w:r>
    </w:p>
    <w:p w:rsidR="000C0F3E" w:rsidRDefault="00BF6FBA" w:rsidP="001B6178">
      <w:pPr>
        <w:pStyle w:val="NoSpacing"/>
      </w:pPr>
      <w:r>
        <w:t>1s are wild and can count as any value. Unless they are called by the first bidder. All other dice are worth the value rolled.</w:t>
      </w:r>
    </w:p>
    <w:p w:rsidR="001B6178" w:rsidRDefault="00BF6FBA" w:rsidP="005879FA">
      <w:pPr>
        <w:pStyle w:val="Heading3"/>
      </w:pPr>
      <w:r>
        <w:t>Bidding</w:t>
      </w:r>
    </w:p>
    <w:p w:rsidR="00A61A1D" w:rsidRPr="00A61A1D" w:rsidRDefault="00BF6FBA" w:rsidP="001B6178">
      <w:pPr>
        <w:pStyle w:val="NoSpacing"/>
        <w:rPr>
          <w:b/>
        </w:rPr>
      </w:pPr>
      <w:r>
        <w:t xml:space="preserve">Players take it in turns to make a bid. This is a </w:t>
      </w:r>
      <w:r w:rsidR="00A61A1D">
        <w:t>statement about</w:t>
      </w:r>
      <w:r>
        <w:t xml:space="preserve"> wh</w:t>
      </w:r>
      <w:r w:rsidR="00CD66A8">
        <w:t>at dice values have been rolled.</w:t>
      </w:r>
      <w:r w:rsidR="00A61A1D">
        <w:t xml:space="preserve"> </w:t>
      </w:r>
      <w:r w:rsidR="00CD66A8">
        <w:t xml:space="preserve"> </w:t>
      </w:r>
      <w:r w:rsidR="00CD66A8" w:rsidRPr="00CD66A8">
        <w:t>If four people are playing, initially there are 20 dice on the table. Therefore, it is possible to have 20 of one face value</w:t>
      </w:r>
      <w:r w:rsidR="00CD66A8" w:rsidRPr="00CD66A8">
        <w:rPr>
          <w:b/>
        </w:rPr>
        <w:t>. Each bid must be higher than the previous one in number or face value.</w:t>
      </w:r>
      <w:r w:rsidR="00A61A1D">
        <w:rPr>
          <w:b/>
        </w:rPr>
        <w:t xml:space="preserve"> </w:t>
      </w:r>
      <w:r w:rsidR="00A61A1D">
        <w:t>You can bid by using the dice in front of you to help make a good prediction or bid something else to throw other players off.</w:t>
      </w:r>
    </w:p>
    <w:p w:rsidR="00CD66A8" w:rsidRDefault="00CD66A8" w:rsidP="001B6178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66A8" w:rsidTr="00CD66A8">
        <w:tc>
          <w:tcPr>
            <w:tcW w:w="2254" w:type="dxa"/>
          </w:tcPr>
          <w:p w:rsidR="00CD66A8" w:rsidRPr="00CD66A8" w:rsidRDefault="00CD66A8" w:rsidP="001B6178">
            <w:pPr>
              <w:pStyle w:val="NoSpacing"/>
              <w:rPr>
                <w:b/>
              </w:rPr>
            </w:pPr>
            <w:r w:rsidRPr="000C0F3E">
              <w:rPr>
                <w:b/>
                <w:color w:val="4EA6DC" w:themeColor="accent4"/>
              </w:rPr>
              <w:t>Correct</w:t>
            </w:r>
          </w:p>
        </w:tc>
        <w:tc>
          <w:tcPr>
            <w:tcW w:w="2254" w:type="dxa"/>
          </w:tcPr>
          <w:p w:rsidR="00CD66A8" w:rsidRPr="00CD66A8" w:rsidRDefault="00CD66A8" w:rsidP="001B6178">
            <w:pPr>
              <w:pStyle w:val="NoSpacing"/>
              <w:rPr>
                <w:b/>
              </w:rPr>
            </w:pPr>
            <w:r w:rsidRPr="000C0F3E">
              <w:rPr>
                <w:b/>
                <w:color w:val="D54773" w:themeColor="accent6"/>
              </w:rPr>
              <w:t>Incorrect</w:t>
            </w:r>
          </w:p>
        </w:tc>
        <w:tc>
          <w:tcPr>
            <w:tcW w:w="2254" w:type="dxa"/>
          </w:tcPr>
          <w:p w:rsidR="00CD66A8" w:rsidRPr="00CD66A8" w:rsidRDefault="00CD66A8" w:rsidP="001B6178">
            <w:pPr>
              <w:pStyle w:val="NoSpacing"/>
              <w:rPr>
                <w:b/>
              </w:rPr>
            </w:pPr>
            <w:r w:rsidRPr="000C0F3E">
              <w:rPr>
                <w:b/>
                <w:color w:val="4EA6DC" w:themeColor="accent4"/>
              </w:rPr>
              <w:t>Correct</w:t>
            </w:r>
          </w:p>
        </w:tc>
        <w:tc>
          <w:tcPr>
            <w:tcW w:w="2254" w:type="dxa"/>
          </w:tcPr>
          <w:p w:rsidR="00CD66A8" w:rsidRPr="00CD66A8" w:rsidRDefault="00CD66A8" w:rsidP="001B6178">
            <w:pPr>
              <w:pStyle w:val="NoSpacing"/>
              <w:rPr>
                <w:b/>
              </w:rPr>
            </w:pPr>
            <w:r w:rsidRPr="000C0F3E">
              <w:rPr>
                <w:b/>
                <w:color w:val="D54773" w:themeColor="accent6"/>
              </w:rPr>
              <w:t>Incorrect</w:t>
            </w:r>
          </w:p>
        </w:tc>
      </w:tr>
      <w:tr w:rsidR="00CD66A8" w:rsidTr="00CD66A8"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Five 2s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Five 2s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 xml:space="preserve">Five </w:t>
            </w:r>
            <w:r>
              <w:t>4</w:t>
            </w:r>
            <w:r>
              <w:t>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 xml:space="preserve">Five </w:t>
            </w:r>
            <w:r>
              <w:t>4</w:t>
            </w:r>
            <w:r>
              <w:t>s</w:t>
            </w:r>
          </w:p>
        </w:tc>
      </w:tr>
      <w:tr w:rsidR="00CD66A8" w:rsidTr="00CD66A8"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Six 2s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Six 2s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 xml:space="preserve">Six </w:t>
            </w:r>
            <w:r>
              <w:t>4</w:t>
            </w:r>
            <w:r>
              <w:t>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 xml:space="preserve">Six </w:t>
            </w:r>
            <w:r>
              <w:t>4</w:t>
            </w:r>
            <w:r>
              <w:t>s</w:t>
            </w:r>
          </w:p>
        </w:tc>
      </w:tr>
      <w:tr w:rsidR="00CD66A8" w:rsidTr="00CD66A8"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Four 5s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Three 2s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Four 5s</w:t>
            </w:r>
          </w:p>
        </w:tc>
        <w:tc>
          <w:tcPr>
            <w:tcW w:w="2254" w:type="dxa"/>
          </w:tcPr>
          <w:p w:rsidR="00CD66A8" w:rsidRDefault="00CD66A8" w:rsidP="00CD66A8">
            <w:pPr>
              <w:pStyle w:val="NoSpacing"/>
            </w:pPr>
            <w:r>
              <w:t>Three 2s</w:t>
            </w:r>
          </w:p>
        </w:tc>
      </w:tr>
    </w:tbl>
    <w:p w:rsidR="000C0F3E" w:rsidRDefault="000C0F3E" w:rsidP="000C0F3E">
      <w:pPr>
        <w:pStyle w:val="Heading3"/>
      </w:pPr>
      <w:r>
        <w:t>Challenging</w:t>
      </w:r>
    </w:p>
    <w:p w:rsidR="00624F2A" w:rsidRDefault="000C0F3E" w:rsidP="0094720F">
      <w:pPr>
        <w:pStyle w:val="NoSpacing"/>
      </w:pPr>
      <w:r>
        <w:t xml:space="preserve">On your turn instead of bidding you can challenge the previous </w:t>
      </w:r>
      <w:r w:rsidR="001D4C2B">
        <w:t>bid by calling “Liar” at this</w:t>
      </w:r>
      <w:r w:rsidR="00624F2A">
        <w:t xml:space="preserve"> point all dice are revealed. T</w:t>
      </w:r>
      <w:r w:rsidR="001D4C2B">
        <w:t>he bid</w:t>
      </w:r>
      <w:r w:rsidR="00624F2A">
        <w:t xml:space="preserve"> is valid if </w:t>
      </w:r>
      <w:r w:rsidR="00A143D1">
        <w:t>there are at least as many of that valued as called</w:t>
      </w:r>
      <w:r w:rsidR="00624F2A">
        <w:t>, including any wild ones. If the bid is valid the challenger loses one of their dice; it is not used for the remainder of the game. If the bid is not valid the bidder loses one of their dice. The loser goes first in the next round.</w:t>
      </w:r>
    </w:p>
    <w:p w:rsidR="00624F2A" w:rsidRDefault="00624F2A" w:rsidP="00624F2A">
      <w:pPr>
        <w:pStyle w:val="Heading3"/>
      </w:pPr>
      <w:r>
        <w:t>Winning</w:t>
      </w:r>
    </w:p>
    <w:p w:rsidR="00624F2A" w:rsidRDefault="00251449" w:rsidP="00624F2A">
      <w:pPr>
        <w:pStyle w:val="NoSpacing"/>
      </w:pPr>
      <w:r>
        <w:t>A player is eliminated when they lose all their dice.</w:t>
      </w:r>
      <w:r>
        <w:t xml:space="preserve"> </w:t>
      </w:r>
      <w:r w:rsidR="00624F2A">
        <w:t>The last player left with dice remaining is the winner. Alternatively</w:t>
      </w:r>
      <w:r>
        <w:t>,</w:t>
      </w:r>
      <w:r w:rsidR="00624F2A">
        <w:t xml:space="preserve"> players can agree a time to stop and the winner is the playe</w:t>
      </w:r>
      <w:r>
        <w:t>r with the most dice remaining.</w:t>
      </w:r>
    </w:p>
    <w:p w:rsidR="00624F2A" w:rsidRDefault="00251449" w:rsidP="00251449">
      <w:pPr>
        <w:pStyle w:val="Heading3"/>
      </w:pPr>
      <w:r>
        <w:t>Elimination Round</w:t>
      </w:r>
    </w:p>
    <w:p w:rsidR="00251449" w:rsidRDefault="00251449" w:rsidP="00251449">
      <w:pPr>
        <w:pStyle w:val="NoSpacing"/>
      </w:pPr>
      <w:r>
        <w:t>If</w:t>
      </w:r>
      <w:r>
        <w:t xml:space="preserve"> the remaining players </w:t>
      </w:r>
      <w:r>
        <w:t>all have a single round remaining – the rules are changed slightly</w:t>
      </w:r>
      <w:r>
        <w:t>. Each player rolls and instead of bidding o the number of a certain face value, the bids ar</w:t>
      </w:r>
      <w:r>
        <w:t xml:space="preserve">e placed on the sum of the face </w:t>
      </w:r>
      <w:r>
        <w:t>value</w:t>
      </w:r>
      <w:r>
        <w:t xml:space="preserve">s instead. </w:t>
      </w:r>
    </w:p>
    <w:p w:rsidR="00251449" w:rsidRDefault="00251449" w:rsidP="00251449">
      <w:pPr>
        <w:pStyle w:val="NoSpacing"/>
      </w:pPr>
    </w:p>
    <w:p w:rsidR="00251449" w:rsidRDefault="00251449" w:rsidP="00251449">
      <w:pPr>
        <w:pStyle w:val="NoSpacing"/>
      </w:pPr>
      <w:r>
        <w:t>Example for two players</w:t>
      </w:r>
    </w:p>
    <w:p w:rsidR="00251449" w:rsidRDefault="00251449" w:rsidP="00251449">
      <w:pPr>
        <w:pStyle w:val="NoSpacing"/>
      </w:pPr>
      <w:r>
        <w:t>Player 1: 6</w:t>
      </w:r>
    </w:p>
    <w:p w:rsidR="00251449" w:rsidRDefault="00251449" w:rsidP="00251449">
      <w:pPr>
        <w:pStyle w:val="NoSpacing"/>
      </w:pPr>
      <w:r>
        <w:t>Player 2: 7</w:t>
      </w:r>
    </w:p>
    <w:p w:rsidR="00251449" w:rsidRDefault="00251449" w:rsidP="00251449">
      <w:pPr>
        <w:pStyle w:val="NoSpacing"/>
      </w:pPr>
      <w:r>
        <w:t>Player 1: 10</w:t>
      </w:r>
    </w:p>
    <w:p w:rsidR="00251449" w:rsidRDefault="00251449" w:rsidP="00251449">
      <w:pPr>
        <w:pStyle w:val="NoSpacing"/>
      </w:pPr>
      <w:r>
        <w:t>Player</w:t>
      </w:r>
      <w:r>
        <w:t xml:space="preserve"> 2</w:t>
      </w:r>
      <w:r>
        <w:t>: Challenge</w:t>
      </w:r>
    </w:p>
    <w:p w:rsidR="001B6178" w:rsidRDefault="00251449" w:rsidP="00251449">
      <w:pPr>
        <w:pStyle w:val="NoSpacing"/>
      </w:pPr>
      <w:r>
        <w:t>If the sum of the dice is 8 -- then Player 2 wins by calling Player 1's bluff.</w:t>
      </w:r>
      <w:r w:rsidR="001B6178">
        <w:br w:type="page"/>
      </w:r>
    </w:p>
    <w:p w:rsidR="0047579F" w:rsidRDefault="0047579F" w:rsidP="0047579F">
      <w:pPr>
        <w:pStyle w:val="Title"/>
      </w:pPr>
      <w:r>
        <w:lastRenderedPageBreak/>
        <w:t>Farkle</w:t>
      </w:r>
    </w:p>
    <w:p w:rsidR="0047579F" w:rsidRDefault="0047579F" w:rsidP="0047579F">
      <w:pPr>
        <w:pStyle w:val="IntenseQuote"/>
      </w:pPr>
      <w:r>
        <w:t xml:space="preserve">Difficulty: </w:t>
      </w:r>
      <w:r w:rsidR="005C4084">
        <w:t>3</w:t>
      </w:r>
      <w:r>
        <w:t xml:space="preserve">/5 </w:t>
      </w:r>
    </w:p>
    <w:p w:rsidR="0047579F" w:rsidRDefault="0047579F" w:rsidP="0047579F">
      <w:pPr>
        <w:pStyle w:val="IntenseQuote"/>
      </w:pPr>
      <w:r>
        <w:t xml:space="preserve">Players: </w:t>
      </w:r>
      <w:r>
        <w:t>2+</w:t>
      </w:r>
    </w:p>
    <w:p w:rsidR="0047579F" w:rsidRDefault="0047579F" w:rsidP="0047579F">
      <w:pPr>
        <w:pStyle w:val="IntenseQuote"/>
      </w:pPr>
      <w:r>
        <w:t xml:space="preserve">Length: </w:t>
      </w:r>
      <w:r w:rsidR="008939B9">
        <w:t>5</w:t>
      </w:r>
      <w:r>
        <w:t xml:space="preserve"> minutes </w:t>
      </w:r>
      <w:r w:rsidR="008939B9">
        <w:t>per person</w:t>
      </w:r>
    </w:p>
    <w:p w:rsidR="0047579F" w:rsidRPr="00BF6FBA" w:rsidRDefault="008939B9" w:rsidP="0047579F">
      <w:pPr>
        <w:pStyle w:val="IntenseQuote"/>
      </w:pPr>
      <w:r>
        <w:t>6</w:t>
      </w:r>
      <w:r w:rsidR="0047579F">
        <w:t xml:space="preserve"> six-sided dice </w:t>
      </w:r>
    </w:p>
    <w:p w:rsidR="0047579F" w:rsidRDefault="0047579F" w:rsidP="0047579F">
      <w:pPr>
        <w:pStyle w:val="Heading2"/>
      </w:pPr>
      <w:r>
        <w:t xml:space="preserve">Game Rules </w:t>
      </w:r>
    </w:p>
    <w:p w:rsidR="0047579F" w:rsidRDefault="00AF62DF" w:rsidP="0047579F">
      <w:pPr>
        <w:pStyle w:val="Heading3"/>
      </w:pPr>
      <w:r>
        <w:t>Object of the Game</w:t>
      </w:r>
      <w:r w:rsidR="0047579F">
        <w:t xml:space="preserve"> </w:t>
      </w:r>
    </w:p>
    <w:p w:rsidR="00AF62DF" w:rsidRPr="00AF62DF" w:rsidRDefault="00AF62DF" w:rsidP="00AF62DF">
      <w:pPr>
        <w:pStyle w:val="NoSpacing"/>
      </w:pPr>
      <w:r>
        <w:t>Score more points than your opponents</w:t>
      </w:r>
    </w:p>
    <w:p w:rsidR="0047579F" w:rsidRDefault="00AF62DF" w:rsidP="0047579F">
      <w:pPr>
        <w:pStyle w:val="Heading3"/>
      </w:pPr>
      <w:r>
        <w:t>Play</w:t>
      </w:r>
    </w:p>
    <w:p w:rsidR="00AF62DF" w:rsidRPr="00AF62DF" w:rsidRDefault="00AF62DF" w:rsidP="00AF62DF">
      <w:pPr>
        <w:pStyle w:val="NoSpacing"/>
        <w:numPr>
          <w:ilvl w:val="0"/>
          <w:numId w:val="9"/>
        </w:numPr>
      </w:pPr>
      <w:r w:rsidRPr="00AF62DF">
        <w:t>At the beginning of each turn, the player throws all the dice at once.</w:t>
      </w:r>
    </w:p>
    <w:p w:rsidR="00AF62DF" w:rsidRPr="00AF62DF" w:rsidRDefault="00AF62DF" w:rsidP="00AF62DF">
      <w:pPr>
        <w:pStyle w:val="NoSpacing"/>
        <w:numPr>
          <w:ilvl w:val="0"/>
          <w:numId w:val="9"/>
        </w:numPr>
      </w:pPr>
      <w:r w:rsidRPr="00AF62DF">
        <w:t xml:space="preserve">After each throw, one or more scoring dice </w:t>
      </w:r>
      <w:r w:rsidRPr="00AF62DF">
        <w:rPr>
          <w:b/>
        </w:rPr>
        <w:t>must</w:t>
      </w:r>
      <w:r w:rsidR="009D3A78">
        <w:t xml:space="preserve"> be set aside and their score added to the total points for this turn.</w:t>
      </w:r>
    </w:p>
    <w:p w:rsidR="00AF62DF" w:rsidRPr="00AF62DF" w:rsidRDefault="00AF62DF" w:rsidP="00AF62DF">
      <w:pPr>
        <w:pStyle w:val="NoSpacing"/>
        <w:numPr>
          <w:ilvl w:val="0"/>
          <w:numId w:val="9"/>
        </w:numPr>
      </w:pPr>
      <w:r w:rsidRPr="00AF62DF">
        <w:t>The player may then either end their turn and bank the score accumulated so far or continue to throw the remaining dice.</w:t>
      </w:r>
    </w:p>
    <w:p w:rsidR="00AF62DF" w:rsidRPr="00AF62DF" w:rsidRDefault="00AF62DF" w:rsidP="00AF62DF">
      <w:pPr>
        <w:pStyle w:val="NoSpacing"/>
        <w:numPr>
          <w:ilvl w:val="0"/>
          <w:numId w:val="9"/>
        </w:numPr>
      </w:pPr>
      <w:r w:rsidRPr="00AF62DF">
        <w:t>If the player has scored all six dice, they have "hot dice" and may continue their turn with a new throw of all six dice, adding to the score they have already accumulated. There is no limit to the number of "hot dice" a player may roll in one turn.</w:t>
      </w:r>
    </w:p>
    <w:p w:rsidR="00AF62DF" w:rsidRPr="00AF62DF" w:rsidRDefault="00AF62DF" w:rsidP="00AF62DF">
      <w:pPr>
        <w:pStyle w:val="NoSpacing"/>
        <w:numPr>
          <w:ilvl w:val="0"/>
          <w:numId w:val="9"/>
        </w:numPr>
      </w:pPr>
      <w:r w:rsidRPr="00AF62DF">
        <w:t>If none of the dice score in any given throw, the player has "farkled" and all points for that turn are lost.</w:t>
      </w:r>
    </w:p>
    <w:p w:rsidR="00AF62DF" w:rsidRDefault="00AF62DF" w:rsidP="0047579F">
      <w:pPr>
        <w:pStyle w:val="NoSpacing"/>
        <w:numPr>
          <w:ilvl w:val="0"/>
          <w:numId w:val="9"/>
        </w:numPr>
      </w:pPr>
      <w:r w:rsidRPr="00AF62DF">
        <w:t>At the end of the player's turn, the dice are handed to the next player in succession (usually in clockwise rotation), and they have their turn.</w:t>
      </w:r>
    </w:p>
    <w:tbl>
      <w:tblPr>
        <w:tblpPr w:leftFromText="180" w:rightFromText="180" w:vertAnchor="text" w:horzAnchor="margin" w:tblpXSpec="center" w:tblpY="295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655"/>
      </w:tblGrid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3AAD2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  <w:bCs/>
              </w:rPr>
            </w:pPr>
            <w:r w:rsidRPr="00AF62DF">
              <w:rPr>
                <w:b/>
                <w:bCs/>
              </w:rPr>
              <w:t>Dice combination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4C9EA" w:themeFill="accent4" w:themeFillTint="9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  <w:bCs/>
              </w:rPr>
            </w:pPr>
            <w:r w:rsidRPr="00AF62DF">
              <w:rPr>
                <w:b/>
                <w:bCs/>
              </w:rPr>
              <w:t>Score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Each 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100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Each 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50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1s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1000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2s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200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3s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300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4s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400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5s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500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Three 6s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 w:rsidRPr="00AF62DF">
              <w:rPr>
                <w:b/>
              </w:rPr>
              <w:t>600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>
              <w:rPr>
                <w:b/>
              </w:rPr>
              <w:t>Three pairs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>
              <w:rPr>
                <w:b/>
              </w:rPr>
              <w:t>1500</w:t>
            </w:r>
          </w:p>
        </w:tc>
      </w:tr>
      <w:tr w:rsidR="008939B9" w:rsidRPr="00AF62DF" w:rsidTr="008939B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>
              <w:rPr>
                <w:rStyle w:val="Strong"/>
                <w:rFonts w:ascii="Arial" w:hAnsi="Arial" w:cs="Arial"/>
                <w:color w:val="505050"/>
                <w:shd w:val="clear" w:color="auto" w:fill="FFFFFF"/>
              </w:rPr>
              <w:t>1-2-3-4-5-6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939B9" w:rsidRPr="00AF62DF" w:rsidRDefault="008939B9" w:rsidP="008939B9">
            <w:pPr>
              <w:pStyle w:val="NoSpacing"/>
              <w:rPr>
                <w:b/>
              </w:rPr>
            </w:pPr>
            <w:r>
              <w:rPr>
                <w:b/>
              </w:rPr>
              <w:t>3000</w:t>
            </w:r>
          </w:p>
        </w:tc>
      </w:tr>
    </w:tbl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9D3A78" w:rsidRDefault="009D3A78" w:rsidP="0047579F">
      <w:pPr>
        <w:pStyle w:val="Heading3"/>
      </w:pPr>
    </w:p>
    <w:p w:rsidR="0047579F" w:rsidRDefault="0047579F" w:rsidP="0047579F">
      <w:pPr>
        <w:pStyle w:val="Heading3"/>
      </w:pPr>
      <w:r>
        <w:t>Winning</w:t>
      </w:r>
    </w:p>
    <w:p w:rsidR="00AF62DF" w:rsidRPr="0094720F" w:rsidRDefault="00AF62DF" w:rsidP="00AF62DF">
      <w:pPr>
        <w:pStyle w:val="NoSpacing"/>
      </w:pPr>
      <w:r w:rsidRPr="00AF62DF">
        <w:t>Once a player has achieved a winning point total</w:t>
      </w:r>
      <w:r w:rsidR="00B10C34">
        <w:t xml:space="preserve"> of 10,000</w:t>
      </w:r>
      <w:r w:rsidRPr="00AF62DF">
        <w:t>, each other player has one last turn to score enough points to surpass that</w:t>
      </w:r>
      <w:r w:rsidR="008939B9">
        <w:t xml:space="preserve"> high-score and win instead.</w:t>
      </w:r>
    </w:p>
    <w:p w:rsidR="004F36F2" w:rsidRDefault="004F36F2" w:rsidP="0047579F">
      <w:pPr>
        <w:pStyle w:val="NoSpacing"/>
      </w:pPr>
    </w:p>
    <w:p w:rsidR="00B10C34" w:rsidRDefault="00B10C34" w:rsidP="0047579F">
      <w:pPr>
        <w:pStyle w:val="NoSpacing"/>
      </w:pPr>
      <w:r>
        <w:t>For a shorter game use a point total of 5,000.</w:t>
      </w:r>
    </w:p>
    <w:p w:rsidR="00147F98" w:rsidRDefault="00147F98" w:rsidP="0047579F">
      <w:pPr>
        <w:pStyle w:val="NoSpacing"/>
      </w:pPr>
    </w:p>
    <w:p w:rsidR="00147F98" w:rsidRDefault="00147F98" w:rsidP="0047579F">
      <w:pPr>
        <w:pStyle w:val="NoSpacing"/>
      </w:pPr>
    </w:p>
    <w:p w:rsidR="00147F98" w:rsidRDefault="00147F98" w:rsidP="00147F98">
      <w:pPr>
        <w:pStyle w:val="Title"/>
      </w:pPr>
      <w:r>
        <w:lastRenderedPageBreak/>
        <w:t>PIG</w:t>
      </w:r>
    </w:p>
    <w:p w:rsidR="00147F98" w:rsidRDefault="00147F98" w:rsidP="00147F98">
      <w:pPr>
        <w:pStyle w:val="IntenseQuote"/>
      </w:pPr>
      <w:r>
        <w:t xml:space="preserve">Difficulty: </w:t>
      </w:r>
      <w:r w:rsidR="005C4084">
        <w:t>2</w:t>
      </w:r>
      <w:r>
        <w:t xml:space="preserve">/5 </w:t>
      </w:r>
    </w:p>
    <w:p w:rsidR="00147F98" w:rsidRDefault="00147F98" w:rsidP="00147F98">
      <w:pPr>
        <w:pStyle w:val="IntenseQuote"/>
      </w:pPr>
      <w:r>
        <w:t>Players: 2+</w:t>
      </w:r>
    </w:p>
    <w:p w:rsidR="00147F98" w:rsidRDefault="00147F98" w:rsidP="00147F98">
      <w:pPr>
        <w:pStyle w:val="IntenseQuote"/>
      </w:pPr>
      <w:r>
        <w:t xml:space="preserve">Length: </w:t>
      </w:r>
      <w:r w:rsidR="001F18AE">
        <w:t xml:space="preserve">15 Minutes </w:t>
      </w:r>
    </w:p>
    <w:p w:rsidR="00147F98" w:rsidRPr="00BF6FBA" w:rsidRDefault="00147F98" w:rsidP="00147F98">
      <w:pPr>
        <w:pStyle w:val="IntenseQuote"/>
      </w:pPr>
      <w:r>
        <w:t xml:space="preserve"> six-sided dice </w:t>
      </w:r>
    </w:p>
    <w:p w:rsidR="00147F98" w:rsidRDefault="00147F98" w:rsidP="00147F98">
      <w:pPr>
        <w:pStyle w:val="Heading2"/>
      </w:pPr>
      <w:r>
        <w:t xml:space="preserve">Game Rules </w:t>
      </w:r>
    </w:p>
    <w:p w:rsidR="00147F98" w:rsidRDefault="00147F98" w:rsidP="00147F98">
      <w:pPr>
        <w:pStyle w:val="Heading3"/>
      </w:pPr>
      <w:r>
        <w:t xml:space="preserve">Object of the Game </w:t>
      </w:r>
    </w:p>
    <w:p w:rsidR="00147F98" w:rsidRDefault="00147F98" w:rsidP="00147F98">
      <w:pPr>
        <w:pStyle w:val="NoSpacing"/>
      </w:pPr>
      <w:r>
        <w:t>Score more points than your opponents</w:t>
      </w:r>
    </w:p>
    <w:p w:rsidR="001F18AE" w:rsidRPr="00AF62DF" w:rsidRDefault="001F18AE" w:rsidP="00147F98">
      <w:pPr>
        <w:pStyle w:val="NoSpacing"/>
      </w:pPr>
    </w:p>
    <w:p w:rsidR="00147F98" w:rsidRDefault="00147F98" w:rsidP="00147F98">
      <w:pPr>
        <w:pStyle w:val="Heading3"/>
      </w:pPr>
      <w:r>
        <w:t>Play</w:t>
      </w:r>
    </w:p>
    <w:p w:rsidR="00B834AD" w:rsidRDefault="00B834AD" w:rsidP="001F18AE">
      <w:pPr>
        <w:pStyle w:val="NoSpacing"/>
      </w:pPr>
      <w:r>
        <w:t>Decide who will start by having each player roll a dice – the one with the highest score starts the game</w:t>
      </w:r>
    </w:p>
    <w:p w:rsidR="001F18AE" w:rsidRDefault="001F18AE" w:rsidP="001F18AE">
      <w:pPr>
        <w:pStyle w:val="NoSpacing"/>
      </w:pPr>
    </w:p>
    <w:p w:rsidR="00B834AD" w:rsidRDefault="00B834AD" w:rsidP="001F18AE">
      <w:pPr>
        <w:pStyle w:val="NoSpacing"/>
      </w:pPr>
      <w:r>
        <w:t xml:space="preserve">A player’s turn </w:t>
      </w:r>
      <w:r w:rsidR="001F18AE">
        <w:t>starts by rolling only one dice</w:t>
      </w:r>
      <w:r>
        <w:t>. Each time the player rolls the dice, the following options exist:</w:t>
      </w:r>
    </w:p>
    <w:p w:rsidR="00B834AD" w:rsidRDefault="00B834AD" w:rsidP="00B834AD">
      <w:pPr>
        <w:pStyle w:val="NoSpacing"/>
        <w:numPr>
          <w:ilvl w:val="0"/>
          <w:numId w:val="9"/>
        </w:numPr>
      </w:pPr>
      <w:r>
        <w:t>The player rolls a 1 – his turn ends without any points (he also loses the points from any previous rolls in the current turn).</w:t>
      </w:r>
    </w:p>
    <w:p w:rsidR="00B834AD" w:rsidRDefault="00B834AD" w:rsidP="00B834AD">
      <w:pPr>
        <w:pStyle w:val="NoSpacing"/>
        <w:numPr>
          <w:ilvl w:val="0"/>
          <w:numId w:val="9"/>
        </w:numPr>
      </w:pPr>
      <w:r>
        <w:t>Any other number than a 1 is rolled – the player can add that number to the points scored in his current turn and continue by rolling the dice again.</w:t>
      </w:r>
    </w:p>
    <w:p w:rsidR="00147F98" w:rsidRDefault="00B834AD" w:rsidP="00147F98">
      <w:pPr>
        <w:pStyle w:val="NoSpacing"/>
        <w:numPr>
          <w:ilvl w:val="0"/>
          <w:numId w:val="9"/>
        </w:numPr>
      </w:pPr>
      <w:r>
        <w:t>The player decides to end his current turn and add all the points from his turn to his overall score.</w:t>
      </w:r>
    </w:p>
    <w:p w:rsidR="001F18AE" w:rsidRDefault="001F18AE" w:rsidP="00147F98">
      <w:pPr>
        <w:pStyle w:val="NoSpacing"/>
        <w:numPr>
          <w:ilvl w:val="0"/>
          <w:numId w:val="9"/>
        </w:numPr>
      </w:pPr>
    </w:p>
    <w:p w:rsidR="00147F98" w:rsidRDefault="00147F98" w:rsidP="00147F98">
      <w:pPr>
        <w:pStyle w:val="Heading3"/>
      </w:pPr>
      <w:r>
        <w:t>Winning</w:t>
      </w:r>
    </w:p>
    <w:p w:rsidR="00147F98" w:rsidRPr="0094720F" w:rsidRDefault="001F18AE" w:rsidP="00147F98">
      <w:pPr>
        <w:pStyle w:val="NoSpacing"/>
      </w:pPr>
      <w:r>
        <w:t>The first player to reach 100 points wins the game.</w:t>
      </w:r>
    </w:p>
    <w:p w:rsidR="002E4A75" w:rsidRDefault="002E4A75">
      <w:r>
        <w:br w:type="page"/>
      </w:r>
    </w:p>
    <w:p w:rsidR="002E4A75" w:rsidRDefault="002E4A75" w:rsidP="002E4A75">
      <w:pPr>
        <w:pStyle w:val="Title"/>
      </w:pPr>
      <w:r>
        <w:lastRenderedPageBreak/>
        <w:t>mexican dice</w:t>
      </w:r>
    </w:p>
    <w:p w:rsidR="002E4A75" w:rsidRDefault="002E4A75" w:rsidP="002E4A75">
      <w:pPr>
        <w:pStyle w:val="IntenseQuote"/>
      </w:pPr>
      <w:r>
        <w:t xml:space="preserve">Difficulty: 1/5 </w:t>
      </w:r>
    </w:p>
    <w:p w:rsidR="002E4A75" w:rsidRDefault="002E4A75" w:rsidP="002E4A75">
      <w:pPr>
        <w:pStyle w:val="IntenseQuote"/>
      </w:pPr>
      <w:r>
        <w:t>Players: 2+</w:t>
      </w:r>
    </w:p>
    <w:p w:rsidR="002E4A75" w:rsidRDefault="002E4A75" w:rsidP="002E4A75">
      <w:pPr>
        <w:pStyle w:val="IntenseQuote"/>
      </w:pPr>
      <w:r>
        <w:t xml:space="preserve">Length: 15 Minutes </w:t>
      </w:r>
    </w:p>
    <w:p w:rsidR="002E4A75" w:rsidRPr="00BF6FBA" w:rsidRDefault="002E4A75" w:rsidP="002E4A75">
      <w:pPr>
        <w:pStyle w:val="IntenseQuote"/>
      </w:pPr>
      <w:r>
        <w:t xml:space="preserve"> </w:t>
      </w:r>
      <w:r>
        <w:t xml:space="preserve">3 </w:t>
      </w:r>
      <w:r>
        <w:t xml:space="preserve">six-sided dice </w:t>
      </w:r>
      <w:r>
        <w:t xml:space="preserve">per player </w:t>
      </w:r>
      <w:r w:rsidR="005C4084">
        <w:t>*</w:t>
      </w:r>
    </w:p>
    <w:p w:rsidR="002E4A75" w:rsidRDefault="002E4A75" w:rsidP="002E4A75">
      <w:pPr>
        <w:pStyle w:val="Heading2"/>
      </w:pPr>
      <w:r>
        <w:t xml:space="preserve">Game Rules </w:t>
      </w:r>
    </w:p>
    <w:p w:rsidR="002E4A75" w:rsidRDefault="002E4A75" w:rsidP="002E4A75">
      <w:pPr>
        <w:pStyle w:val="Heading3"/>
      </w:pPr>
      <w:r>
        <w:t xml:space="preserve">Object of the Game </w:t>
      </w:r>
    </w:p>
    <w:p w:rsidR="002E4A75" w:rsidRDefault="002E4A75" w:rsidP="002E4A75">
      <w:pPr>
        <w:pStyle w:val="NoSpacing"/>
      </w:pPr>
      <w:r>
        <w:t>Be the last player standing!</w:t>
      </w:r>
    </w:p>
    <w:p w:rsidR="002E4A75" w:rsidRPr="00AF62DF" w:rsidRDefault="002E4A75" w:rsidP="002E4A75">
      <w:pPr>
        <w:pStyle w:val="NoSpacing"/>
      </w:pPr>
    </w:p>
    <w:p w:rsidR="002E4A75" w:rsidRDefault="002E4A75" w:rsidP="002E4A75">
      <w:pPr>
        <w:pStyle w:val="Heading3"/>
      </w:pPr>
      <w:r>
        <w:t>Play</w:t>
      </w:r>
    </w:p>
    <w:p w:rsidR="002E4A75" w:rsidRDefault="002E4A75" w:rsidP="002E4A75">
      <w:pPr>
        <w:pStyle w:val="NoSpacing"/>
      </w:pPr>
      <w:r>
        <w:t>Each player places one of their dice in front of them with the 6 facing upwards. This dice keeps track of your lives during the game.</w:t>
      </w:r>
    </w:p>
    <w:p w:rsidR="002E4A75" w:rsidRDefault="002E4A75" w:rsidP="002E4A75">
      <w:pPr>
        <w:pStyle w:val="NoSpacing"/>
      </w:pPr>
    </w:p>
    <w:p w:rsidR="002E4A75" w:rsidRDefault="002E4A75" w:rsidP="002E4A75">
      <w:pPr>
        <w:pStyle w:val="NoSpacing"/>
      </w:pPr>
      <w:r>
        <w:t>Players then all roll their other two dice and shout out the sum of values rolled. The player (or players) with the lowest total lose a life and rotate their life die down to show the new number of lives they have remaining.</w:t>
      </w:r>
    </w:p>
    <w:p w:rsidR="002E4A75" w:rsidRDefault="002E4A75" w:rsidP="002E4A75">
      <w:pPr>
        <w:pStyle w:val="NoSpacing"/>
      </w:pPr>
    </w:p>
    <w:p w:rsidR="002E4A75" w:rsidRDefault="002E4A75" w:rsidP="002E4A75">
      <w:pPr>
        <w:pStyle w:val="NoSpacing"/>
      </w:pPr>
      <w:r>
        <w:t>Repeat the sequence of rolling and losing lives. If a player loses all their lives they are out of the game.</w:t>
      </w:r>
    </w:p>
    <w:p w:rsidR="002E4A75" w:rsidRDefault="002E4A75" w:rsidP="002E4A75">
      <w:pPr>
        <w:pStyle w:val="NoSpacing"/>
      </w:pPr>
    </w:p>
    <w:p w:rsidR="002E4A75" w:rsidRDefault="002E4A75" w:rsidP="002E4A75">
      <w:pPr>
        <w:pStyle w:val="NoSpacing"/>
      </w:pPr>
    </w:p>
    <w:p w:rsidR="002E4A75" w:rsidRDefault="002E4A75" w:rsidP="002E4A75">
      <w:pPr>
        <w:pStyle w:val="Heading3"/>
      </w:pPr>
      <w:r>
        <w:t>Winning</w:t>
      </w:r>
    </w:p>
    <w:p w:rsidR="002E4A75" w:rsidRPr="0094720F" w:rsidRDefault="002E4A75" w:rsidP="002E4A75">
      <w:pPr>
        <w:pStyle w:val="NoSpacing"/>
      </w:pPr>
      <w:r>
        <w:t xml:space="preserve">The </w:t>
      </w:r>
      <w:r>
        <w:t>last player to have lives remaining wins the game.</w:t>
      </w:r>
    </w:p>
    <w:p w:rsidR="002E4A75" w:rsidRDefault="002E4A75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Default="0093454B" w:rsidP="002E4A75">
      <w:pPr>
        <w:pStyle w:val="NoSpacing"/>
      </w:pPr>
    </w:p>
    <w:p w:rsidR="0093454B" w:rsidRPr="0094720F" w:rsidRDefault="005C4084" w:rsidP="002E4A75">
      <w:pPr>
        <w:pStyle w:val="NoSpacing"/>
      </w:pPr>
      <w:r>
        <w:t>*</w:t>
      </w:r>
      <w:r w:rsidR="0093454B">
        <w:t>If you don’t have enough dice, you can pass two dice round the circle rather than each player rolling their own two dice.</w:t>
      </w:r>
    </w:p>
    <w:p w:rsidR="00147F98" w:rsidRDefault="00147F98" w:rsidP="0047579F">
      <w:pPr>
        <w:pStyle w:val="NoSpacing"/>
      </w:pPr>
    </w:p>
    <w:p w:rsidR="005C4084" w:rsidRDefault="005C4084" w:rsidP="005C4084">
      <w:pPr>
        <w:pStyle w:val="Title"/>
      </w:pPr>
      <w:r>
        <w:lastRenderedPageBreak/>
        <w:t>CHICAGO</w:t>
      </w:r>
    </w:p>
    <w:p w:rsidR="005C4084" w:rsidRDefault="005C4084" w:rsidP="005C4084">
      <w:pPr>
        <w:pStyle w:val="IntenseQuote"/>
      </w:pPr>
      <w:r>
        <w:t xml:space="preserve">Difficulty: 1/5 </w:t>
      </w:r>
    </w:p>
    <w:p w:rsidR="005C4084" w:rsidRDefault="005C4084" w:rsidP="005C4084">
      <w:pPr>
        <w:pStyle w:val="IntenseQuote"/>
      </w:pPr>
      <w:r>
        <w:t>Players: 2+</w:t>
      </w:r>
    </w:p>
    <w:p w:rsidR="005C4084" w:rsidRDefault="005C4084" w:rsidP="005C4084">
      <w:pPr>
        <w:pStyle w:val="IntenseQuote"/>
      </w:pPr>
      <w:r>
        <w:t xml:space="preserve">Length: 15 Minutes </w:t>
      </w:r>
    </w:p>
    <w:p w:rsidR="005C4084" w:rsidRPr="00BF6FBA" w:rsidRDefault="005C4084" w:rsidP="005C4084">
      <w:pPr>
        <w:pStyle w:val="IntenseQuote"/>
      </w:pPr>
      <w:r>
        <w:t xml:space="preserve"> </w:t>
      </w:r>
      <w:r w:rsidR="008B10D8">
        <w:t>2</w:t>
      </w:r>
      <w:r>
        <w:t xml:space="preserve"> six-</w:t>
      </w:r>
      <w:r w:rsidR="008B10D8">
        <w:t>sided dice</w:t>
      </w:r>
    </w:p>
    <w:p w:rsidR="005C4084" w:rsidRDefault="005C4084" w:rsidP="005C4084">
      <w:pPr>
        <w:pStyle w:val="Heading2"/>
      </w:pPr>
      <w:r>
        <w:t xml:space="preserve">Game Rules </w:t>
      </w:r>
    </w:p>
    <w:p w:rsidR="005C4084" w:rsidRDefault="005C4084" w:rsidP="005C4084">
      <w:pPr>
        <w:pStyle w:val="Heading3"/>
      </w:pPr>
      <w:r>
        <w:t xml:space="preserve">Object of the Game </w:t>
      </w:r>
    </w:p>
    <w:p w:rsidR="005C4084" w:rsidRDefault="008B10D8" w:rsidP="005C4084">
      <w:pPr>
        <w:pStyle w:val="NoSpacing"/>
      </w:pPr>
      <w:r>
        <w:t>Score the most points</w:t>
      </w:r>
    </w:p>
    <w:p w:rsidR="005C4084" w:rsidRPr="00AF62DF" w:rsidRDefault="005C4084" w:rsidP="005C4084">
      <w:pPr>
        <w:pStyle w:val="NoSpacing"/>
      </w:pPr>
    </w:p>
    <w:p w:rsidR="005C4084" w:rsidRDefault="005C4084" w:rsidP="005C4084">
      <w:pPr>
        <w:pStyle w:val="Heading3"/>
      </w:pPr>
      <w:r>
        <w:t>Play</w:t>
      </w:r>
    </w:p>
    <w:p w:rsidR="008B10D8" w:rsidRDefault="008B10D8" w:rsidP="008B10D8">
      <w:pPr>
        <w:pStyle w:val="NoSpacing"/>
      </w:pPr>
      <w:r>
        <w:t xml:space="preserve">The game is played in 11 rounds, </w:t>
      </w:r>
      <w:r>
        <w:t>i</w:t>
      </w:r>
      <w:r>
        <w:t xml:space="preserve">n each round </w:t>
      </w:r>
      <w:r>
        <w:t xml:space="preserve">there </w:t>
      </w:r>
      <w:r w:rsidR="00E21A90">
        <w:t>is a different target total, 2,3,4,5,6,7,8,9,10,11,12. In e</w:t>
      </w:r>
      <w:r>
        <w:t>ach</w:t>
      </w:r>
      <w:r w:rsidR="00E21A90">
        <w:t xml:space="preserve"> round each</w:t>
      </w:r>
      <w:r>
        <w:t xml:space="preserve"> player takes </w:t>
      </w:r>
      <w:r w:rsidR="00E21A90">
        <w:t>their</w:t>
      </w:r>
      <w:r>
        <w:t xml:space="preserve"> turn and rolls both dice, trying to roll the number of that round. For example, in the round with number 2, you aim to roll a 1 on each dice giving you a total of 2.</w:t>
      </w:r>
    </w:p>
    <w:p w:rsidR="008B10D8" w:rsidRDefault="008B10D8" w:rsidP="008B10D8">
      <w:pPr>
        <w:pStyle w:val="NoSpacing"/>
      </w:pPr>
    </w:p>
    <w:p w:rsidR="005C4084" w:rsidRDefault="008B10D8" w:rsidP="008B10D8">
      <w:pPr>
        <w:pStyle w:val="NoSpacing"/>
      </w:pPr>
      <w:r>
        <w:t>Every player that rolls the number of the current round gets a point and adds it to his overall score</w:t>
      </w:r>
    </w:p>
    <w:p w:rsidR="00E21A90" w:rsidRDefault="00E21A90" w:rsidP="008B10D8">
      <w:pPr>
        <w:pStyle w:val="NoSpacing"/>
      </w:pPr>
    </w:p>
    <w:p w:rsidR="005C4084" w:rsidRDefault="005C4084" w:rsidP="005C4084">
      <w:pPr>
        <w:pStyle w:val="Heading3"/>
      </w:pPr>
      <w:r>
        <w:t>Winning</w:t>
      </w:r>
    </w:p>
    <w:p w:rsidR="00E21A90" w:rsidRDefault="00E21A90" w:rsidP="00E21A90">
      <w:pPr>
        <w:pStyle w:val="NoSpacing"/>
      </w:pPr>
      <w:r>
        <w:t>After all 11 rounds are finished the game ends and the player with the higher number of points is declared the winner.</w:t>
      </w: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976FD9" w:rsidRDefault="00976FD9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976FD9" w:rsidRDefault="00976FD9" w:rsidP="00976FD9">
      <w:pPr>
        <w:pStyle w:val="Title"/>
      </w:pPr>
      <w:r>
        <w:lastRenderedPageBreak/>
        <w:t>QUIXX</w:t>
      </w:r>
    </w:p>
    <w:p w:rsidR="00976FD9" w:rsidRDefault="00976FD9" w:rsidP="00976FD9">
      <w:pPr>
        <w:pStyle w:val="IntenseQuote"/>
      </w:pPr>
      <w:r>
        <w:t xml:space="preserve">Difficulty: </w:t>
      </w:r>
      <w:r w:rsidR="00A47549">
        <w:t>4</w:t>
      </w:r>
      <w:r>
        <w:t xml:space="preserve">/5 </w:t>
      </w:r>
    </w:p>
    <w:p w:rsidR="00976FD9" w:rsidRDefault="00976FD9" w:rsidP="00976FD9">
      <w:pPr>
        <w:pStyle w:val="IntenseQuote"/>
      </w:pPr>
      <w:r>
        <w:t>Players: 2+</w:t>
      </w:r>
    </w:p>
    <w:p w:rsidR="00976FD9" w:rsidRDefault="00976FD9" w:rsidP="00976FD9">
      <w:pPr>
        <w:pStyle w:val="IntenseQuote"/>
      </w:pPr>
      <w:r>
        <w:t xml:space="preserve">Length: 15 Minutes </w:t>
      </w:r>
    </w:p>
    <w:p w:rsidR="00976FD9" w:rsidRPr="00BF6FBA" w:rsidRDefault="00976FD9" w:rsidP="00976FD9">
      <w:pPr>
        <w:pStyle w:val="IntenseQuote"/>
      </w:pPr>
      <w:r>
        <w:t xml:space="preserve"> </w:t>
      </w:r>
      <w:r>
        <w:t>6</w:t>
      </w:r>
      <w:r>
        <w:t xml:space="preserve"> six-sided dice</w:t>
      </w:r>
      <w:r>
        <w:t>: 2 white, 1 red, 1 yellow, 1 green, 1 blue</w:t>
      </w:r>
    </w:p>
    <w:p w:rsidR="00976FD9" w:rsidRDefault="00976FD9" w:rsidP="00976FD9">
      <w:pPr>
        <w:pStyle w:val="Heading2"/>
      </w:pPr>
      <w:r>
        <w:t xml:space="preserve">Game Rules </w:t>
      </w:r>
    </w:p>
    <w:p w:rsidR="00976FD9" w:rsidRDefault="00976FD9" w:rsidP="00976FD9">
      <w:pPr>
        <w:pStyle w:val="Heading3"/>
      </w:pPr>
      <w:r>
        <w:t xml:space="preserve">Object of the Game </w:t>
      </w:r>
    </w:p>
    <w:p w:rsidR="00976FD9" w:rsidRPr="00AF62DF" w:rsidRDefault="009F4173" w:rsidP="00976FD9">
      <w:pPr>
        <w:pStyle w:val="NoSpacing"/>
      </w:pPr>
      <w:r>
        <w:t>Each player tries to mark with a cross, on his card, as many numbers in the four colour-rows as possible. The player gets more points the more crosses he has in one colour-row. Whoever has the most points, in total, at the end wins.</w:t>
      </w:r>
    </w:p>
    <w:p w:rsidR="00976FD9" w:rsidRDefault="00976FD9" w:rsidP="00976FD9">
      <w:pPr>
        <w:pStyle w:val="Heading3"/>
      </w:pPr>
      <w:r>
        <w:t>Scoresheet</w:t>
      </w:r>
    </w:p>
    <w:p w:rsidR="00976FD9" w:rsidRDefault="00976FD9" w:rsidP="00976FD9">
      <w:pPr>
        <w:pStyle w:val="NoSpacing"/>
      </w:pPr>
      <w:r>
        <w:t>Create a scoresheet for each player:</w:t>
      </w:r>
    </w:p>
    <w:p w:rsidR="00976FD9" w:rsidRDefault="00976FD9" w:rsidP="00976FD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570"/>
        <w:gridCol w:w="569"/>
        <w:gridCol w:w="569"/>
        <w:gridCol w:w="566"/>
        <w:gridCol w:w="564"/>
        <w:gridCol w:w="564"/>
        <w:gridCol w:w="564"/>
        <w:gridCol w:w="564"/>
        <w:gridCol w:w="564"/>
        <w:gridCol w:w="584"/>
        <w:gridCol w:w="584"/>
        <w:gridCol w:w="737"/>
      </w:tblGrid>
      <w:tr w:rsidR="00A47549" w:rsidTr="00DC533B">
        <w:trPr>
          <w:trHeight w:val="319"/>
        </w:trPr>
        <w:tc>
          <w:tcPr>
            <w:tcW w:w="548" w:type="dxa"/>
            <w:shd w:val="clear" w:color="auto" w:fill="FF9999"/>
          </w:tcPr>
          <w:p w:rsidR="00A47549" w:rsidRDefault="00A47549" w:rsidP="00A47549">
            <w:pPr>
              <w:pStyle w:val="NoSpacing"/>
            </w:pPr>
            <w:bookmarkStart w:id="0" w:name="_Hlk520889337"/>
          </w:p>
        </w:tc>
        <w:tc>
          <w:tcPr>
            <w:tcW w:w="570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99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9999"/>
          </w:tcPr>
          <w:p w:rsidR="00A47549" w:rsidRDefault="00A47549" w:rsidP="00A4754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73F8E3B" wp14:editId="4C403537">
                  <wp:extent cx="286603" cy="286603"/>
                  <wp:effectExtent l="0" t="0" r="0" b="0"/>
                  <wp:docPr id="2" name="Graphic 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8" cy="30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49" w:rsidTr="00DC533B">
        <w:trPr>
          <w:trHeight w:val="319"/>
        </w:trPr>
        <w:tc>
          <w:tcPr>
            <w:tcW w:w="548" w:type="dxa"/>
            <w:shd w:val="clear" w:color="auto" w:fill="FFFF99"/>
          </w:tcPr>
          <w:p w:rsidR="00A47549" w:rsidRDefault="00A47549" w:rsidP="00A47549">
            <w:pPr>
              <w:pStyle w:val="NoSpacing"/>
            </w:pPr>
          </w:p>
        </w:tc>
        <w:tc>
          <w:tcPr>
            <w:tcW w:w="570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9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6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84" w:type="dxa"/>
            <w:shd w:val="clear" w:color="auto" w:fill="FFFF9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737" w:type="dxa"/>
            <w:shd w:val="clear" w:color="auto" w:fill="FFFF99"/>
          </w:tcPr>
          <w:p w:rsidR="00A47549" w:rsidRDefault="00A47549" w:rsidP="00A4754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6465945" wp14:editId="63DB812F">
                  <wp:extent cx="300251" cy="300251"/>
                  <wp:effectExtent l="0" t="0" r="0" b="5080"/>
                  <wp:docPr id="11" name="Graphic 11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0" cy="31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49" w:rsidTr="00DC533B">
        <w:trPr>
          <w:trHeight w:val="319"/>
        </w:trPr>
        <w:tc>
          <w:tcPr>
            <w:tcW w:w="548" w:type="dxa"/>
            <w:shd w:val="clear" w:color="auto" w:fill="99CCFF"/>
          </w:tcPr>
          <w:p w:rsidR="00A47549" w:rsidRDefault="00A47549" w:rsidP="00A47549">
            <w:pPr>
              <w:pStyle w:val="NoSpacing"/>
            </w:pPr>
          </w:p>
        </w:tc>
        <w:tc>
          <w:tcPr>
            <w:tcW w:w="570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shd w:val="clear" w:color="auto" w:fill="99CCFF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shd w:val="clear" w:color="auto" w:fill="99CCFF"/>
          </w:tcPr>
          <w:p w:rsidR="00A47549" w:rsidRDefault="00A47549" w:rsidP="00A4754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F7CF19" wp14:editId="1BD0E8EC">
                  <wp:extent cx="313899" cy="313899"/>
                  <wp:effectExtent l="0" t="0" r="0" b="0"/>
                  <wp:docPr id="12" name="Graphic 12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81" cy="33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49" w:rsidTr="00DC533B">
        <w:trPr>
          <w:trHeight w:val="319"/>
        </w:trPr>
        <w:tc>
          <w:tcPr>
            <w:tcW w:w="548" w:type="dxa"/>
            <w:tcBorders>
              <w:bottom w:val="single" w:sz="4" w:space="0" w:color="auto"/>
            </w:tcBorders>
            <w:shd w:val="clear" w:color="auto" w:fill="B9FFB9"/>
          </w:tcPr>
          <w:p w:rsidR="00A47549" w:rsidRDefault="00A47549" w:rsidP="00A47549">
            <w:pPr>
              <w:pStyle w:val="NoSpacing"/>
            </w:pP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66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B9FFB9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B9FFB9"/>
          </w:tcPr>
          <w:p w:rsidR="00A47549" w:rsidRDefault="00A47549" w:rsidP="00A4754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8845C82" wp14:editId="48DDB899">
                  <wp:extent cx="313690" cy="313690"/>
                  <wp:effectExtent l="0" t="0" r="0" b="0"/>
                  <wp:docPr id="13" name="Graphic 13" descr="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9" cy="3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49" w:rsidTr="00DC533B">
        <w:trPr>
          <w:trHeight w:val="96"/>
        </w:trPr>
        <w:tc>
          <w:tcPr>
            <w:tcW w:w="282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47549" w:rsidRDefault="00A47549" w:rsidP="00A47549">
            <w:pPr>
              <w:pStyle w:val="NoSpacing"/>
              <w:jc w:val="center"/>
            </w:pPr>
            <w:r w:rsidRPr="009F4173">
              <w:rPr>
                <w:sz w:val="28"/>
              </w:rPr>
              <w:t>Penalty Points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E" w:themeFill="text2" w:themeFillTint="33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E" w:themeFill="text2" w:themeFillTint="33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E" w:themeFill="text2" w:themeFillTint="33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E" w:themeFill="text2" w:themeFillTint="33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47549" w:rsidRDefault="00A47549" w:rsidP="00A47549">
            <w:pPr>
              <w:pStyle w:val="NoSpacing"/>
              <w:jc w:val="center"/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7549" w:rsidRDefault="00A47549" w:rsidP="00A47549">
            <w:pPr>
              <w:pStyle w:val="NoSpacing"/>
              <w:jc w:val="center"/>
              <w:rPr>
                <w:noProof/>
              </w:rPr>
            </w:pPr>
          </w:p>
        </w:tc>
      </w:tr>
      <w:bookmarkEnd w:id="0"/>
    </w:tbl>
    <w:p w:rsidR="00976FD9" w:rsidRPr="00976FD9" w:rsidRDefault="00976FD9" w:rsidP="00976FD9">
      <w:pPr>
        <w:pStyle w:val="NoSpacing"/>
      </w:pPr>
    </w:p>
    <w:p w:rsidR="009F4173" w:rsidRDefault="009F4173" w:rsidP="00976FD9">
      <w:pPr>
        <w:pStyle w:val="Heading3"/>
      </w:pPr>
      <w:r>
        <w:t>Crossing Numbers</w:t>
      </w:r>
    </w:p>
    <w:p w:rsidR="009F4173" w:rsidRDefault="009F4173" w:rsidP="009F4173">
      <w:pPr>
        <w:pStyle w:val="NoSpacing"/>
      </w:pPr>
      <w:r>
        <w:t>Numbers must be crossed out from left to right</w:t>
      </w:r>
      <w:r w:rsidR="00A47549">
        <w:t>, numbers can be skipped but you cannot go back and fill them later. (You can mark skipped numbers with a dot so you don’t accidently mark them)</w:t>
      </w:r>
    </w:p>
    <w:p w:rsidR="00A47549" w:rsidRDefault="00A47549" w:rsidP="009F4173">
      <w:pPr>
        <w:pStyle w:val="NoSpacing"/>
      </w:pPr>
    </w:p>
    <w:p w:rsidR="00A47549" w:rsidRDefault="00A47549" w:rsidP="009F4173">
      <w:pPr>
        <w:pStyle w:val="NoSpacing"/>
      </w:pPr>
      <w:r>
        <w:t>For example: You could cross out 5 and then 7 in the red row, but 2,3,4 and 6 could no longer be crossed out.</w:t>
      </w:r>
    </w:p>
    <w:p w:rsidR="00A47549" w:rsidRDefault="00A47549" w:rsidP="009F4173">
      <w:pPr>
        <w:pStyle w:val="NoSpacing"/>
      </w:pPr>
    </w:p>
    <w:p w:rsidR="00A47549" w:rsidRDefault="00A47549" w:rsidP="00A47549">
      <w:pPr>
        <w:pStyle w:val="Heading3"/>
      </w:pPr>
      <w:r>
        <w:t>Play</w:t>
      </w:r>
    </w:p>
    <w:p w:rsidR="00A47549" w:rsidRDefault="00A47549" w:rsidP="00A47549">
      <w:pPr>
        <w:pStyle w:val="NoSpacing"/>
      </w:pPr>
      <w:r>
        <w:t>The first “active” player is determined by rolling a dice. Highest roll goes first.</w:t>
      </w:r>
    </w:p>
    <w:p w:rsidR="00A47549" w:rsidRDefault="00A47549" w:rsidP="00A47549">
      <w:pPr>
        <w:pStyle w:val="NoSpacing"/>
      </w:pPr>
    </w:p>
    <w:p w:rsidR="00DC533B" w:rsidRDefault="00A47549" w:rsidP="00A47549">
      <w:pPr>
        <w:pStyle w:val="NoSpacing"/>
      </w:pPr>
      <w:r>
        <w:t>The active player rolls all s</w:t>
      </w:r>
      <w:r w:rsidR="00DC533B">
        <w:t>ix dice.</w:t>
      </w:r>
    </w:p>
    <w:p w:rsidR="00A47549" w:rsidRPr="00A47549" w:rsidRDefault="00DC533B" w:rsidP="00A47549">
      <w:pPr>
        <w:pStyle w:val="NoSpacing"/>
      </w:pPr>
      <w:r>
        <w:t>Action 1: The active player</w:t>
      </w:r>
      <w:r w:rsidR="00A47549">
        <w:t xml:space="preserve"> says out loud the total of the 2 white dice. Each player may if they want cross off this value in any one of their rows.</w:t>
      </w:r>
    </w:p>
    <w:p w:rsidR="00A47549" w:rsidRDefault="00A47549" w:rsidP="009F4173">
      <w:pPr>
        <w:pStyle w:val="NoSpacing"/>
      </w:pPr>
    </w:p>
    <w:p w:rsidR="00A47549" w:rsidRDefault="00DC533B" w:rsidP="009F4173">
      <w:pPr>
        <w:pStyle w:val="NoSpacing"/>
      </w:pPr>
      <w:r>
        <w:t xml:space="preserve">Action 2: </w:t>
      </w:r>
      <w:r w:rsidR="00A47549">
        <w:t xml:space="preserve">The active player then may if they want </w:t>
      </w:r>
      <w:r>
        <w:t>to combine</w:t>
      </w:r>
      <w:r w:rsidR="00A47549">
        <w:t xml:space="preserve"> a coloured die with one of the white die and add cross this number off in the </w:t>
      </w:r>
      <w:r>
        <w:t>row</w:t>
      </w:r>
      <w:r w:rsidR="00A47549">
        <w:t xml:space="preserve"> corresponding to the coloured die.</w:t>
      </w:r>
    </w:p>
    <w:p w:rsidR="00A47549" w:rsidRDefault="00A47549" w:rsidP="009F4173">
      <w:pPr>
        <w:pStyle w:val="NoSpacing"/>
      </w:pPr>
    </w:p>
    <w:p w:rsidR="00A47549" w:rsidRDefault="00A47549" w:rsidP="009F4173">
      <w:pPr>
        <w:pStyle w:val="NoSpacing"/>
      </w:pPr>
      <w:r>
        <w:t>For example: A player adds</w:t>
      </w:r>
      <w:r>
        <w:t xml:space="preserve"> together the white 4 with the blue 6 and crosses out, in the blue colour-row, the number 10.</w:t>
      </w:r>
    </w:p>
    <w:p w:rsidR="00A47549" w:rsidRDefault="00A47549" w:rsidP="009F4173">
      <w:pPr>
        <w:pStyle w:val="NoSpacing"/>
      </w:pPr>
    </w:p>
    <w:p w:rsidR="00DC533B" w:rsidRDefault="00DC533B" w:rsidP="00DC533B">
      <w:pPr>
        <w:pStyle w:val="Heading4"/>
      </w:pPr>
      <w:r>
        <w:lastRenderedPageBreak/>
        <w:t>Important!</w:t>
      </w:r>
    </w:p>
    <w:p w:rsidR="00DC533B" w:rsidRDefault="00DC533B" w:rsidP="00DC533B">
      <w:r>
        <w:t>If the active player doesn’t cross off a number in either action, they must take a penalty point.</w:t>
      </w:r>
    </w:p>
    <w:p w:rsidR="00DC533B" w:rsidRDefault="00DC533B" w:rsidP="00DC533B">
      <w:pPr>
        <w:pStyle w:val="NoSpacing"/>
      </w:pPr>
      <w:r>
        <w:t>The player on the persons left becomes the active player and play continues.</w:t>
      </w:r>
    </w:p>
    <w:p w:rsidR="00DC533B" w:rsidRDefault="00DC533B" w:rsidP="00DC533B">
      <w:pPr>
        <w:pStyle w:val="NoSpacing"/>
      </w:pPr>
    </w:p>
    <w:p w:rsidR="00DC533B" w:rsidRDefault="00DC533B" w:rsidP="00DC533B">
      <w:pPr>
        <w:pStyle w:val="Heading3"/>
      </w:pPr>
      <w:r>
        <w:t>Finishing a row</w:t>
      </w:r>
    </w:p>
    <w:p w:rsidR="00DC533B" w:rsidRDefault="00DC533B" w:rsidP="00DC533B">
      <w:pPr>
        <w:pStyle w:val="NoSpacing"/>
      </w:pPr>
      <w:r>
        <w:t>If a player wishes to cross out the last value in a row, they must first have at least 5 previous crosses in this row. When they put the cross in the final space they also cross off the padlock next to it. This locks the colour for all players</w:t>
      </w:r>
      <w:r w:rsidR="009A5C32">
        <w:t xml:space="preserve"> and</w:t>
      </w:r>
      <w:r>
        <w:t xml:space="preserve"> that colour die is removed from the game.</w:t>
      </w:r>
      <w:r w:rsidR="009A5C32">
        <w:t xml:space="preserve"> Multiple players can lock at the same time and the active player can still play</w:t>
      </w:r>
      <w:r w:rsidR="00B56749">
        <w:t xml:space="preserve"> (and lock)</w:t>
      </w:r>
      <w:r w:rsidR="009A5C32">
        <w:t xml:space="preserve"> in that colour for action 2 if a row was locked in action 1.</w:t>
      </w:r>
    </w:p>
    <w:p w:rsidR="009A5C32" w:rsidRDefault="009A5C32" w:rsidP="00DC533B">
      <w:pPr>
        <w:pStyle w:val="NoSpacing"/>
      </w:pPr>
    </w:p>
    <w:p w:rsidR="009A5C32" w:rsidRDefault="009A5C32" w:rsidP="009A5C32">
      <w:pPr>
        <w:pStyle w:val="Heading3"/>
      </w:pPr>
      <w:r>
        <w:t>End of the Game</w:t>
      </w:r>
    </w:p>
    <w:p w:rsidR="009A5C32" w:rsidRDefault="009A5C32" w:rsidP="009A5C32">
      <w:pPr>
        <w:pStyle w:val="NoSpacing"/>
      </w:pPr>
      <w:r>
        <w:t>The game ends immediately if any player gets 4 penalty points or once any two rows are locked and two die removed from the game.</w:t>
      </w:r>
    </w:p>
    <w:p w:rsidR="009A5C32" w:rsidRDefault="009A5C32" w:rsidP="009A5C32">
      <w:pPr>
        <w:pStyle w:val="NoSpacing"/>
      </w:pPr>
    </w:p>
    <w:p w:rsidR="00B56749" w:rsidRDefault="00B56749" w:rsidP="009A5C32">
      <w:pPr>
        <w:pStyle w:val="NoSpacing"/>
      </w:pPr>
    </w:p>
    <w:p w:rsidR="00B56749" w:rsidRDefault="00B56749" w:rsidP="00B56749">
      <w:pPr>
        <w:pStyle w:val="Heading3"/>
      </w:pPr>
      <w:r>
        <w:t>Scoring</w:t>
      </w:r>
    </w:p>
    <w:p w:rsidR="009A5C32" w:rsidRDefault="009A5C32" w:rsidP="00B56749">
      <w:pPr>
        <w:pStyle w:val="Heading5"/>
      </w:pPr>
      <w:r>
        <w:t>Row scoring</w:t>
      </w:r>
    </w:p>
    <w:p w:rsidR="009A5C32" w:rsidRPr="00B56749" w:rsidRDefault="009A5C32" w:rsidP="00B56749">
      <w:pPr>
        <w:pStyle w:val="NoSpacing"/>
      </w:pPr>
      <w:r w:rsidRPr="00B56749">
        <w:t>The score for each row is based on the numbe</w:t>
      </w:r>
      <w:r w:rsidR="00B56749" w:rsidRPr="00B56749">
        <w:t>r of crosses a player has in it (including any padlock crosses)</w:t>
      </w:r>
    </w:p>
    <w:p w:rsidR="00B56749" w:rsidRDefault="00B56749" w:rsidP="009A5C3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672"/>
        <w:gridCol w:w="672"/>
        <w:gridCol w:w="673"/>
        <w:gridCol w:w="692"/>
        <w:gridCol w:w="692"/>
        <w:gridCol w:w="692"/>
        <w:gridCol w:w="692"/>
        <w:gridCol w:w="692"/>
        <w:gridCol w:w="673"/>
        <w:gridCol w:w="696"/>
        <w:gridCol w:w="667"/>
        <w:gridCol w:w="629"/>
      </w:tblGrid>
      <w:tr w:rsidR="00B56749" w:rsidTr="00B56749">
        <w:trPr>
          <w:trHeight w:val="457"/>
        </w:trPr>
        <w:tc>
          <w:tcPr>
            <w:tcW w:w="874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No. of Crosses</w:t>
            </w:r>
          </w:p>
        </w:tc>
        <w:tc>
          <w:tcPr>
            <w:tcW w:w="67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673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673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696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67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629" w:type="dxa"/>
            <w:vAlign w:val="center"/>
          </w:tcPr>
          <w:p w:rsidR="00B56749" w:rsidRDefault="00B56749" w:rsidP="00B56749">
            <w:pPr>
              <w:pStyle w:val="NoSpacing"/>
              <w:jc w:val="center"/>
            </w:pPr>
            <w:r>
              <w:t>12</w:t>
            </w:r>
          </w:p>
        </w:tc>
      </w:tr>
      <w:tr w:rsidR="00B56749" w:rsidTr="00B56749">
        <w:trPr>
          <w:trHeight w:val="457"/>
        </w:trPr>
        <w:tc>
          <w:tcPr>
            <w:tcW w:w="874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Points</w:t>
            </w:r>
          </w:p>
        </w:tc>
        <w:tc>
          <w:tcPr>
            <w:tcW w:w="67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67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673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21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692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36</w:t>
            </w:r>
          </w:p>
        </w:tc>
        <w:tc>
          <w:tcPr>
            <w:tcW w:w="673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45</w:t>
            </w:r>
          </w:p>
        </w:tc>
        <w:tc>
          <w:tcPr>
            <w:tcW w:w="696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55</w:t>
            </w:r>
          </w:p>
        </w:tc>
        <w:tc>
          <w:tcPr>
            <w:tcW w:w="667" w:type="dxa"/>
            <w:vAlign w:val="center"/>
          </w:tcPr>
          <w:p w:rsidR="00B56749" w:rsidRDefault="00B56749" w:rsidP="009A5C32">
            <w:pPr>
              <w:pStyle w:val="NoSpacing"/>
              <w:jc w:val="center"/>
            </w:pPr>
            <w:r>
              <w:t>66</w:t>
            </w:r>
          </w:p>
        </w:tc>
        <w:tc>
          <w:tcPr>
            <w:tcW w:w="629" w:type="dxa"/>
            <w:vAlign w:val="center"/>
          </w:tcPr>
          <w:p w:rsidR="00B56749" w:rsidRDefault="00B56749" w:rsidP="00B56749">
            <w:pPr>
              <w:pStyle w:val="NoSpacing"/>
              <w:jc w:val="center"/>
            </w:pPr>
            <w:r>
              <w:t>78</w:t>
            </w:r>
          </w:p>
        </w:tc>
      </w:tr>
    </w:tbl>
    <w:p w:rsidR="00B56749" w:rsidRDefault="00B56749" w:rsidP="009A5C32">
      <w:pPr>
        <w:pStyle w:val="NoSpacing"/>
      </w:pPr>
    </w:p>
    <w:p w:rsidR="00B56749" w:rsidRDefault="00B56749" w:rsidP="00B56749">
      <w:pPr>
        <w:pStyle w:val="Heading5"/>
      </w:pPr>
      <w:r>
        <w:t>Penalty Points</w:t>
      </w:r>
    </w:p>
    <w:p w:rsidR="00B56749" w:rsidRPr="00B56749" w:rsidRDefault="00B56749" w:rsidP="00B56749">
      <w:r>
        <w:t>Each penalty point takes 5 points off a players score.</w:t>
      </w:r>
    </w:p>
    <w:p w:rsidR="00976FD9" w:rsidRDefault="00976FD9" w:rsidP="00976FD9">
      <w:pPr>
        <w:pStyle w:val="Heading3"/>
      </w:pPr>
      <w:r>
        <w:t>Winning</w:t>
      </w:r>
    </w:p>
    <w:p w:rsidR="00976FD9" w:rsidRDefault="00B56749" w:rsidP="00976FD9">
      <w:pPr>
        <w:pStyle w:val="NoSpacing"/>
      </w:pPr>
      <w:r>
        <w:t>The player with the most points wins the game.</w:t>
      </w:r>
      <w:bookmarkStart w:id="1" w:name="_GoBack"/>
      <w:bookmarkEnd w:id="1"/>
    </w:p>
    <w:p w:rsidR="00976FD9" w:rsidRDefault="00976FD9" w:rsidP="00976FD9">
      <w:pPr>
        <w:pStyle w:val="NoSpacing"/>
      </w:pPr>
    </w:p>
    <w:p w:rsidR="005C4084" w:rsidRDefault="005C4084" w:rsidP="005C4084">
      <w:pPr>
        <w:pStyle w:val="NoSpacing"/>
      </w:pPr>
    </w:p>
    <w:p w:rsidR="005C4084" w:rsidRDefault="005C4084" w:rsidP="005C4084">
      <w:pPr>
        <w:pStyle w:val="NoSpacing"/>
      </w:pPr>
    </w:p>
    <w:p w:rsidR="005C4084" w:rsidRPr="0094720F" w:rsidRDefault="005C4084" w:rsidP="0047579F">
      <w:pPr>
        <w:pStyle w:val="NoSpacing"/>
      </w:pPr>
    </w:p>
    <w:sectPr w:rsidR="005C4084" w:rsidRPr="0094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916"/>
    <w:multiLevelType w:val="multilevel"/>
    <w:tmpl w:val="1C46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72BB8"/>
    <w:multiLevelType w:val="multilevel"/>
    <w:tmpl w:val="E97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D351B"/>
    <w:multiLevelType w:val="hybridMultilevel"/>
    <w:tmpl w:val="199E4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2CBE"/>
    <w:multiLevelType w:val="hybridMultilevel"/>
    <w:tmpl w:val="E7DC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37485"/>
    <w:multiLevelType w:val="hybridMultilevel"/>
    <w:tmpl w:val="E7DC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44A7A"/>
    <w:multiLevelType w:val="multilevel"/>
    <w:tmpl w:val="F216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8454CF"/>
    <w:multiLevelType w:val="hybridMultilevel"/>
    <w:tmpl w:val="E7DC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E7543"/>
    <w:multiLevelType w:val="hybridMultilevel"/>
    <w:tmpl w:val="9F2CE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754D"/>
    <w:multiLevelType w:val="multilevel"/>
    <w:tmpl w:val="BF60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1E"/>
    <w:rsid w:val="000305CF"/>
    <w:rsid w:val="000A5085"/>
    <w:rsid w:val="000C0F3E"/>
    <w:rsid w:val="00147F98"/>
    <w:rsid w:val="00174FD3"/>
    <w:rsid w:val="00195068"/>
    <w:rsid w:val="001B6178"/>
    <w:rsid w:val="001C6F44"/>
    <w:rsid w:val="001C77B1"/>
    <w:rsid w:val="001D4C2B"/>
    <w:rsid w:val="001E32FE"/>
    <w:rsid w:val="001F18AE"/>
    <w:rsid w:val="00240144"/>
    <w:rsid w:val="002428F7"/>
    <w:rsid w:val="00251449"/>
    <w:rsid w:val="00261DF7"/>
    <w:rsid w:val="00271A7C"/>
    <w:rsid w:val="00292A54"/>
    <w:rsid w:val="002E4A75"/>
    <w:rsid w:val="0034232F"/>
    <w:rsid w:val="003972C0"/>
    <w:rsid w:val="003A6B00"/>
    <w:rsid w:val="003D3BC6"/>
    <w:rsid w:val="004216C6"/>
    <w:rsid w:val="004359CF"/>
    <w:rsid w:val="004521D4"/>
    <w:rsid w:val="00460F7E"/>
    <w:rsid w:val="0047579F"/>
    <w:rsid w:val="004A1C1B"/>
    <w:rsid w:val="004A2F33"/>
    <w:rsid w:val="004F36F2"/>
    <w:rsid w:val="00531CF8"/>
    <w:rsid w:val="0056176B"/>
    <w:rsid w:val="005879FA"/>
    <w:rsid w:val="005C0FE1"/>
    <w:rsid w:val="005C4084"/>
    <w:rsid w:val="00600C0B"/>
    <w:rsid w:val="00624F2A"/>
    <w:rsid w:val="00643A4E"/>
    <w:rsid w:val="00694D6E"/>
    <w:rsid w:val="006A4835"/>
    <w:rsid w:val="006C753C"/>
    <w:rsid w:val="006D5A85"/>
    <w:rsid w:val="007346ED"/>
    <w:rsid w:val="00782B01"/>
    <w:rsid w:val="0078567C"/>
    <w:rsid w:val="00854062"/>
    <w:rsid w:val="008860D4"/>
    <w:rsid w:val="008939B9"/>
    <w:rsid w:val="008B10D8"/>
    <w:rsid w:val="008D5F4B"/>
    <w:rsid w:val="0093454B"/>
    <w:rsid w:val="0094720F"/>
    <w:rsid w:val="00976FD9"/>
    <w:rsid w:val="009A5C32"/>
    <w:rsid w:val="009C648E"/>
    <w:rsid w:val="009D3A78"/>
    <w:rsid w:val="009F4173"/>
    <w:rsid w:val="00A143D1"/>
    <w:rsid w:val="00A23516"/>
    <w:rsid w:val="00A47549"/>
    <w:rsid w:val="00A61A1D"/>
    <w:rsid w:val="00A746E9"/>
    <w:rsid w:val="00A95B84"/>
    <w:rsid w:val="00AF62DF"/>
    <w:rsid w:val="00B10C34"/>
    <w:rsid w:val="00B56749"/>
    <w:rsid w:val="00B63274"/>
    <w:rsid w:val="00B834AD"/>
    <w:rsid w:val="00BF6FBA"/>
    <w:rsid w:val="00C07CEE"/>
    <w:rsid w:val="00C206D6"/>
    <w:rsid w:val="00C92383"/>
    <w:rsid w:val="00CD66A8"/>
    <w:rsid w:val="00CE388E"/>
    <w:rsid w:val="00D07A91"/>
    <w:rsid w:val="00D20143"/>
    <w:rsid w:val="00D75FDF"/>
    <w:rsid w:val="00D77F89"/>
    <w:rsid w:val="00D92EE7"/>
    <w:rsid w:val="00DB37BB"/>
    <w:rsid w:val="00DB6A0A"/>
    <w:rsid w:val="00DC533B"/>
    <w:rsid w:val="00DD0BC7"/>
    <w:rsid w:val="00DF4ACA"/>
    <w:rsid w:val="00E00783"/>
    <w:rsid w:val="00E20102"/>
    <w:rsid w:val="00E21A90"/>
    <w:rsid w:val="00E25325"/>
    <w:rsid w:val="00E61739"/>
    <w:rsid w:val="00F92E1E"/>
    <w:rsid w:val="00FD1D14"/>
    <w:rsid w:val="00FD5611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457B"/>
  <w15:chartTrackingRefBased/>
  <w15:docId w15:val="{C6BCDC51-1944-494A-9A48-3F42EA56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94720F"/>
  </w:style>
  <w:style w:type="paragraph" w:styleId="Heading1">
    <w:name w:val="heading 1"/>
    <w:basedOn w:val="Normal"/>
    <w:next w:val="Normal"/>
    <w:link w:val="Heading1Char"/>
    <w:uiPriority w:val="9"/>
    <w:qFormat/>
    <w:rsid w:val="0094720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94720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94720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2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72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0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0F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2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72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720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94720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0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0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0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0F"/>
    <w:pPr>
      <w:pBdr>
        <w:top w:val="single" w:sz="6" w:space="8" w:color="8971E1" w:themeColor="accent3"/>
        <w:bottom w:val="single" w:sz="6" w:space="8" w:color="8971E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20F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0F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20F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720F"/>
    <w:rPr>
      <w:b/>
      <w:bCs/>
    </w:rPr>
  </w:style>
  <w:style w:type="character" w:styleId="Emphasis">
    <w:name w:val="Emphasis"/>
    <w:basedOn w:val="DefaultParagraphFont"/>
    <w:uiPriority w:val="20"/>
    <w:qFormat/>
    <w:rsid w:val="0094720F"/>
    <w:rPr>
      <w:i/>
      <w:iCs/>
      <w:color w:val="000000" w:themeColor="text1"/>
    </w:rPr>
  </w:style>
  <w:style w:type="paragraph" w:styleId="NoSpacing">
    <w:name w:val="No Spacing"/>
    <w:uiPriority w:val="1"/>
    <w:qFormat/>
    <w:rsid w:val="009472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0F"/>
    <w:pPr>
      <w:spacing w:before="160"/>
      <w:ind w:left="720" w:right="720"/>
      <w:jc w:val="center"/>
    </w:pPr>
    <w:rPr>
      <w:i/>
      <w:iCs/>
      <w:color w:val="4F2CD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0F"/>
    <w:rPr>
      <w:i/>
      <w:iCs/>
      <w:color w:val="4F2CD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0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0F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72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20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72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72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72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92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tiontext">
    <w:name w:val="caption_text"/>
    <w:basedOn w:val="DefaultParagraphFont"/>
    <w:rsid w:val="00D92EE7"/>
  </w:style>
  <w:style w:type="character" w:customStyle="1" w:styleId="mini-card">
    <w:name w:val="mini-card"/>
    <w:basedOn w:val="DefaultParagraphFont"/>
    <w:rsid w:val="0078567C"/>
  </w:style>
  <w:style w:type="table" w:styleId="TableGrid">
    <w:name w:val="Table Grid"/>
    <w:basedOn w:val="TableNormal"/>
    <w:uiPriority w:val="39"/>
    <w:rsid w:val="00CD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04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9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Custom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8971E1"/>
      </a:accent3>
      <a:accent4>
        <a:srgbClr val="4EA6DC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Howell</dc:creator>
  <cp:keywords/>
  <dc:description/>
  <cp:lastModifiedBy>Hannah Howell</cp:lastModifiedBy>
  <cp:revision>16</cp:revision>
  <dcterms:created xsi:type="dcterms:W3CDTF">2018-08-01T08:00:00Z</dcterms:created>
  <dcterms:modified xsi:type="dcterms:W3CDTF">2018-08-01T11:22:00Z</dcterms:modified>
</cp:coreProperties>
</file>