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828"/>
        <w:rPr/>
      </w:pPr>
      <w:r w:rsidDel="00000000" w:rsidR="00000000" w:rsidRPr="00000000">
        <w:rPr>
          <w:rtl w:val="0"/>
        </w:rPr>
        <w:t xml:space="preserve">EGE HOSGUNGOR</w:t>
      </w:r>
    </w:p>
    <w:p w:rsidR="00000000" w:rsidDel="00000000" w:rsidP="00000000" w:rsidRDefault="00000000" w:rsidRPr="00000000" w14:paraId="00000002">
      <w:pPr>
        <w:spacing w:before="64" w:lineRule="auto"/>
        <w:ind w:left="1622" w:right="1625" w:firstLine="0"/>
        <w:jc w:val="center"/>
        <w:rPr/>
      </w:pPr>
      <w:r w:rsidDel="00000000" w:rsidR="00000000" w:rsidRPr="00000000">
        <w:rPr>
          <w:color w:val="333333"/>
          <w:rtl w:val="0"/>
        </w:rPr>
        <w:t xml:space="preserve">Senior Robotics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="242" w:lineRule="auto"/>
        <w:ind w:left="160.99999999999994" w:right="1166" w:firstLine="1639"/>
        <w:jc w:val="center"/>
        <w:rPr>
          <w:i w:val="1"/>
          <w:color w:val="0000ff"/>
          <w:sz w:val="18"/>
          <w:szCs w:val="18"/>
        </w:rPr>
      </w:pPr>
      <w:hyperlink r:id="rId6">
        <w:r w:rsidDel="00000000" w:rsidR="00000000" w:rsidRPr="00000000">
          <w:rPr>
            <w:i w:val="1"/>
            <w:color w:val="0000ff"/>
            <w:sz w:val="18"/>
            <w:szCs w:val="18"/>
            <w:u w:val="single"/>
            <w:rtl w:val="0"/>
          </w:rPr>
          <w:t xml:space="preserve">hsgngr@gmail.com</w:t>
        </w:r>
      </w:hyperlink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| </w:t>
      </w:r>
      <w:hyperlink r:id="rId7">
        <w:r w:rsidDel="00000000" w:rsidR="00000000" w:rsidRPr="00000000">
          <w:rPr>
            <w:i w:val="1"/>
            <w:color w:val="0000ff"/>
            <w:sz w:val="18"/>
            <w:szCs w:val="18"/>
            <w:u w:val="single"/>
            <w:rtl w:val="0"/>
          </w:rPr>
          <w:t xml:space="preserve">https://www.linkedin.com/in/hosgungor/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="242" w:lineRule="auto"/>
        <w:ind w:left="160.99999999999994" w:right="1166" w:firstLine="1639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https://github.com/Hsgngr </w:t>
      </w:r>
      <w:r w:rsidDel="00000000" w:rsidR="00000000" w:rsidRPr="00000000">
        <w:rPr>
          <w:i w:val="1"/>
          <w:sz w:val="18"/>
          <w:szCs w:val="18"/>
          <w:rtl w:val="0"/>
        </w:rPr>
        <w:t xml:space="preserve">| </w:t>
      </w:r>
      <w:r w:rsidDel="00000000" w:rsidR="00000000" w:rsidRPr="00000000">
        <w:rPr>
          <w:i w:val="1"/>
          <w:color w:val="0000ff"/>
          <w:sz w:val="18"/>
          <w:szCs w:val="18"/>
          <w:u w:val="single"/>
          <w:rtl w:val="0"/>
        </w:rPr>
        <w:t xml:space="preserve">https://hosgungor.com/</w:t>
      </w: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="242" w:lineRule="auto"/>
        <w:ind w:left="160.99999999999994" w:right="1166" w:firstLine="1639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London/ United Kingdom</w:t>
      </w:r>
      <w:r w:rsidDel="00000000" w:rsidR="00000000" w:rsidRPr="00000000">
        <w:rPr>
          <w:rtl w:val="0"/>
        </w:rPr>
      </w:r>
    </w:p>
    <w:tbl>
      <w:tblPr>
        <w:tblStyle w:val="Table1"/>
        <w:tblW w:w="10615.6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4.88"/>
        <w:tblGridChange w:id="0">
          <w:tblGrid>
            <w:gridCol w:w="4032"/>
            <w:gridCol w:w="4708.8"/>
            <w:gridCol w:w="1874.88"/>
          </w:tblGrid>
        </w:tblGridChange>
      </w:tblGrid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Style w:val="Heading1"/>
              <w:spacing w:before="208" w:lineRule="auto"/>
              <w:ind w:left="0"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EXPERIENCE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279400</wp:posOffset>
                      </wp:positionV>
                      <wp:extent cx="6522765" cy="29300"/>
                      <wp:effectExtent b="0" l="0" r="0" t="0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091943" y="3779365"/>
                                <a:ext cx="6508115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08115">
                                    <a:moveTo>
                                      <a:pt x="0" y="0"/>
                                    </a:moveTo>
                                    <a:lnTo>
                                      <a:pt x="650802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279400</wp:posOffset>
                      </wp:positionV>
                      <wp:extent cx="6522765" cy="29300"/>
                      <wp:effectExtent b="0" l="0" r="0" t="0"/>
                      <wp:wrapTopAndBottom distB="0" dist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22765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Senior Robotics 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Ocado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right" w:leader="none" w:pos="10230"/>
              </w:tabs>
              <w:spacing w:before="233" w:line="233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2022 - Present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1" w:lineRule="auto"/>
              <w:ind w:left="1112" w:right="239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Data-Driven and Model-Driven Systems to improve Ocado’s operations of bots.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1" w:lineRule="auto"/>
              <w:ind w:left="1112" w:right="239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development of a hybrid Crash Detection System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vision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accelerometer 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used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RT-DETR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models 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detection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pose estimation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resulting in 70% more crash detections and reduced reaction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development of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Wireless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 Forecasting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system by combining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empirical models with proprietary bot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 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predict network coverage and anticipate warehouse design issues, reducing potential multi-million-dollar losses per CFC.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run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research experiments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developing an iterating on new techniques.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8" w:line="218" w:lineRule="auto"/>
              <w:ind w:left="1112" w:right="106" w:hanging="358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Causal Inference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Software Release Strategies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A/B Testing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Experiments.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right" w:leader="none" w:pos="10230"/>
              </w:tabs>
              <w:spacing w:before="233" w:line="2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Reinforcement Learning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10230"/>
              </w:tabs>
              <w:spacing w:before="233" w:line="233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Dcipher Analytics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right" w:leader="none" w:pos="10230"/>
              </w:tabs>
              <w:spacing w:before="233" w:line="233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2020 – 2022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2" w:line="218" w:lineRule="auto"/>
              <w:ind w:left="1112" w:right="505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RL algorithms / environments for NLP domain: Sentiment Analysis on stock markets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Gym, TF, Ray and GCP.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2" w:line="218" w:lineRule="auto"/>
              <w:ind w:left="1112" w:right="505" w:hanging="35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all phases of a traditional machine learning project focused on predicting avalanche risks, utilizing domain adaptation techniques to analyze over 200 historical datasets from different domains.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KARMA Lab Immersive Technologies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tabs>
                <w:tab w:val="left" w:leader="none" w:pos="3767"/>
                <w:tab w:val="right" w:leader="none" w:pos="10230"/>
              </w:tabs>
              <w:spacing w:before="291" w:line="234" w:lineRule="auto"/>
              <w:ind w:left="307" w:firstLine="0"/>
              <w:rPr/>
            </w:pPr>
            <w:r w:rsidDel="00000000" w:rsidR="00000000" w:rsidRPr="00000000">
              <w:rPr>
                <w:rtl w:val="0"/>
              </w:rPr>
              <w:t xml:space="preserve">2018 – 2019</w:t>
            </w:r>
          </w:p>
        </w:tc>
      </w:tr>
      <w:tr>
        <w:trPr>
          <w:cantSplit w:val="1"/>
          <w:trHeight w:val="344.15999999999997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42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Coordinated KARMA Lab’s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3 VR/AR/MR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KU-TWIN, Isles of Emotion, Psychosis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48.00000000000006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a group of 15 people from different backgrounds including professionals, PhDs, and grad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1112"/>
              </w:tabs>
              <w:spacing w:line="281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comprehensive “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Twin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VR simulation by implementing advanced photogrammetry techniques using the Unity Engine.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1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5.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5"/>
        <w:tblGridChange w:id="0">
          <w:tblGrid>
            <w:gridCol w:w="4032"/>
            <w:gridCol w:w="4708.8"/>
            <w:gridCol w:w="187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ind w:left="0" w:firstLine="0"/>
              <w:rPr>
                <w:sz w:val="19"/>
                <w:szCs w:val="19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47625</wp:posOffset>
                      </wp:positionV>
                      <wp:extent cx="6568484" cy="29300"/>
                      <wp:effectExtent b="0" l="0" r="0" t="0"/>
                      <wp:wrapTopAndBottom distB="0" dist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69083" y="3779365"/>
                                <a:ext cx="6553834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53834">
                                    <a:moveTo>
                                      <a:pt x="0" y="0"/>
                                    </a:moveTo>
                                    <a:lnTo>
                                      <a:pt x="655383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47625</wp:posOffset>
                      </wp:positionV>
                      <wp:extent cx="6568484" cy="29300"/>
                      <wp:effectExtent b="0" l="0" r="0" t="0"/>
                      <wp:wrapTopAndBottom distB="0" dist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68484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9018"/>
              </w:tabs>
              <w:spacing w:before="14" w:line="23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MSc Advanced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9018"/>
              </w:tabs>
              <w:spacing w:before="14" w:line="23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Sussex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9018"/>
              </w:tabs>
              <w:spacing w:before="14" w:line="231" w:lineRule="auto"/>
              <w:ind w:left="399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 –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line="257" w:lineRule="auto"/>
              <w:ind w:left="1108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Dissertation: "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Pandemic Simulation with Reinforcement Learning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line="263.00000000000006" w:lineRule="auto"/>
              <w:ind w:left="1112" w:hanging="35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 Courses: Machine Learning/ Engineering Reliable and Scalable Project / E-Commerce Systems</w:t>
            </w:r>
          </w:p>
          <w:p w:rsidR="00000000" w:rsidDel="00000000" w:rsidP="00000000" w:rsidRDefault="00000000" w:rsidRPr="00000000" w14:paraId="0000002B">
            <w:pPr>
              <w:pStyle w:val="Heading2"/>
              <w:numPr>
                <w:ilvl w:val="0"/>
                <w:numId w:val="1"/>
              </w:numPr>
              <w:tabs>
                <w:tab w:val="left" w:leader="none" w:pos="1108"/>
              </w:tabs>
              <w:spacing w:line="278.00000000000006" w:lineRule="auto"/>
              <w:ind w:left="1112" w:hanging="358"/>
              <w:rPr>
                <w:sz w:val="20"/>
                <w:szCs w:val="20"/>
              </w:rPr>
            </w:pPr>
            <w:bookmarkStart w:colFirst="0" w:colLast="0" w:name="_dgt7617yj14i" w:id="2"/>
            <w:bookmarkEnd w:id="2"/>
            <w:r w:rsidDel="00000000" w:rsidR="00000000" w:rsidRPr="00000000">
              <w:rPr>
                <w:rtl w:val="0"/>
              </w:rPr>
              <w:t xml:space="preserve">Distinction, First Class Honor (4.0 GPA)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rPr/>
            </w:pPr>
            <w:r w:rsidDel="00000000" w:rsidR="00000000" w:rsidRPr="00000000">
              <w:rPr>
                <w:rtl w:val="0"/>
              </w:rPr>
              <w:t xml:space="preserve">BSc Mechanical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Koç University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3718"/>
                <w:tab w:val="left" w:leader="none" w:pos="9006"/>
              </w:tabs>
              <w:spacing w:before="1" w:line="222" w:lineRule="auto"/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2014 – 2019</w: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before="1" w:line="251" w:lineRule="auto"/>
              <w:ind w:left="1111" w:hanging="359.0000000000000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Project: "A Haptic Feedback Glove for Virtual Reality"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Engineering Project Award.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1111"/>
              </w:tabs>
              <w:spacing w:line="281" w:lineRule="auto"/>
              <w:ind w:left="1112" w:hanging="358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 Courses: Rocket Propulsion / Finite Element Analysis /Corporate Dynamics for Engineers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1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15.8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032"/>
        <w:gridCol w:w="4708.8"/>
        <w:gridCol w:w="1875"/>
        <w:tblGridChange w:id="0">
          <w:tblGrid>
            <w:gridCol w:w="4032"/>
            <w:gridCol w:w="4708.8"/>
            <w:gridCol w:w="1875"/>
          </w:tblGrid>
        </w:tblGridChange>
      </w:tblGrid>
      <w:tr>
        <w:trPr>
          <w:cantSplit w:val="1"/>
          <w:trHeight w:val="402.978515625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ind w:left="0"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152400</wp:posOffset>
                      </wp:positionV>
                      <wp:extent cx="6568484" cy="29300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069083" y="3779365"/>
                                <a:ext cx="6553834" cy="1270"/>
                              </a:xfrm>
                              <a:custGeom>
                                <a:rect b="b" l="l" r="r" t="t"/>
                                <a:pathLst>
                                  <a:path extrusionOk="0" h="120000" w="6553834">
                                    <a:moveTo>
                                      <a:pt x="0" y="0"/>
                                    </a:moveTo>
                                    <a:lnTo>
                                      <a:pt x="655383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46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152400</wp:posOffset>
                      </wp:positionV>
                      <wp:extent cx="6568484" cy="29300"/>
                      <wp:effectExtent b="0" l="0" r="0" t="0"/>
                      <wp:wrapTopAndBottom distB="0" dist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68484" cy="2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28.32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50" w:line="225" w:lineRule="auto"/>
              <w:ind w:left="1109" w:right="419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SMSBOTU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SaaS product that brings internet access via SMS for the people who don’t have reliable internet connection but still in the GSM coverage. Currently 300+ users and monthly 20 beta testers.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(Langchain, OpenAI API, Fastapi, GCP Cloud Run, Firebase, Nextjs, Tailwind)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193" w:line="283" w:lineRule="auto"/>
              <w:ind w:left="1112" w:hanging="358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Competed in </w:t>
            </w: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5 different Kaggle Competitions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(details can be found in the portfolio).</w:t>
            </w:r>
          </w:p>
          <w:p w:rsidR="00000000" w:rsidDel="00000000" w:rsidP="00000000" w:rsidRDefault="00000000" w:rsidRPr="00000000" w14:paraId="0000003B">
            <w:pPr>
              <w:pStyle w:val="Heading2"/>
              <w:spacing w:line="219" w:lineRule="auto"/>
              <w:ind w:firstLine="1109"/>
              <w:rPr>
                <w:sz w:val="20"/>
                <w:szCs w:val="20"/>
              </w:rPr>
            </w:pPr>
            <w:bookmarkStart w:colFirst="0" w:colLast="0" w:name="_4h1tqesjnip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Numpy, Pandas, Sklearn, XgBoost, LightGBM, Keras, Torch, Tensorflow Matplotlib, Seaborn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before="1" w:line="213" w:lineRule="auto"/>
              <w:ind w:left="1112" w:right="661" w:hanging="358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Pandemic Simulation with Deep Reinforcement Learning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RL agents in a continuous action space and continuous state space pandemic outbreak simulation to measure the success rate of social distancing strategies by using RL techniques. The environment had a showcase in Unity’s Webpage.</w:t>
            </w:r>
          </w:p>
          <w:p w:rsidR="00000000" w:rsidDel="00000000" w:rsidP="00000000" w:rsidRDefault="00000000" w:rsidRPr="00000000" w14:paraId="0000003D">
            <w:pPr>
              <w:pStyle w:val="Heading2"/>
              <w:spacing w:before="17" w:lineRule="auto"/>
              <w:ind w:firstLine="1109"/>
              <w:rPr>
                <w:b w:val="0"/>
              </w:rPr>
            </w:pPr>
            <w:bookmarkStart w:colFirst="0" w:colLast="0" w:name="_yoa1qbwrbwnh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TF-Agents, Gym, TensorFlow, AWS EC2, Unity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1109"/>
              </w:tabs>
              <w:spacing w:line="235" w:lineRule="auto"/>
              <w:ind w:left="1109" w:right="158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 innovative </w:t>
            </w: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 Vibrotactile Hand Interface for VR</w:t>
              </w:r>
            </w:hyperlink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earning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Engineering Project Class of 2018-2019 Award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Showcased the prototype at Europe's premier VR event, attracting over 2,000 industry attendees in Amsterdam.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Vision, Hand-Tracking, Arduino, C, 3D printing, Hardware Design, Unity, User Experience, Simulation)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1108"/>
              </w:tabs>
              <w:spacing w:before="189" w:line="288" w:lineRule="auto"/>
              <w:ind w:left="1112" w:hanging="358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Academic Article Classification (NLP Project)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(BERT, TF-IDF, Embeddings, FastText)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111"/>
        </w:tabs>
        <w:spacing w:line="28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57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Eligibility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Eligible to work in the UK and Turkey.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640" w:left="46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ple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112" w:hanging="358"/>
      </w:pPr>
      <w:rPr>
        <w:rFonts w:ascii="AppleGothic" w:cs="AppleGothic" w:eastAsia="AppleGothic" w:hAnsi="AppleGothic"/>
      </w:rPr>
    </w:lvl>
    <w:lvl w:ilvl="1">
      <w:start w:val="0"/>
      <w:numFmt w:val="bullet"/>
      <w:lvlText w:val="○"/>
      <w:lvlJc w:val="left"/>
      <w:pPr>
        <w:ind w:left="2056" w:hanging="358"/>
      </w:pPr>
      <w:rPr/>
    </w:lvl>
    <w:lvl w:ilvl="2">
      <w:start w:val="0"/>
      <w:numFmt w:val="bullet"/>
      <w:lvlText w:val="■"/>
      <w:lvlJc w:val="left"/>
      <w:pPr>
        <w:ind w:left="2992" w:hanging="358"/>
      </w:pPr>
      <w:rPr/>
    </w:lvl>
    <w:lvl w:ilvl="3">
      <w:start w:val="0"/>
      <w:numFmt w:val="bullet"/>
      <w:lvlText w:val="●"/>
      <w:lvlJc w:val="left"/>
      <w:pPr>
        <w:ind w:left="3928" w:hanging="358"/>
      </w:pPr>
      <w:rPr/>
    </w:lvl>
    <w:lvl w:ilvl="4">
      <w:start w:val="0"/>
      <w:numFmt w:val="bullet"/>
      <w:lvlText w:val="○"/>
      <w:lvlJc w:val="left"/>
      <w:pPr>
        <w:ind w:left="4864" w:hanging="358"/>
      </w:pPr>
      <w:rPr/>
    </w:lvl>
    <w:lvl w:ilvl="5">
      <w:start w:val="0"/>
      <w:numFmt w:val="bullet"/>
      <w:lvlText w:val="■"/>
      <w:lvlJc w:val="left"/>
      <w:pPr>
        <w:ind w:left="5800" w:hanging="358"/>
      </w:pPr>
      <w:rPr/>
    </w:lvl>
    <w:lvl w:ilvl="6">
      <w:start w:val="0"/>
      <w:numFmt w:val="bullet"/>
      <w:lvlText w:val="●"/>
      <w:lvlJc w:val="left"/>
      <w:pPr>
        <w:ind w:left="6736" w:hanging="357.9999999999991"/>
      </w:pPr>
      <w:rPr/>
    </w:lvl>
    <w:lvl w:ilvl="7">
      <w:start w:val="0"/>
      <w:numFmt w:val="bullet"/>
      <w:lvlText w:val="○"/>
      <w:lvlJc w:val="left"/>
      <w:pPr>
        <w:ind w:left="7672" w:hanging="357.9999999999991"/>
      </w:pPr>
      <w:rPr/>
    </w:lvl>
    <w:lvl w:ilvl="8">
      <w:start w:val="0"/>
      <w:numFmt w:val="bullet"/>
      <w:lvlText w:val="■"/>
      <w:lvlJc w:val="left"/>
      <w:pPr>
        <w:ind w:left="8608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1109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3828" w:right="373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osgungor.com/index.html#project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youtu.be/UaCITyHXu8I" TargetMode="External"/><Relationship Id="rId12" Type="http://schemas.openxmlformats.org/officeDocument/2006/relationships/hyperlink" Target="https://github.com/Hsgngr/Pandemic_Simu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Hsgngr/dcipher-nlp-challenge/blob/master/REPORT.md" TargetMode="External"/><Relationship Id="rId5" Type="http://schemas.openxmlformats.org/officeDocument/2006/relationships/styles" Target="styles.xml"/><Relationship Id="rId6" Type="http://schemas.openxmlformats.org/officeDocument/2006/relationships/hyperlink" Target="mailto:hsgngr@gmail.com" TargetMode="External"/><Relationship Id="rId7" Type="http://schemas.openxmlformats.org/officeDocument/2006/relationships/hyperlink" Target="http://www.linkedin.com/in/hosgungo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2023-12-05T00:00:00Z</vt:lpwstr>
  </property>
  <property fmtid="{D5CDD505-2E9C-101B-9397-08002B2CF9AE}" pid="3" name="Creator">
    <vt:lpwstr>Pages</vt:lpwstr>
  </property>
  <property fmtid="{D5CDD505-2E9C-101B-9397-08002B2CF9AE}" pid="4" name="LastSaved">
    <vt:lpwstr>2024-06-05T00:00:00Z</vt:lpwstr>
  </property>
  <property fmtid="{D5CDD505-2E9C-101B-9397-08002B2CF9AE}" pid="5" name="Producer">
    <vt:lpwstr>macOS Version 13.5.1 (Build 22G90) Quartz PDFContext</vt:lpwstr>
  </property>
</Properties>
</file>