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EGE HOSGUNGOR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hsgngr@gmail.com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https://github.com/Hsgngr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3058" w:right="469" w:hanging="2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https://hsgngr.github.io/hosgungor/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https://www.linkedin.com/in/hosgungor/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Tel: +44 7307 22 66 25 /Address: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London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440" w:right="216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AI Research Engineer with Lifelong Learning</w:t>
      </w:r>
      <w:r w:rsidDel="00000000" w:rsidR="00000000" w:rsidRPr="00000000">
        <w:rPr>
          <w:i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86"/>
        </w:tabs>
        <w:spacing w:after="0" w:before="16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Ocado Technology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2022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state-of-the-art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systems for Ocado’s robotic operations.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12" w:right="0" w:hanging="358.9999999999999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Responsible for 3 finished projects from 3 different engineering disciplines: Wireless System, Controlling and 3D Printing for Ocado’s bots.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12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86"/>
        </w:tabs>
        <w:spacing w:after="0" w:before="26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 &amp; RL Engineer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Dcipher Analytics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Dec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RL environments for Stock Market Analysis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Gym, TF, Ray and GCP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before="22" w:lineRule="auto"/>
        <w:ind w:left="1112" w:hanging="358.9999999999999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an end-to-end multi class, multilabel machine learning project for Avalanche Risk Prediction funded by TUBITAK.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before="8" w:lineRule="auto"/>
        <w:ind w:left="1112" w:hanging="358.9999999999999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87% prediction accuracy for high and medium levels of avalanche risks in Aladaglar,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8"/>
          <w:tab w:val="left" w:leader="none" w:pos="8486"/>
        </w:tabs>
        <w:spacing w:after="0" w:before="0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Lab Immersive Technologies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2018– Sep 2019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KARMA Lab’s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 VR/AR/MR projects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: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KU-TWIN, Isles of Emotion, Psychosis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94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group of 15 people from different backgrounds including professionals, PhDs, and grad students.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to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“Digital Twin”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campus for VR by utilizing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photogrammetry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techniques and Unity.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232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8"/>
          <w:tab w:val="left" w:leader="none" w:pos="8436"/>
        </w:tabs>
        <w:spacing w:after="0" w:before="16" w:line="240" w:lineRule="auto"/>
        <w:ind w:left="3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Advanced Computer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University of Sussex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2019 – Oct 2020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90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Dissertation: "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Pandemic Simulation with Reinforcement Learning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 Courses: Machine Learning/ Engineering Reliable and Scalable Project / E-Commerce Systems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before="0" w:line="291" w:lineRule="auto"/>
        <w:ind w:left="1108" w:hanging="358.9999999999999"/>
        <w:rPr/>
      </w:pPr>
      <w:r w:rsidDel="00000000" w:rsidR="00000000" w:rsidRPr="00000000">
        <w:rPr>
          <w:rtl w:val="0"/>
        </w:rPr>
        <w:t xml:space="preserve">Distinction, First Class Honor (4.0 GPA)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37"/>
        </w:tabs>
        <w:spacing w:after="0" w:before="0" w:line="240" w:lineRule="auto"/>
        <w:ind w:left="3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Mechanical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Koç University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2014 – June 2019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1" w:right="0" w:hanging="3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Project: "A Haptic Feedback Glove for Virtual Reality"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1" w:right="0" w:hanging="3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 Courses: Rocket Propulsion / 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inite Element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/Corporate Dynamics for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30" w:lineRule="auto"/>
        <w:ind w:left="1109" w:right="99" w:hanging="360"/>
        <w:jc w:val="left"/>
        <w:rPr>
          <w:color w:val="000000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SMSBOTU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SaaS product that brings internet access via SMS for the people who don’t have reliable internet connection but still in the GSM coverage. Currently 300+ users and monthly 20 beta testers.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30" w:lineRule="auto"/>
        <w:ind w:left="1109" w:right="99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(Langchain, OpenAI API, Fastapi, GCP Cloud Run, Firebase, Nextjs, Tailwind)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30" w:lineRule="auto"/>
        <w:ind w:left="1109" w:right="99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30" w:lineRule="auto"/>
        <w:ind w:left="1109" w:right="99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Competed in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 different Kaggle Competitions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(details can be found in my portfolio).</w:t>
      </w:r>
    </w:p>
    <w:p w:rsidR="00000000" w:rsidDel="00000000" w:rsidP="00000000" w:rsidRDefault="00000000" w:rsidRPr="00000000" w14:paraId="00000021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Numpy, Pandas, Sklearn, XgBoost, LightGBM, Keras, Torch, Tensorflow Matplotlib, Seaborn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Academic Article Classification (NLP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(Tensorflow, Fasttext, Bert, Bart, Glove, Transformers, Huggingface)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0" w:lineRule="auto"/>
        <w:ind w:left="1109" w:right="101" w:hanging="360"/>
        <w:jc w:val="left"/>
        <w:rPr>
          <w:color w:val="000000"/>
          <w:sz w:val="20"/>
          <w:szCs w:val="20"/>
          <w:u w:val="no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Pandemic Simulation with Deep Reinforcement Learning.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agents in a real-time pandemic outbreak to measure the success rate of survival strategies by using RL techniques. Showcased in Unity’s Webpage.</w:t>
      </w:r>
    </w:p>
    <w:p w:rsidR="00000000" w:rsidDel="00000000" w:rsidP="00000000" w:rsidRDefault="00000000" w:rsidRPr="00000000" w14:paraId="00000027">
      <w:pPr>
        <w:pStyle w:val="Heading3"/>
        <w:spacing w:before="3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TF-Agents, Gym, TensorFlow, AWS EC2, Unity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09" w:right="101" w:hanging="360.99999999999994"/>
        <w:jc w:val="left"/>
        <w:rPr>
          <w:color w:val="000000"/>
          <w:sz w:val="20"/>
          <w:szCs w:val="20"/>
          <w:u w:val="no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 Vibrotactile Hand Interface for VR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was the 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 awarded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Engineering Project Class of 2018-2019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presented in the biggest VR event of Europe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VRDays Exhibition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Amsterdam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afterwards.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Vision, Hand-Tracking, Arduino, C, 3D printing, Hardware Design)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Eligibility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Eligible to work in the UK and Turkey.</w:t>
      </w:r>
    </w:p>
    <w:sectPr>
      <w:headerReference r:id="rId18" w:type="default"/>
      <w:footerReference r:id="rId19" w:type="default"/>
      <w:pgSz w:h="16840" w:w="11920" w:orient="portrait"/>
      <w:pgMar w:bottom="280" w:top="720" w:left="46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ppleGothic 일반체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108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2" w:hanging="359.0000000000002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898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1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697" w:hanging="358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0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3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1109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3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6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899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2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5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698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1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4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1109" w:hanging="360.999999999999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5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8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1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4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7" w:hanging="362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0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3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6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1112" w:hanging="358.999999999999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6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9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2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8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1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7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1111" w:hanging="359.000000000000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8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1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7" w:hanging="358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0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3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6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" w:line="240" w:lineRule="auto"/>
      <w:ind w:left="307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" w:line="240" w:lineRule="auto"/>
      <w:ind w:left="1109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" w:line="240" w:lineRule="auto"/>
      <w:ind w:left="2293" w:right="215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rma.ku.edu.tr/en/projects" TargetMode="External"/><Relationship Id="rId10" Type="http://schemas.openxmlformats.org/officeDocument/2006/relationships/hyperlink" Target="https://karma.ku.edu.tr/en/projects" TargetMode="External"/><Relationship Id="rId13" Type="http://schemas.openxmlformats.org/officeDocument/2006/relationships/hyperlink" Target="https://smsbotu.com/" TargetMode="External"/><Relationship Id="rId12" Type="http://schemas.openxmlformats.org/officeDocument/2006/relationships/hyperlink" Target="https://github.com/Hsgngr/Pandemic_Simu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osgungor/" TargetMode="External"/><Relationship Id="rId15" Type="http://schemas.openxmlformats.org/officeDocument/2006/relationships/hyperlink" Target="https://hsgngr.github.io/hosgungor/papers/REPORT.pdf" TargetMode="External"/><Relationship Id="rId14" Type="http://schemas.openxmlformats.org/officeDocument/2006/relationships/hyperlink" Target="https://hsgngr.github.io/hosgungor/%23projects" TargetMode="External"/><Relationship Id="rId17" Type="http://schemas.openxmlformats.org/officeDocument/2006/relationships/hyperlink" Target="https://eng.ku.edu.tr/en/news/college-engineering2018-2019senior-design-projects/" TargetMode="External"/><Relationship Id="rId16" Type="http://schemas.openxmlformats.org/officeDocument/2006/relationships/hyperlink" Target="https://github.com/Hsgngr/Pandemic_Simulation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hsgngr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Hsgngr" TargetMode="External"/><Relationship Id="rId8" Type="http://schemas.openxmlformats.org/officeDocument/2006/relationships/hyperlink" Target="https://hsgngr.github.io/hosgung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