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 RPL-03 – Recognition of Prior Learning Assessment Report (Professional)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Application Ref.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Assessment Date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Applicant Name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Assessor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Qualification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Requested TVQF Level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Assessment Venue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Report No.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Section 1. Assessment Methods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Used</w:t>
            </w:r>
          </w:p>
        </w:tc>
        <w:tc>
          <w:tcPr>
            <w:tcW w:type="dxa" w:w="2880"/>
          </w:tcPr>
          <w:p>
            <w:r>
              <w:t>Comments</w:t>
            </w:r>
          </w:p>
        </w:tc>
      </w:tr>
      <w:tr>
        <w:tc>
          <w:tcPr>
            <w:tcW w:type="dxa" w:w="2880"/>
          </w:tcPr>
          <w:p>
            <w:r>
              <w:t>Portfolio Review</w:t>
            </w:r>
          </w:p>
        </w:tc>
        <w:tc>
          <w:tcPr>
            <w:tcW w:type="dxa" w:w="2880"/>
          </w:tcPr>
          <w:p>
            <w:r>
              <w:t>☐ Yes  ☐ No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Interview</w:t>
            </w:r>
          </w:p>
        </w:tc>
        <w:tc>
          <w:tcPr>
            <w:tcW w:type="dxa" w:w="2880"/>
          </w:tcPr>
          <w:p>
            <w:r>
              <w:t>☐ Yes  ☐ No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Practical Demonstration</w:t>
            </w:r>
          </w:p>
        </w:tc>
        <w:tc>
          <w:tcPr>
            <w:tcW w:type="dxa" w:w="2880"/>
          </w:tcPr>
          <w:p>
            <w:r>
              <w:t>☐ Yes  ☐ No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Workplace Observation</w:t>
            </w:r>
          </w:p>
        </w:tc>
        <w:tc>
          <w:tcPr>
            <w:tcW w:type="dxa" w:w="2880"/>
          </w:tcPr>
          <w:p>
            <w:r>
              <w:t>☐ Yes  ☐ No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Challenge Test</w:t>
            </w:r>
          </w:p>
        </w:tc>
        <w:tc>
          <w:tcPr>
            <w:tcW w:type="dxa" w:w="2880"/>
          </w:tcPr>
          <w:p>
            <w:r>
              <w:t>☐ Yes  ☐ No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Written Assessment</w:t>
            </w:r>
          </w:p>
        </w:tc>
        <w:tc>
          <w:tcPr>
            <w:tcW w:type="dxa" w:w="2880"/>
          </w:tcPr>
          <w:p>
            <w:r>
              <w:t>☐ Yes  ☐ No</w:t>
            </w:r>
          </w:p>
        </w:tc>
        <w:tc>
          <w:tcPr>
            <w:tcW w:type="dxa" w:w="2880"/>
          </w:tcPr>
          <w:p/>
        </w:tc>
      </w:tr>
    </w:tbl>
    <w:p>
      <w:pPr>
        <w:pStyle w:val="Heading2"/>
      </w:pPr>
      <w:r>
        <w:t>Section 2. Competency Assessment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Competent</w:t>
            </w:r>
          </w:p>
        </w:tc>
        <w:tc>
          <w:tcPr>
            <w:tcW w:type="dxa" w:w="2160"/>
          </w:tcPr>
          <w:p>
            <w:r>
              <w:t>Not Yet</w:t>
            </w:r>
          </w:p>
        </w:tc>
        <w:tc>
          <w:tcPr>
            <w:tcW w:type="dxa" w:w="2160"/>
          </w:tcPr>
          <w:p>
            <w:r>
              <w:t>Comments</w:t>
            </w:r>
          </w:p>
        </w:tc>
      </w:tr>
      <w:tr>
        <w:tc>
          <w:tcPr>
            <w:tcW w:type="dxa" w:w="2160"/>
          </w:tcPr>
          <w:p>
            <w:r>
              <w:t>Knowledge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Skills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Competence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Section 3. Assessment Outcome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☐ Competent   ☐ Competent with Conditions   ☐ Not Yet Competent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Recommended Qualification / Units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Recommended TVQF Level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Further Training Required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General Comments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Section 4. Signatures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Lead Assessor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Second Assessor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Applicant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