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QP-CI – Continuous Improvement Plan (Professional)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Plan Ref.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Reporting Period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Accreditation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Governorate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Telephone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Improvement Opportunities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 / Finding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High  ☐ Medium  ☐ Low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High  ☐ Medium  ☐ Low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High  ☐ Medium  ☐ Low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High  ☐ Medium  ☐ Low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☐ High  ☐ Medium  ☐ Low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Section 2. Improvement Action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Responsible Person</w:t>
            </w:r>
          </w:p>
        </w:tc>
        <w:tc>
          <w:tcPr>
            <w:tcW w:type="dxa" w:w="1728"/>
          </w:tcPr>
          <w:p>
            <w:r>
              <w:t>Resources</w:t>
            </w:r>
          </w:p>
        </w:tc>
        <w:tc>
          <w:tcPr>
            <w:tcW w:type="dxa" w:w="1728"/>
          </w:tcPr>
          <w:p>
            <w:r>
              <w:t>Target Date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Section 3. Monitoring and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 Achieved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Evidence of Completion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Outstanding Issues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Lessons Learned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4.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