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S-01 – Sectoral Qualification Evaluation Report</w:t>
      </w:r>
    </w:p>
    <w:p>
      <w:pPr>
        <w:pStyle w:val="Heading2"/>
      </w:pPr>
      <w:r>
        <w:t>Qualification and Evaluation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Application Reference No.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Evaluation Date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Qualification Title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Qualification Code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Institution Name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Institution Type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Governorate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Proposed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Committee Chair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Evaluation Team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Committee Report No.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1. Qualification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Qualification Type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Awarding Institution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Duration / Volume of Learning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Entry Requirements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Qualification Purpose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2. Documents Reviewed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Available</w:t>
            </w:r>
          </w:p>
        </w:tc>
        <w:tc>
          <w:tcPr>
            <w:tcW w:type="dxa" w:w="2880"/>
          </w:tcPr>
          <w:p>
            <w:r>
              <w:t>Comments</w:t>
            </w:r>
          </w:p>
        </w:tc>
      </w:tr>
      <w:tr>
        <w:tc>
          <w:tcPr>
            <w:tcW w:type="dxa" w:w="2880"/>
          </w:tcPr>
          <w:p>
            <w:r>
              <w:t>Qualification Specification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Curriculum / Programme Structure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Learning Outcomes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Assessment Strategy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Institutional Mapping / Checklist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Supporting Evidence</w:t>
            </w:r>
          </w:p>
        </w:tc>
        <w:tc>
          <w:tcPr>
            <w:tcW w:type="dxa" w:w="2880"/>
          </w:tcPr>
          <w:p>
            <w:r>
              <w:t>☐ Yes  ☐ No</w:t>
            </w:r>
          </w:p>
        </w:tc>
        <w:tc>
          <w:tcPr>
            <w:tcW w:type="dxa" w:w="2880"/>
          </w:tcPr>
          <w:p/>
        </w:tc>
      </w:tr>
    </w:tbl>
    <w:p>
      <w:pPr>
        <w:pStyle w:val="Heading2"/>
      </w:pPr>
      <w:r>
        <w:t>Section 3. Evaluation Against TVQF Requirements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Evaluation Criterion</w:t>
            </w:r>
          </w:p>
        </w:tc>
        <w:tc>
          <w:tcPr>
            <w:tcW w:type="dxa" w:w="1728"/>
          </w:tcPr>
          <w:p>
            <w:r>
              <w:t>Meets</w:t>
            </w:r>
          </w:p>
        </w:tc>
        <w:tc>
          <w:tcPr>
            <w:tcW w:type="dxa" w:w="1728"/>
          </w:tcPr>
          <w:p>
            <w:r>
              <w:t>Partially Meets</w:t>
            </w:r>
          </w:p>
        </w:tc>
        <w:tc>
          <w:tcPr>
            <w:tcW w:type="dxa" w:w="1728"/>
          </w:tcPr>
          <w:p>
            <w:r>
              <w:t>Does Not Meet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Knowledge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Skills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Competence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Alignment with TVQF Level Descriptor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Assessment Arrangements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Industry / Labour Market Relevance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2"/>
      </w:pPr>
      <w:r>
        <w:t>Section 4. Sectoral Relevance</w:t>
      </w:r>
    </w:p>
    <w:p>
      <w:pPr>
        <w:pStyle w:val="Heading2"/>
      </w:pPr>
      <w:r>
        <w:t>Sectoral Relevance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Occupational / Sectoral Relevance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Employer / Industry Requirements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Current Labour Market Needs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Progression Opportunities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5. Findings and Required 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Key Strengths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Identified Gaps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Additional Evidence Required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Required Amendments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6. Committee Recommendation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☐ Approve  ☐ Approve with Conditions  ☐ Revise and Resubmit  ☐ Do Not Approve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Recommended TVQF Level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Conditions (if applicable)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Recommendation Rationale</w:t>
            </w:r>
          </w:p>
        </w:tc>
        <w:tc>
          <w:tcPr>
            <w:tcW w:type="dxa" w:w="4320"/>
          </w:tcPr>
          <w:p/>
        </w:tc>
      </w:tr>
    </w:tbl>
    <w:p>
      <w:pPr>
        <w:pStyle w:val="Heading2"/>
      </w:pPr>
      <w:r>
        <w:t>Section 7. Committee Sign-off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Signature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Committee Chair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Committee Member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External / Industry Expert (if applicable)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