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BF7C2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7C467A">
        <w:rPr>
          <w:rFonts w:ascii="MS Mincho" w:eastAsia="MS Mincho" w:hAnsi="MS Mincho" w:cs="MS Mincho"/>
          <w:b/>
          <w:color w:val="454545"/>
          <w:sz w:val="36"/>
          <w:szCs w:val="36"/>
          <w:lang w:eastAsia="zh-TW"/>
        </w:rPr>
        <w:t xml:space="preserve"> </w:t>
      </w:r>
      <w:r w:rsidRPr="007C467A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 xml:space="preserve"> 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非</w:t>
      </w:r>
      <w:bookmarkStart w:id="0" w:name="_GoBack"/>
      <w:bookmarkEnd w:id="0"/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常歡迎您使用「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」，為了讓您能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夠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安心使用「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」的各項服務與資訊，特此向您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說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明「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」的使用者條款，以保障您的權益，請您詳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閱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下列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內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容：</w:t>
      </w:r>
    </w:p>
    <w:p w14:paraId="413CB806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516CA368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一、隱私權保護政策的適用範圍</w:t>
      </w:r>
    </w:p>
    <w:p w14:paraId="4FC5B5D4" w14:textId="77777777" w:rsidR="007C467A" w:rsidRPr="007C467A" w:rsidRDefault="008269C1" w:rsidP="000B24CC">
      <w:pPr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</w:pPr>
      <w:r w:rsidRPr="007C467A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 xml:space="preserve"> </w:t>
      </w:r>
    </w:p>
    <w:p w14:paraId="6EDD792E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7C467A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 xml:space="preserve"> 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隱私權保護政策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內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容，包括「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」如何處理在您使用服務時收集到的個人識別資料。隱私權保護政策不適用於「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」以外的相關連結，也不適用於非「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」所委託或參與管理的人員。</w:t>
      </w:r>
    </w:p>
    <w:p w14:paraId="417EBA85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35C64DDE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二、個人資料的蒐集、處理及利用方式</w:t>
      </w:r>
    </w:p>
    <w:p w14:paraId="13A6176A" w14:textId="77777777" w:rsidR="007C467A" w:rsidRPr="007C467A" w:rsidRDefault="008269C1" w:rsidP="000B24CC">
      <w:pPr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</w:pPr>
      <w:r w:rsidRPr="007C467A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 xml:space="preserve">  </w:t>
      </w:r>
    </w:p>
    <w:p w14:paraId="65DD0836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當您造訪「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」或使用「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」所提供之功能服務時，我們將視該服務功能性質，請您提供必要的個人資料，並在該特定目的範圍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內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處理及利用您的個人資料；非經您書面同意，「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」不會將個人資料用於其他用途。</w:t>
      </w:r>
    </w:p>
    <w:p w14:paraId="6B90DD20" w14:textId="77777777" w:rsidR="008269C1" w:rsidRPr="001D3CD8" w:rsidRDefault="008269C1" w:rsidP="000B24CC">
      <w:pPr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</w:pPr>
      <w:r w:rsidRPr="001D3CD8"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  <w:t>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」在您使用服務信箱、問卷調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查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等互動性功能時，會保留您所提供的姓名、電子郵件地址、聯絡方式及使用時間等。</w:t>
      </w:r>
    </w:p>
    <w:p w14:paraId="2F8008D7" w14:textId="77777777" w:rsidR="008269C1" w:rsidRPr="001D3CD8" w:rsidRDefault="008269C1" w:rsidP="000B24CC">
      <w:pPr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</w:pPr>
      <w:r w:rsidRPr="007C467A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 xml:space="preserve">  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為提供精確的服務，我們會將收集的問卷調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查內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容進行統計與分析，分析結果之統計數據或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說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明文字呈現，除供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內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部研究外，我們會視需要公佈統計數據及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說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明文字，但不涉及特定個人之資料。</w:t>
      </w:r>
    </w:p>
    <w:p w14:paraId="5DDFEF74" w14:textId="77777777" w:rsidR="008269C1" w:rsidRPr="007C467A" w:rsidRDefault="008269C1" w:rsidP="000B24CC">
      <w:pPr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</w:pPr>
    </w:p>
    <w:p w14:paraId="72F21CB0" w14:textId="77777777" w:rsidR="007C467A" w:rsidRPr="007C467A" w:rsidRDefault="007C467A" w:rsidP="000B24CC">
      <w:pPr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</w:pPr>
    </w:p>
    <w:p w14:paraId="4D438D30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三、資料之保護</w:t>
      </w:r>
    </w:p>
    <w:p w14:paraId="338C5104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290CD37B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7C467A"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  <w:t xml:space="preserve"> </w:t>
      </w:r>
      <w:r w:rsidRPr="001D3CD8"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  <w:t>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  <w:t>」使用</w:t>
      </w:r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Google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後台儲存資料，只由經過授權的人員才能接觸您的個人資料，相關處理人員皆簽有保密合約，如有違反保密義務者，將會受到相關的法律處分。</w:t>
      </w:r>
    </w:p>
    <w:p w14:paraId="6C19E508" w14:textId="77777777" w:rsidR="008269C1" w:rsidRPr="001D3CD8" w:rsidRDefault="007C467A" w:rsidP="000B24CC">
      <w:pPr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</w:pPr>
      <w:r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lastRenderedPageBreak/>
        <w:t xml:space="preserve">  </w:t>
      </w:r>
      <w:r w:rsidR="008269C1"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如因業務需要有必要委託其他單位提供服務時，「</w:t>
      </w:r>
      <w:proofErr w:type="spellStart"/>
      <w:r w:rsidR="008269C1"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="008269C1"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="008269C1"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」亦會嚴格要求其遵守保密義務，並且採取必要檢</w:t>
      </w:r>
      <w:r w:rsidR="008269C1"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查</w:t>
      </w:r>
      <w:r w:rsidR="008269C1"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程序以確定其將確實遵守。</w:t>
      </w:r>
    </w:p>
    <w:p w14:paraId="38744B75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607FA28A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7C467A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 xml:space="preserve">  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此外，「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」不擔保各項服務之正確、完整、安全、可靠、合適、穩定、不會斷線及出錯，</w:t>
      </w:r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 xml:space="preserve"> 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對於您所傳送之任何資料，「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」官方不負任何保管之責任。</w:t>
      </w:r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 </w:t>
      </w:r>
    </w:p>
    <w:p w14:paraId="1B8B7C93" w14:textId="77777777" w:rsidR="008269C1" w:rsidRPr="001D3CD8" w:rsidRDefault="008269C1" w:rsidP="000B24CC">
      <w:pPr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</w:pP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而有關因傳送過程而造成任何資料之遺失，以及可能因軟體</w:t>
      </w:r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bug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所導致程式發生錯誤而資料遺失，「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」官方不負任何擔保責任。</w:t>
      </w:r>
    </w:p>
    <w:p w14:paraId="5136D138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3F052590" w14:textId="77777777" w:rsidR="000B24CC" w:rsidRPr="007C467A" w:rsidRDefault="000B24CC" w:rsidP="000B24CC">
      <w:pPr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</w:pPr>
    </w:p>
    <w:p w14:paraId="437EE572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四、與第三人共用個人資料之政策</w:t>
      </w:r>
    </w:p>
    <w:p w14:paraId="763521F9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6F654C4F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7C467A"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  <w:t xml:space="preserve">  </w:t>
      </w:r>
      <w:r w:rsidRPr="001D3CD8"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  <w:t>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絕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不會提供、交換、出租或出售任何您的個人資料給其他個人、團體、私人企業或公務機關，但有法律依據或合約義務者，不在此限。</w:t>
      </w:r>
    </w:p>
    <w:p w14:paraId="1C2D6079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13DAB97B" w14:textId="77777777" w:rsidR="00BA759D" w:rsidRPr="007C467A" w:rsidRDefault="00BA759D" w:rsidP="000B24CC">
      <w:pPr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</w:pPr>
    </w:p>
    <w:p w14:paraId="490A6E03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五、使用者規範</w:t>
      </w:r>
    </w:p>
    <w:p w14:paraId="302B4A20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07C769B9" w14:textId="77777777" w:rsidR="008269C1" w:rsidRPr="001D3CD8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7C467A"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  <w:t xml:space="preserve">  </w:t>
      </w:r>
      <w:r w:rsidRPr="001D3CD8"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  <w:t>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」本意是提供一個線上的平台，讓使用者僅選擇有興趣的語言來進行聊天。因此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絕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對禁止任何色情、暴力、毀謗、涉及人身攻擊、歧視與任何霸凌狀況的發生。</w:t>
      </w:r>
    </w:p>
    <w:p w14:paraId="082F8540" w14:textId="77777777" w:rsidR="008269C1" w:rsidRPr="001D3CD8" w:rsidRDefault="008269C1" w:rsidP="000B24CC">
      <w:pPr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</w:pPr>
      <w:r w:rsidRPr="007C467A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 xml:space="preserve">  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若遭檢舉且經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查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確實有涉及以上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內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容的發生，「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」官方有權利可以在不通知使用者的狀況下，停權該帳號，並且將其刪除。</w:t>
      </w:r>
    </w:p>
    <w:p w14:paraId="22178DB7" w14:textId="77777777" w:rsidR="008269C1" w:rsidRPr="001D3CD8" w:rsidRDefault="008269C1" w:rsidP="000B24CC">
      <w:pPr>
        <w:rPr>
          <w:rFonts w:ascii="Helvetica Neue" w:hAnsi="Helvetica Neue" w:cs="Times New Roman" w:hint="eastAsia"/>
          <w:b/>
          <w:color w:val="454545"/>
          <w:sz w:val="34"/>
          <w:szCs w:val="34"/>
          <w:lang w:eastAsia="zh-TW"/>
        </w:rPr>
      </w:pPr>
    </w:p>
    <w:p w14:paraId="7CA4786C" w14:textId="77777777" w:rsidR="000B24CC" w:rsidRPr="007C467A" w:rsidRDefault="008269C1" w:rsidP="000B24CC">
      <w:pPr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</w:pPr>
      <w:r w:rsidRPr="007C467A">
        <w:rPr>
          <w:rFonts w:ascii=".PingFang SC" w:eastAsia=".PingFang SC" w:hAnsi=".PingFang SC" w:cs="Times New Roman"/>
          <w:b/>
          <w:color w:val="454545"/>
          <w:sz w:val="34"/>
          <w:szCs w:val="34"/>
          <w:lang w:eastAsia="zh-TW"/>
        </w:rPr>
        <w:t xml:space="preserve">  </w:t>
      </w:r>
      <w:r w:rsidRPr="001D3CD8"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  <w:t>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」提供電子郵件來進行註冊帳號的動作，不會存取任何社群帳號來做使用，而在使用的過程中，若用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戶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間有衍生出後續的發展、糾紛或是訴訟的狀況</w:t>
      </w:r>
      <w:r w:rsidRPr="001D3CD8">
        <w:rPr>
          <w:rFonts w:ascii="SimSun" w:eastAsia="SimSun" w:hAnsi="SimSun" w:cs="SimSun"/>
          <w:b/>
          <w:color w:val="454545"/>
          <w:sz w:val="34"/>
          <w:szCs w:val="34"/>
          <w:lang w:eastAsia="zh-TW"/>
        </w:rPr>
        <w:t>產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生，「</w:t>
      </w:r>
      <w:proofErr w:type="spellStart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iPet</w:t>
      </w:r>
      <w:proofErr w:type="spellEnd"/>
      <w:r w:rsidRPr="007C467A">
        <w:rPr>
          <w:rFonts w:ascii="Helvetica Neue" w:eastAsia=".PingFang SC" w:hAnsi="Helvetica Neue" w:cs="Times New Roman"/>
          <w:b/>
          <w:color w:val="454545"/>
          <w:sz w:val="34"/>
          <w:szCs w:val="34"/>
          <w:lang w:eastAsia="zh-TW"/>
        </w:rPr>
        <w:t>-Match</w:t>
      </w:r>
      <w:r w:rsidRPr="001D3CD8">
        <w:rPr>
          <w:rFonts w:ascii="MS Mincho" w:eastAsia="MS Mincho" w:hAnsi="MS Mincho" w:cs="MS Mincho"/>
          <w:b/>
          <w:color w:val="454545"/>
          <w:sz w:val="34"/>
          <w:szCs w:val="34"/>
          <w:lang w:eastAsia="zh-TW"/>
        </w:rPr>
        <w:t>」官方不承擔任何直接、間接、附帶、特別、衍生性或懲罰性賠償</w:t>
      </w:r>
      <w:r w:rsidRPr="001D3CD8">
        <w:rPr>
          <w:rFonts w:ascii=".PingFang SC" w:eastAsia=".PingFang SC" w:hAnsi=".PingFang SC" w:cs="Times New Roman" w:hint="eastAsia"/>
          <w:b/>
          <w:color w:val="454545"/>
          <w:sz w:val="34"/>
          <w:szCs w:val="34"/>
          <w:lang w:eastAsia="zh-TW"/>
        </w:rPr>
        <w:t>。</w:t>
      </w:r>
    </w:p>
    <w:sectPr w:rsidR="000B24CC" w:rsidRPr="007C467A" w:rsidSect="00F060F1">
      <w:pgSz w:w="11900" w:h="16840" w:code="9"/>
      <w:pgMar w:top="1440" w:right="1080" w:bottom="1440" w:left="108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C1"/>
    <w:rsid w:val="00014CD9"/>
    <w:rsid w:val="000B24CC"/>
    <w:rsid w:val="003138B6"/>
    <w:rsid w:val="007C467A"/>
    <w:rsid w:val="008269C1"/>
    <w:rsid w:val="00B10170"/>
    <w:rsid w:val="00BA759D"/>
    <w:rsid w:val="00F0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2AF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69C1"/>
    <w:rPr>
      <w:rFonts w:eastAsia="新細明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2018-01-04T12:10:00Z</cp:lastPrinted>
  <dcterms:created xsi:type="dcterms:W3CDTF">2018-01-04T11:45:00Z</dcterms:created>
  <dcterms:modified xsi:type="dcterms:W3CDTF">2018-01-04T12:14:00Z</dcterms:modified>
</cp:coreProperties>
</file>