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Model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程式說明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: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1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、程式部分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model 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的程式部分由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 seq2seq_model.py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、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translate.py 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和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 data_utils.py 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三個指令</w:t>
      </w:r>
      <w:proofErr w:type="gramStart"/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檔</w:t>
      </w:r>
      <w:proofErr w:type="gramEnd"/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組成。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translate.py 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是整個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 model 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的主程序。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seq2seq_mode.</w:t>
      </w:r>
      <w:bookmarkStart w:id="0" w:name="_GoBack"/>
      <w:bookmarkEnd w:id="0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py 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和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 data_utils.py 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配合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 translate .</w:t>
      </w: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py</w:t>
      </w:r>
      <w:proofErr w:type="spellEnd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 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使用，完成相關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model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的建立，訓練模型驗證，結果輸出以及模型評估。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（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1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）、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translate.</w:t>
      </w:r>
      <w:proofErr w:type="gram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py</w:t>
      </w:r>
      <w:proofErr w:type="gramEnd"/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translate.py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是主程序，負責初始化參數，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data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的載入及預處理，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RNN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模型的建立，監督模型的訓練，預測結果，計算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BLEU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以及輸出結果。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read_data</w:t>
      </w:r>
      <w:proofErr w:type="spellEnd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將</w:t>
      </w:r>
      <w:proofErr w:type="gramStart"/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資料從檔中</w:t>
      </w:r>
      <w:proofErr w:type="gramEnd"/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讀入，</w:t>
      </w:r>
      <w:proofErr w:type="gramStart"/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並切分處理</w:t>
      </w:r>
      <w:proofErr w:type="gramEnd"/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後讀入到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bucket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中。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get_bleu</w:t>
      </w:r>
      <w:proofErr w:type="spellEnd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調用</w:t>
      </w: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mult_bleu.perl</w:t>
      </w:r>
      <w:proofErr w:type="spellEnd"/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計算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bleu score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。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save_result</w:t>
      </w:r>
      <w:proofErr w:type="spellEnd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將預測的結果存入到對應的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file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中，主要是在</w:t>
      </w: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get_bleu</w:t>
      </w:r>
      <w:proofErr w:type="spellEnd"/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的時候用。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create_model</w:t>
      </w:r>
      <w:proofErr w:type="spellEnd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創建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Seq2SeqModel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，並且判斷是否已經有訓練模型，若有則讀入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model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資料，否則重新初始化參數預備模型的訓練。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train()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：模型訓練的主函數，主要完成資料的預讀入，預處理，模型的初始化，並執行訓練過程，反復執行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seq2seq_model.py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中的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step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訓練操作，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 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對訓練結果進行評估，計算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BLEU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的值。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decode():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讀入</w:t>
      </w: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test.en</w:t>
      </w:r>
      <w:proofErr w:type="spellEnd"/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的值，通過已有的訓練模型資料，預測每一行的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test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的結果，並將結果輸出成檔。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（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2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）、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seq2seq_mode.</w:t>
      </w:r>
      <w:proofErr w:type="gram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py</w:t>
      </w:r>
      <w:proofErr w:type="gramEnd"/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seq2seq_mode.py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是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model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程式。定義了多層的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RNN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網路模型，包括一個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encoder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和一個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decoder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模型。模型支援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GRU cells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和</w:t>
      </w: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LSTMcells</w:t>
      </w:r>
      <w:proofErr w:type="spellEnd"/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。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lastRenderedPageBreak/>
        <w:t>__</w:t>
      </w: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init</w:t>
      </w:r>
      <w:proofErr w:type="spellEnd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_():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創建和初始化模型。根據在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translate.py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定義的各種初始化參數，初始化模型的輸入輸出，</w:t>
      </w: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softmax</w:t>
      </w:r>
      <w:proofErr w:type="spellEnd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 loss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。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step():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根據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feed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的資料，進行訓練。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get_batch</w:t>
      </w:r>
      <w:proofErr w:type="spellEnd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從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bucket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中隨機讀取一個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batch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，該資料將會用在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step()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中。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（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3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）、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data_utils.</w:t>
      </w:r>
      <w:proofErr w:type="gram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py</w:t>
      </w:r>
      <w:proofErr w:type="gramEnd"/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data_utils.py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是資料讀入和資料初始化預處理的程式。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maybe_download</w:t>
      </w:r>
      <w:proofErr w:type="spellEnd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查看資料是否存在，不存在則下載。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gunzip_file</w:t>
      </w:r>
      <w:proofErr w:type="spellEnd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解壓數據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get_wmt_enfr_train_set</w:t>
      </w:r>
      <w:proofErr w:type="spellEnd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獲取訓練資料。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get_wmt_enfr_dev_set</w:t>
      </w:r>
      <w:proofErr w:type="spellEnd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獲取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valid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資料。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basic_tokenizer</w:t>
      </w:r>
      <w:proofErr w:type="spellEnd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對每行資料進行拆分。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create_vocabulary</w:t>
      </w:r>
      <w:proofErr w:type="spellEnd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根據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data file</w:t>
      </w:r>
      <w:proofErr w:type="gramStart"/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創建詞表</w:t>
      </w:r>
      <w:proofErr w:type="gramEnd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file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。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initialize_vocabulary</w:t>
      </w:r>
      <w:proofErr w:type="spellEnd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初始化詞典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file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為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array 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和</w:t>
      </w: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dict</w:t>
      </w:r>
      <w:proofErr w:type="spellEnd"/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。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sentence_to_token_ids</w:t>
      </w:r>
      <w:proofErr w:type="spellEnd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將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string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處理成</w:t>
      </w: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tocken_ids</w:t>
      </w:r>
      <w:proofErr w:type="spellEnd"/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。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data_to_token_ids</w:t>
      </w:r>
      <w:proofErr w:type="spellEnd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將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data file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根據給定</w:t>
      </w:r>
      <w:proofErr w:type="gramStart"/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的詞表</w:t>
      </w:r>
      <w:proofErr w:type="gramEnd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file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，轉成</w:t>
      </w: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token_ids</w:t>
      </w:r>
      <w:proofErr w:type="spellEnd"/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。這個方面是從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data path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裡面載入資料，然後調用</w:t>
      </w: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sentence_to_token_ids</w:t>
      </w:r>
      <w:proofErr w:type="spellEnd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()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，將結果存在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target path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裡面。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prepare_wmt_data</w:t>
      </w:r>
      <w:proofErr w:type="spellEnd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調用以上方法，將</w:t>
      </w:r>
      <w:proofErr w:type="spellStart"/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data_dir</w:t>
      </w:r>
      <w:proofErr w:type="spellEnd"/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中，將資料讀出，</w:t>
      </w:r>
      <w:proofErr w:type="gramStart"/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創建詞表</w:t>
      </w:r>
      <w:proofErr w:type="gramEnd"/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，並且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tokenize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資料。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可改進的地方：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lastRenderedPageBreak/>
        <w:t>（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1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）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ab/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機器翻譯時，將輸入句子中的單詞順序顛倒一下可以提高機器翻譯的性能，這可能是因為減小</w:t>
      </w:r>
      <w:proofErr w:type="gramStart"/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了源句與</w:t>
      </w:r>
      <w:proofErr w:type="gramEnd"/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翻譯後的句子的對應詞語之間的距離；</w:t>
      </w:r>
    </w:p>
    <w:p w:rsidR="005F7563" w:rsidRPr="005F7563" w:rsidRDefault="002076D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（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>2</w:t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）</w:t>
      </w:r>
      <w:r w:rsidRPr="002076D3">
        <w:rPr>
          <w:rFonts w:eastAsia="新細明體" w:cs="Arial"/>
          <w:color w:val="000000"/>
          <w:kern w:val="0"/>
          <w:sz w:val="24"/>
          <w:szCs w:val="24"/>
          <w:lang w:eastAsia="zh-TW"/>
        </w:rPr>
        <w:tab/>
      </w:r>
      <w:r w:rsidRPr="002076D3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模型訓練較慢，需要調整部分參數。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</w:p>
    <w:p w:rsidR="00874F09" w:rsidRPr="005F7563" w:rsidRDefault="00874F09" w:rsidP="00C0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</w:p>
    <w:sectPr w:rsidR="00874F09" w:rsidRPr="005F7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056" w:rsidRDefault="00C27056" w:rsidP="002076D3">
      <w:r>
        <w:separator/>
      </w:r>
    </w:p>
  </w:endnote>
  <w:endnote w:type="continuationSeparator" w:id="0">
    <w:p w:rsidR="00C27056" w:rsidRDefault="00C27056" w:rsidP="00207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056" w:rsidRDefault="00C27056" w:rsidP="002076D3">
      <w:r>
        <w:separator/>
      </w:r>
    </w:p>
  </w:footnote>
  <w:footnote w:type="continuationSeparator" w:id="0">
    <w:p w:rsidR="00C27056" w:rsidRDefault="00C27056" w:rsidP="00207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87E89"/>
    <w:multiLevelType w:val="hybridMultilevel"/>
    <w:tmpl w:val="68A620D6"/>
    <w:lvl w:ilvl="0" w:tplc="2EE45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A4D"/>
    <w:rsid w:val="000214A8"/>
    <w:rsid w:val="000A3C6C"/>
    <w:rsid w:val="00170466"/>
    <w:rsid w:val="002076D3"/>
    <w:rsid w:val="00217B3D"/>
    <w:rsid w:val="002369A2"/>
    <w:rsid w:val="002A1BA7"/>
    <w:rsid w:val="002D04E5"/>
    <w:rsid w:val="003219A3"/>
    <w:rsid w:val="003231E2"/>
    <w:rsid w:val="00397C00"/>
    <w:rsid w:val="003E7C6B"/>
    <w:rsid w:val="0041474D"/>
    <w:rsid w:val="004241F2"/>
    <w:rsid w:val="00466239"/>
    <w:rsid w:val="00480558"/>
    <w:rsid w:val="0048234D"/>
    <w:rsid w:val="004E269D"/>
    <w:rsid w:val="005A5FBF"/>
    <w:rsid w:val="005C2426"/>
    <w:rsid w:val="005C3946"/>
    <w:rsid w:val="005F7563"/>
    <w:rsid w:val="00613605"/>
    <w:rsid w:val="006175A6"/>
    <w:rsid w:val="00644466"/>
    <w:rsid w:val="00722FDD"/>
    <w:rsid w:val="00724050"/>
    <w:rsid w:val="00735BC3"/>
    <w:rsid w:val="0077445B"/>
    <w:rsid w:val="007B38A4"/>
    <w:rsid w:val="007D0001"/>
    <w:rsid w:val="007D64BC"/>
    <w:rsid w:val="008403E9"/>
    <w:rsid w:val="00874F09"/>
    <w:rsid w:val="009A1F86"/>
    <w:rsid w:val="00A46B28"/>
    <w:rsid w:val="00AC0FF9"/>
    <w:rsid w:val="00AC36C7"/>
    <w:rsid w:val="00B16210"/>
    <w:rsid w:val="00B41FB1"/>
    <w:rsid w:val="00B56ADB"/>
    <w:rsid w:val="00B833D7"/>
    <w:rsid w:val="00C07220"/>
    <w:rsid w:val="00C074CD"/>
    <w:rsid w:val="00C2043C"/>
    <w:rsid w:val="00C27056"/>
    <w:rsid w:val="00C63186"/>
    <w:rsid w:val="00CD2A4D"/>
    <w:rsid w:val="00CE74FA"/>
    <w:rsid w:val="00D010EC"/>
    <w:rsid w:val="00DD0447"/>
    <w:rsid w:val="00DD5701"/>
    <w:rsid w:val="00DD7102"/>
    <w:rsid w:val="00F82A72"/>
    <w:rsid w:val="00F9316D"/>
    <w:rsid w:val="00FD197A"/>
    <w:rsid w:val="00FE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3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C6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074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74CD"/>
    <w:rPr>
      <w:rFonts w:ascii="SimSun" w:eastAsia="SimSun" w:hAnsi="SimSun" w:cs="SimSun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076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076D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076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076D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3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C6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074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74CD"/>
    <w:rPr>
      <w:rFonts w:ascii="SimSun" w:eastAsia="SimSun" w:hAnsi="SimSun" w:cs="SimSun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076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076D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076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076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BCD16-2D2D-4762-8080-373024FC6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226</Words>
  <Characters>1291</Characters>
  <Application>Microsoft Office Word</Application>
  <DocSecurity>0</DocSecurity>
  <Lines>10</Lines>
  <Paragraphs>3</Paragraphs>
  <ScaleCrop>false</ScaleCrop>
  <Company>Microsoft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Alex Chuang(莊効諺)</cp:lastModifiedBy>
  <cp:revision>91</cp:revision>
  <dcterms:created xsi:type="dcterms:W3CDTF">2016-12-11T12:57:00Z</dcterms:created>
  <dcterms:modified xsi:type="dcterms:W3CDTF">2016-12-15T02:58:00Z</dcterms:modified>
</cp:coreProperties>
</file>