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bookmarkStart w:id="0" w:name="_GoBack"/>
      <w:bookmarkEnd w:id="0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程式說明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: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1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、程式部分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model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的程式部分由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seq2seq_model.py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、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nlg.py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nlg_data_utils.py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三個指令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檔</w:t>
      </w:r>
      <w:proofErr w:type="gram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組成。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translate.py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是整個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model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的主程序。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seq2seq_mode.py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data_utils.py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配合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translate .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使用，完成相關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的建立，訓練模型驗證，結果輸出以及模型評估。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1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）、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nlg.</w:t>
      </w:r>
      <w:proofErr w:type="gram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gramEnd"/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nlg.py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是主程序，負責初始化參數，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的載入及預處理，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RNN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模型的建立，監督模型的訓練，預測結果，計算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BLEU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以及輸出結果。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read_data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資料從檔中</w:t>
      </w:r>
      <w:proofErr w:type="gram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讀入，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並切分處理</w:t>
      </w:r>
      <w:proofErr w:type="gram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後讀入到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bucket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get_bleu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調用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mult_bleu.perl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計算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bleu score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save_result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將預測的結果存入到對應的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中，主要是在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get_bleu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的時候用。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create_model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Seq2SeqModel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，並且判斷是否已經有訓練模型，若有則讀入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資料，否則重新初始化參數預備模型的訓練。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train()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：模型訓練的主函數，主要完成資料的預讀入，預處理，模型的初始化，並執行訓練過程，反復執行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seq2seq_model.py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中的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step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訓練操作，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對訓練結果進行評估，計算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BLEU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的值。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decode():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讀入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test.en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的值，通過已有的訓練模型資料，預測每一行的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test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的結果，並將結果輸出成檔。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2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）、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seq2seq_mode.</w:t>
      </w:r>
      <w:proofErr w:type="gram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gramEnd"/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seq2seq_mode.py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model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程式。定義了多層的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RNN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網路模型，包括一個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encoder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和一個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decoder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模型。模型支援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GRU cells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LSTMcells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lastRenderedPageBreak/>
        <w:t>__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init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_():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創建和初始化模型。根據在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translate.py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定義的各種初始化參數，初始化模型的輸入輸出，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softmax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loss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step():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根據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feed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的資料，進行訓練。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get_batch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從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bucket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中隨機讀取一個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batch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，該資料將會用在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step()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（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3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）、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nlg_data_utils.</w:t>
      </w:r>
      <w:proofErr w:type="gram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py</w:t>
      </w:r>
      <w:proofErr w:type="gramEnd"/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data_utils.py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是資料讀入和資料初始化預處理的程式。</w:t>
      </w:r>
    </w:p>
    <w:p w:rsidR="005F7563" w:rsidRPr="005F7563" w:rsidRDefault="0096071C" w:rsidP="00D718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load_json_train_data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讀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json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檔進行預處理，對每一個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item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分成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三</w:t>
      </w:r>
      <w:proofErr w:type="gram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部分，存儲為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為</w:t>
      </w:r>
      <w:proofErr w:type="gram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檔。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basic_tokenizer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對每行資料進行拆分。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create_vocabulary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根據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 file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創建詞表</w:t>
      </w:r>
      <w:proofErr w:type="gram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initialize_vocabulary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初始化詞典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為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array 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和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dict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sentence_to_token_ids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string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處理成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tocken_ids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</w:t>
      </w:r>
    </w:p>
    <w:p w:rsidR="005F7563" w:rsidRPr="005F7563" w:rsidRDefault="0096071C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data_to_token_ids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將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 file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根據給定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的詞表</w:t>
      </w:r>
      <w:proofErr w:type="gram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file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，轉成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token_ids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。這個方面是從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 path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裡面載入資料，然後調用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sentence_to_token_ids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()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，將結果存在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target path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裡面。</w:t>
      </w:r>
    </w:p>
    <w:p w:rsidR="005F7563" w:rsidRPr="005F7563" w:rsidRDefault="0096071C" w:rsidP="000835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prepare_nlg_data</w:t>
      </w:r>
      <w:proofErr w:type="spellEnd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 xml:space="preserve"> ():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調用以上方法，將</w:t>
      </w:r>
      <w:proofErr w:type="spellStart"/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data_dir</w:t>
      </w:r>
      <w:proofErr w:type="spell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中，將資料讀出，</w:t>
      </w:r>
      <w:proofErr w:type="gramStart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創建詞表</w:t>
      </w:r>
      <w:proofErr w:type="gramEnd"/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，並且</w:t>
      </w:r>
      <w:r w:rsidRPr="0096071C">
        <w:rPr>
          <w:rFonts w:eastAsia="新細明體" w:cs="Arial"/>
          <w:color w:val="000000"/>
          <w:kern w:val="0"/>
          <w:sz w:val="24"/>
          <w:szCs w:val="24"/>
          <w:lang w:eastAsia="zh-TW"/>
        </w:rPr>
        <w:t>tokenize</w:t>
      </w:r>
      <w:r w:rsidRPr="0096071C">
        <w:rPr>
          <w:rFonts w:eastAsia="新細明體" w:cs="Arial" w:hint="eastAsia"/>
          <w:color w:val="000000"/>
          <w:kern w:val="0"/>
          <w:sz w:val="24"/>
          <w:szCs w:val="24"/>
          <w:lang w:eastAsia="zh-TW"/>
        </w:rPr>
        <w:t>資料。</w:t>
      </w:r>
    </w:p>
    <w:p w:rsidR="00874F09" w:rsidRPr="005F7563" w:rsidRDefault="00874F09" w:rsidP="00C0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cs="Arial"/>
          <w:color w:val="000000"/>
          <w:kern w:val="0"/>
          <w:sz w:val="24"/>
          <w:szCs w:val="24"/>
        </w:rPr>
      </w:pPr>
    </w:p>
    <w:sectPr w:rsidR="00874F09" w:rsidRPr="005F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E98" w:rsidRDefault="003B5E98" w:rsidP="00525495">
      <w:r>
        <w:separator/>
      </w:r>
    </w:p>
  </w:endnote>
  <w:endnote w:type="continuationSeparator" w:id="0">
    <w:p w:rsidR="003B5E98" w:rsidRDefault="003B5E98" w:rsidP="0052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E98" w:rsidRDefault="003B5E98" w:rsidP="00525495">
      <w:r>
        <w:separator/>
      </w:r>
    </w:p>
  </w:footnote>
  <w:footnote w:type="continuationSeparator" w:id="0">
    <w:p w:rsidR="003B5E98" w:rsidRDefault="003B5E98" w:rsidP="00525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87E89"/>
    <w:multiLevelType w:val="hybridMultilevel"/>
    <w:tmpl w:val="68A620D6"/>
    <w:lvl w:ilvl="0" w:tplc="2EE45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4D"/>
    <w:rsid w:val="000214A8"/>
    <w:rsid w:val="000835FB"/>
    <w:rsid w:val="000A3C6C"/>
    <w:rsid w:val="00170466"/>
    <w:rsid w:val="00217B3D"/>
    <w:rsid w:val="002369A2"/>
    <w:rsid w:val="002A1BA7"/>
    <w:rsid w:val="002D04E5"/>
    <w:rsid w:val="003219A3"/>
    <w:rsid w:val="003231E2"/>
    <w:rsid w:val="00397C00"/>
    <w:rsid w:val="003B5E98"/>
    <w:rsid w:val="003E7C6B"/>
    <w:rsid w:val="0041474D"/>
    <w:rsid w:val="004241F2"/>
    <w:rsid w:val="00442BFB"/>
    <w:rsid w:val="00466239"/>
    <w:rsid w:val="00480558"/>
    <w:rsid w:val="0048234D"/>
    <w:rsid w:val="004C3497"/>
    <w:rsid w:val="004E269D"/>
    <w:rsid w:val="00525495"/>
    <w:rsid w:val="0056136C"/>
    <w:rsid w:val="005964DB"/>
    <w:rsid w:val="005A5FBF"/>
    <w:rsid w:val="005C2426"/>
    <w:rsid w:val="005C3946"/>
    <w:rsid w:val="005F7563"/>
    <w:rsid w:val="00613605"/>
    <w:rsid w:val="006175A6"/>
    <w:rsid w:val="00644466"/>
    <w:rsid w:val="00722FDD"/>
    <w:rsid w:val="00724050"/>
    <w:rsid w:val="00735BC3"/>
    <w:rsid w:val="0077445B"/>
    <w:rsid w:val="007B38A4"/>
    <w:rsid w:val="007D0001"/>
    <w:rsid w:val="007D64BC"/>
    <w:rsid w:val="008403E9"/>
    <w:rsid w:val="00874F09"/>
    <w:rsid w:val="00956AEB"/>
    <w:rsid w:val="0096071C"/>
    <w:rsid w:val="009A1F86"/>
    <w:rsid w:val="00A46B28"/>
    <w:rsid w:val="00A56408"/>
    <w:rsid w:val="00AC0FF9"/>
    <w:rsid w:val="00AC36C7"/>
    <w:rsid w:val="00B16210"/>
    <w:rsid w:val="00B41FB1"/>
    <w:rsid w:val="00B56ADB"/>
    <w:rsid w:val="00B833D7"/>
    <w:rsid w:val="00C07220"/>
    <w:rsid w:val="00C074CD"/>
    <w:rsid w:val="00C2043C"/>
    <w:rsid w:val="00C278F7"/>
    <w:rsid w:val="00C63186"/>
    <w:rsid w:val="00CC4C24"/>
    <w:rsid w:val="00CD2A4D"/>
    <w:rsid w:val="00CE74FA"/>
    <w:rsid w:val="00D010EC"/>
    <w:rsid w:val="00D71860"/>
    <w:rsid w:val="00DD0447"/>
    <w:rsid w:val="00DD5701"/>
    <w:rsid w:val="00DD7102"/>
    <w:rsid w:val="00F82A72"/>
    <w:rsid w:val="00F9316D"/>
    <w:rsid w:val="00FD197A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7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74CD"/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25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254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5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254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7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74CD"/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25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254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5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25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E7C72-CD83-47A5-A1CA-DB220BE8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Alex Chuang(莊効諺)</cp:lastModifiedBy>
  <cp:revision>108</cp:revision>
  <dcterms:created xsi:type="dcterms:W3CDTF">2016-12-11T12:57:00Z</dcterms:created>
  <dcterms:modified xsi:type="dcterms:W3CDTF">2016-12-15T02:59:00Z</dcterms:modified>
</cp:coreProperties>
</file>