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000000"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000000"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329AAF7C"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8" w:name="_Toc167211842"/>
      <w:bookmarkStart w:id="9" w:name="_Toc167214479"/>
      <w:r w:rsidRPr="00BA4329">
        <w:rPr>
          <w:rFonts w:ascii="Times New Roman" w:hAnsi="Times New Roman" w:cs="Times New Roman"/>
          <w:sz w:val="24"/>
          <w:szCs w:val="24"/>
        </w:rPr>
        <w:t>LITERATURE REVIEW &amp; HYPOTHESIS DEVELOPMENT</w:t>
      </w:r>
      <w:bookmarkEnd w:id="8"/>
      <w:bookmarkEnd w:id="9"/>
    </w:p>
    <w:p w14:paraId="28EB02D3" w14:textId="34E23CE2" w:rsidR="00B634B4" w:rsidRPr="000803A6" w:rsidRDefault="006438F5" w:rsidP="000803A6">
      <w:pPr>
        <w:pStyle w:val="2"/>
        <w:spacing w:line="480" w:lineRule="auto"/>
      </w:pPr>
      <w:bookmarkStart w:id="10" w:name="_Toc167211843"/>
      <w:bookmarkStart w:id="11"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0"/>
      <w:bookmarkEnd w:id="11"/>
    </w:p>
    <w:p w14:paraId="6DA74826" w14:textId="1F82D8E5"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r w:rsidR="001730F6" w:rsidRPr="00B407CF">
        <w:rPr>
          <w:rFonts w:ascii="Times New Roman" w:hAnsi="Times New Roman" w:cs="Times New Roman"/>
          <w:color w:val="0070C0"/>
        </w:rPr>
        <w:t xml:space="preserve">Scapen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2" w:name="_Toc167211844"/>
      <w:bookmarkStart w:id="13"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2"/>
      <w:bookmarkEnd w:id="13"/>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Pr="00B57137">
        <w:rPr>
          <w:rFonts w:ascii="Times New Roman" w:hAnsi="Times New Roman" w:cs="Times New Roman"/>
        </w:rPr>
        <w:lastRenderedPageBreak/>
        <w:t>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automation across a </w:t>
      </w:r>
      <w:r w:rsidRPr="003321C0">
        <w:rPr>
          <w:rFonts w:ascii="Times New Roman" w:hAnsi="Times New Roman" w:cs="Times New Roman"/>
        </w:rPr>
        <w:lastRenderedPageBreak/>
        <w:t>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4" w:name="_Toc167211845"/>
      <w:bookmarkStart w:id="15"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4"/>
      <w:bookmarkEnd w:id="15"/>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w:t>
      </w:r>
      <w:r w:rsidR="00C52DF1" w:rsidRPr="00C52DF1">
        <w:rPr>
          <w:rFonts w:ascii="Times New Roman" w:hAnsi="Times New Roman" w:cs="Times New Roman"/>
        </w:rPr>
        <w:lastRenderedPageBreak/>
        <w:t>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6" w:name="_Toc167211846"/>
      <w:bookmarkStart w:id="17"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6"/>
      <w:bookmarkEnd w:id="17"/>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r w:rsidR="00BA5678" w:rsidRPr="000D077B">
        <w:rPr>
          <w:rFonts w:ascii="Times New Roman" w:hAnsi="Times New Roman" w:cs="Times New Roman"/>
          <w:color w:val="0070C0"/>
        </w:rPr>
        <w:t>Bagranoff and Vendrzyk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r w:rsidR="0013170B" w:rsidRPr="0013170B">
        <w:rPr>
          <w:rFonts w:ascii="Times New Roman" w:hAnsi="Times New Roman" w:cs="Times New Roman"/>
          <w:color w:val="0070C0"/>
        </w:rPr>
        <w:t>Doogar</w:t>
      </w:r>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w:t>
      </w:r>
      <w:r w:rsidR="00C20CA1" w:rsidRPr="00C20CA1">
        <w:rPr>
          <w:rFonts w:ascii="Times New Roman" w:hAnsi="Times New Roman" w:cs="Times New Roman"/>
        </w:rPr>
        <w:lastRenderedPageBreak/>
        <w:t xml:space="preserve">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 xml:space="preserve">s focus on internal controls underscores the role of ERPs in ensuring </w:t>
      </w:r>
      <w:r w:rsidRPr="0005686D">
        <w:rPr>
          <w:rFonts w:ascii="Times New Roman" w:eastAsiaTheme="minorEastAsia" w:hAnsi="Times New Roman" w:cs="Times New Roman"/>
        </w:rPr>
        <w:lastRenderedPageBreak/>
        <w:t>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942C7D">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8" w:name="_Toc167211847"/>
      <w:bookmarkStart w:id="19"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8"/>
      <w:bookmarkEnd w:id="19"/>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r w:rsidRPr="00676D3B">
        <w:rPr>
          <w:rFonts w:ascii="Times New Roman" w:hAnsi="Times New Roman" w:cs="Times New Roman"/>
          <w:color w:val="0070C0"/>
        </w:rPr>
        <w:t>Masli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 xml:space="preserve">ewer generations of ERP systems, </w:t>
      </w:r>
      <w:r w:rsidR="005A2BB6" w:rsidRPr="005A2BB6">
        <w:rPr>
          <w:rFonts w:ascii="Times New Roman" w:hAnsi="Times New Roman" w:cs="Times New Roman"/>
        </w:rPr>
        <w:lastRenderedPageBreak/>
        <w:t>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0" w:name="_Toc167211848"/>
      <w:bookmarkStart w:id="21" w:name="_Toc167214485"/>
      <w:r w:rsidRPr="00BA4329">
        <w:rPr>
          <w:rFonts w:ascii="Times New Roman" w:hAnsi="Times New Roman" w:cs="Times New Roman"/>
          <w:sz w:val="24"/>
          <w:szCs w:val="24"/>
        </w:rPr>
        <w:lastRenderedPageBreak/>
        <w:t>SAMPLE SELECTION &amp; RESEARCH DESIGN</w:t>
      </w:r>
      <w:bookmarkEnd w:id="20"/>
      <w:bookmarkEnd w:id="2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2" w:name="_Toc167211849"/>
      <w:bookmarkStart w:id="23"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2"/>
      <w:bookmarkEnd w:id="23"/>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r w:rsidR="005A54F2" w:rsidRPr="00BA4329">
        <w:rPr>
          <w:rFonts w:ascii="Times New Roman" w:hAnsi="Times New Roman" w:cs="Times New Roman"/>
        </w:rPr>
        <w:t>TPEx</w:t>
      </w:r>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4" w:name="_Toc167211850"/>
      <w:bookmarkStart w:id="25" w:name="_Toc167214487"/>
      <w:r w:rsidRPr="00BA4329">
        <w:rPr>
          <w:rFonts w:ascii="Times New Roman" w:hAnsi="Times New Roman" w:cs="Times New Roman"/>
          <w:sz w:val="24"/>
          <w:szCs w:val="24"/>
        </w:rPr>
        <w:lastRenderedPageBreak/>
        <w:t>Sample</w:t>
      </w:r>
      <w:bookmarkEnd w:id="24"/>
      <w:bookmarkEnd w:id="25"/>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t>
      </w:r>
      <w:r w:rsidRPr="00D71CA7">
        <w:rPr>
          <w:rFonts w:ascii="Times New Roman" w:hAnsi="Times New Roman" w:cs="Times New Roman"/>
        </w:rPr>
        <w:lastRenderedPageBreak/>
        <w:t>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6" w:name="_Toc167211851"/>
      <w:bookmarkStart w:id="27" w:name="_Toc167214488"/>
      <w:r w:rsidRPr="003025E8">
        <w:rPr>
          <w:rFonts w:ascii="Times New Roman" w:hAnsi="Times New Roman" w:cs="Times New Roman"/>
          <w:sz w:val="24"/>
          <w:szCs w:val="24"/>
        </w:rPr>
        <w:t>Proxies for Accrual-based Earnings Management &amp; Real Activities Manipulation</w:t>
      </w:r>
      <w:bookmarkEnd w:id="26"/>
      <w:bookmarkEnd w:id="27"/>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w:t>
      </w:r>
      <w:r w:rsidR="004A3A46" w:rsidRPr="004A3A46">
        <w:rPr>
          <w:rFonts w:ascii="Times New Roman" w:hAnsi="Times New Roman" w:cs="Times New Roman"/>
        </w:rPr>
        <w:lastRenderedPageBreak/>
        <w:t xml:space="preserve">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28" w:name="_Toc167211852"/>
      <w:bookmarkStart w:id="29" w:name="_Toc167214489"/>
      <w:r w:rsidRPr="00BA4329">
        <w:rPr>
          <w:rFonts w:ascii="Times New Roman" w:hAnsi="Times New Roman" w:cs="Times New Roman"/>
          <w:sz w:val="24"/>
          <w:szCs w:val="24"/>
        </w:rPr>
        <w:t>Empirical Models</w:t>
      </w:r>
      <w:bookmarkEnd w:id="28"/>
      <w:bookmarkEnd w:id="29"/>
    </w:p>
    <w:p w14:paraId="60887EF7" w14:textId="18BD3B11"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 xml:space="preserve">s </w:t>
      </w:r>
      <w:r w:rsidRPr="00BA4329">
        <w:rPr>
          <w:rFonts w:ascii="Times New Roman" w:hAnsi="Times New Roman" w:cs="Times New Roman"/>
        </w:rPr>
        <w:lastRenderedPageBreak/>
        <w:t>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0" w:name="_Toc167211853"/>
      <w:bookmarkStart w:id="31" w:name="_Toc167214490"/>
      <w:r w:rsidRPr="00BA4329">
        <w:rPr>
          <w:rFonts w:ascii="Times New Roman" w:hAnsi="Times New Roman" w:cs="Times New Roman"/>
          <w:sz w:val="24"/>
          <w:szCs w:val="24"/>
        </w:rPr>
        <w:t>RESULTS</w:t>
      </w:r>
      <w:bookmarkEnd w:id="30"/>
      <w:bookmarkEnd w:id="31"/>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2" w:name="_Toc167211854"/>
      <w:bookmarkStart w:id="33"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2"/>
      <w:bookmarkEnd w:id="33"/>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r w:rsidR="003025E8" w:rsidRPr="003025E8">
        <w:rPr>
          <w:rFonts w:ascii="Times New Roman" w:eastAsiaTheme="minorEastAsia" w:hAnsi="Times New Roman" w:cs="Times New Roman"/>
        </w:rPr>
        <w:t>Eidleman</w:t>
      </w:r>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w:t>
      </w:r>
      <w:r w:rsidR="00CC3C93" w:rsidRPr="00BA4329">
        <w:rPr>
          <w:rFonts w:ascii="Times New Roman" w:hAnsi="Times New Roman" w:cs="Times New Roman"/>
        </w:rPr>
        <w:lastRenderedPageBreak/>
        <w:t xml:space="preserve">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34" w:name="_Toc167211855"/>
      <w:bookmarkStart w:id="35"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34"/>
      <w:bookmarkEnd w:id="35"/>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6" w:name="_Toc167211856"/>
      <w:bookmarkStart w:id="37" w:name="_Toc167214493"/>
      <w:r w:rsidRPr="00BA4329">
        <w:rPr>
          <w:rFonts w:ascii="Times New Roman" w:hAnsi="Times New Roman" w:cs="Times New Roman"/>
          <w:sz w:val="24"/>
          <w:szCs w:val="24"/>
        </w:rPr>
        <w:lastRenderedPageBreak/>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6"/>
      <w:bookmarkEnd w:id="37"/>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w:t>
      </w:r>
      <w:r w:rsidRPr="00BA4329">
        <w:rPr>
          <w:rFonts w:ascii="Times New Roman" w:hAnsi="Times New Roman" w:cs="Times New Roman"/>
        </w:rPr>
        <w:lastRenderedPageBreak/>
        <w:t xml:space="preserve">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38" w:name="_Toc167211857"/>
      <w:bookmarkStart w:id="39"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38"/>
      <w:bookmarkEnd w:id="39"/>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lastRenderedPageBreak/>
        <w:t xml:space="preserve">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lastRenderedPageBreak/>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0" w:name="_Toc167211858"/>
    </w:p>
    <w:p w14:paraId="2EAD6D5E" w14:textId="484EC920" w:rsidR="000F080C" w:rsidRPr="000F080C" w:rsidRDefault="003622E2" w:rsidP="000F080C">
      <w:pPr>
        <w:pStyle w:val="2"/>
        <w:rPr>
          <w:rFonts w:ascii="Times New Roman" w:hAnsi="Times New Roman" w:cs="Times New Roman"/>
          <w:sz w:val="24"/>
          <w:szCs w:val="24"/>
        </w:rPr>
      </w:pPr>
      <w:bookmarkStart w:id="41" w:name="_Toc167214495"/>
      <w:r w:rsidRPr="000F080C">
        <w:rPr>
          <w:rFonts w:ascii="Times New Roman" w:hAnsi="Times New Roman" w:cs="Times New Roman"/>
          <w:sz w:val="24"/>
          <w:szCs w:val="24"/>
        </w:rPr>
        <w:t>Additional Analysis: Alternative Measure for AM Proxy</w:t>
      </w:r>
      <w:bookmarkEnd w:id="41"/>
    </w:p>
    <w:bookmarkEnd w:id="40"/>
    <w:p w14:paraId="2AD12A9C" w14:textId="77777777" w:rsidR="00B24721" w:rsidRDefault="003530F7" w:rsidP="007D56D7">
      <w:pPr>
        <w:spacing w:line="36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42" w:name="_Hlk167284631"/>
      <w:r w:rsidRPr="000F080C">
        <w:rPr>
          <w:rFonts w:ascii="Times New Roman" w:hAnsi="Times New Roman" w:cs="Times New Roman"/>
        </w:rPr>
        <w:br/>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42"/>
      <w:r w:rsidRPr="000F080C">
        <w:rPr>
          <w:rFonts w:ascii="Times New Roman" w:hAnsi="Times New Roman" w:cs="Times New Roman"/>
        </w:rPr>
        <w:br/>
        <w:t xml:space="preserve">  To calculate DAQ,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3E43C5" w:rsidRPr="000F080C">
        <w:rPr>
          <w:rFonts w:ascii="Times New Roman" w:hAnsi="Times New Roman" w:cs="Times New Roman"/>
        </w:rPr>
        <w:t xml:space="preserve">We replaced the proxy of AM with DAQ and reran the regression models. Table 6 and Table 7 present the multivariate results of the second stage for the within-treatment group analysis and the </w:t>
      </w:r>
      <w:r w:rsidR="003E43C5" w:rsidRPr="000F080C">
        <w:rPr>
          <w:rFonts w:ascii="Times New Roman" w:hAnsi="Times New Roman" w:cs="Times New Roman"/>
        </w:rPr>
        <w:lastRenderedPageBreak/>
        <w:t>matched results analysis, respectively. The coefficients of the primary variables of interest remain positively significant across both the AM and RM equations in the within-treatment group analysis. For the matched results analysis, the linear hypothesis test on the joint coefficients of POST and POST</w:t>
      </w:r>
      <w:r w:rsidR="003E43C5" w:rsidRPr="000F080C">
        <w:rPr>
          <w:rFonts w:ascii="Times New Roman" w:hAnsi="Times New Roman" w:cs="Times New Roman"/>
        </w:rPr>
        <w:t>＊</w:t>
      </w:r>
      <w:r w:rsidR="003E43C5" w:rsidRPr="000F080C">
        <w:rPr>
          <w:rFonts w:ascii="Times New Roman" w:hAnsi="Times New Roman" w:cs="Times New Roman"/>
        </w:rPr>
        <w:t>RPA (</w:t>
      </w:r>
      <m:oMath>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4</m:t>
            </m:r>
          </m:sub>
        </m:sSub>
      </m:oMath>
      <w:r w:rsidR="003E43C5" w:rsidRPr="000F080C">
        <w:rPr>
          <w:rFonts w:ascii="Times New Roman" w:hAnsi="Times New Roman" w:cs="Times New Roman"/>
        </w:rPr>
        <w:t>)</w:t>
      </w:r>
      <w:r w:rsidR="002D43A5" w:rsidRPr="000F080C">
        <w:rPr>
          <w:rFonts w:ascii="Times New Roman" w:hAnsi="Times New Roman" w:cs="Times New Roman"/>
        </w:rPr>
        <w:t xml:space="preserve"> remains</w:t>
      </w:r>
      <w:r w:rsidR="003E43C5" w:rsidRPr="000F080C">
        <w:rPr>
          <w:rFonts w:ascii="Times New Roman" w:hAnsi="Times New Roman" w:cs="Times New Roman"/>
        </w:rPr>
        <w:t xml:space="preserve"> positively significant across both the AM and RM equations, consistent with the findings reported in </w:t>
      </w:r>
      <w:r w:rsidR="00926A34">
        <w:rPr>
          <w:rFonts w:ascii="Times New Roman" w:hAnsi="Times New Roman" w:cs="Times New Roman" w:hint="eastAsia"/>
        </w:rPr>
        <w:t xml:space="preserve">Table4 and </w:t>
      </w:r>
      <w:r w:rsidR="003E43C5" w:rsidRPr="000F080C">
        <w:rPr>
          <w:rFonts w:ascii="Times New Roman" w:hAnsi="Times New Roman" w:cs="Times New Roman"/>
        </w:rPr>
        <w:t>Table 5.</w:t>
      </w:r>
    </w:p>
    <w:p w14:paraId="6DD3471B" w14:textId="4EC59EA9" w:rsidR="00B24721" w:rsidRDefault="00B24721" w:rsidP="007D56D7">
      <w:pPr>
        <w:spacing w:line="360" w:lineRule="auto"/>
        <w:ind w:firstLineChars="100" w:firstLine="240"/>
        <w:rPr>
          <w:rFonts w:ascii="Times New Roman" w:hAnsi="Times New Roman" w:cs="Times New Roman"/>
        </w:rPr>
      </w:pPr>
      <w:r>
        <w:rPr>
          <w:rFonts w:ascii="Times New Roman" w:hAnsi="Times New Roman" w:cs="Times New Roman" w:hint="eastAsia"/>
          <w:i/>
          <w:iCs/>
        </w:rPr>
        <w:t xml:space="preserve">                                </w:t>
      </w: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B2472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3" w:name="_Toc167211859"/>
      <w:bookmarkStart w:id="44" w:name="_Toc167214496"/>
      <w:r w:rsidRPr="00BA4329">
        <w:rPr>
          <w:rFonts w:ascii="Times New Roman" w:hAnsi="Times New Roman" w:cs="Times New Roman"/>
          <w:sz w:val="24"/>
          <w:szCs w:val="24"/>
        </w:rPr>
        <w:t>CONCLUSIONS</w:t>
      </w:r>
      <w:bookmarkEnd w:id="43"/>
      <w:bookmarkEnd w:id="44"/>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w:t>
      </w:r>
      <w:r w:rsidRPr="00BA4329">
        <w:rPr>
          <w:rFonts w:ascii="Times New Roman" w:hAnsi="Times New Roman" w:cs="Times New Roman"/>
        </w:rPr>
        <w:lastRenderedPageBreak/>
        <w:t xml:space="preserve">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w:t>
      </w:r>
      <w:r w:rsidRPr="00BA4329">
        <w:rPr>
          <w:rFonts w:ascii="Times New Roman" w:hAnsi="Times New Roman" w:cs="Times New Roman"/>
        </w:rPr>
        <w:lastRenderedPageBreak/>
        <w:t>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45" w:name="_Toc167211861"/>
      <w:bookmarkStart w:id="46" w:name="_Toc167214498"/>
      <w:r w:rsidRPr="00BA4329">
        <w:rPr>
          <w:rFonts w:ascii="Times New Roman" w:hAnsi="Times New Roman" w:cs="Times New Roman"/>
          <w:sz w:val="24"/>
          <w:szCs w:val="24"/>
        </w:rPr>
        <w:lastRenderedPageBreak/>
        <w:t>Table 1 Sample Firms Descriptions</w:t>
      </w:r>
      <w:bookmarkEnd w:id="45"/>
      <w:bookmarkEnd w:id="46"/>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47" w:name="_Toc167211862"/>
      <w:bookmarkStart w:id="48"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47"/>
      <w:bookmarkEnd w:id="48"/>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49" w:name="_Toc167211863"/>
      <w:bookmarkStart w:id="50"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49"/>
      <w:bookmarkEnd w:id="50"/>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1" w:name="_Toc167211864"/>
      <w:bookmarkStart w:id="52" w:name="_Toc167214501"/>
      <w:bookmarkStart w:id="53" w:name="_Hlk161597882"/>
      <w:r w:rsidRPr="00BA4329">
        <w:rPr>
          <w:rFonts w:ascii="Times New Roman" w:hAnsi="Times New Roman" w:cs="Times New Roman"/>
          <w:sz w:val="24"/>
          <w:szCs w:val="24"/>
        </w:rPr>
        <w:lastRenderedPageBreak/>
        <w:t>Panel B Spearman Correlation Matrix</w:t>
      </w:r>
      <w:bookmarkEnd w:id="51"/>
      <w:bookmarkEnd w:id="52"/>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
      <w:tr w:rsidR="000A6D29" w:rsidRPr="008B220A" w14:paraId="2719AED3" w14:textId="77777777" w:rsidTr="00942C7D">
        <w:trPr>
          <w:trHeight w:val="343"/>
        </w:trPr>
        <w:tc>
          <w:tcPr>
            <w:tcW w:w="362"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942C7D">
        <w:trPr>
          <w:trHeight w:val="360"/>
        </w:trPr>
        <w:tc>
          <w:tcPr>
            <w:tcW w:w="362"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942C7D">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942C7D">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942C7D">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942C7D">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942C7D">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942C7D">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942C7D">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942C7D">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942C7D">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942C7D">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942C7D">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942C7D">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942C7D">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942C7D">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942C7D">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942C7D">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942C7D">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6"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4" w:name="_Toc167211865"/>
      <w:bookmarkStart w:id="55" w:name="_Toc167214502"/>
      <w:bookmarkEnd w:id="53"/>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4"/>
      <w:bookmarkEnd w:id="55"/>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56" w:name="_Toc167211866"/>
      <w:bookmarkStart w:id="57" w:name="_Toc167214503"/>
      <w:r w:rsidRPr="00BA4329">
        <w:rPr>
          <w:rFonts w:ascii="Times New Roman" w:hAnsi="Times New Roman" w:cs="Times New Roman"/>
          <w:sz w:val="24"/>
          <w:szCs w:val="24"/>
        </w:rPr>
        <w:t>Panel A</w:t>
      </w:r>
      <w:r w:rsidR="009E1ACC" w:rsidRPr="00BA4329">
        <w:rPr>
          <w:rFonts w:ascii="Times New Roman" w:hAnsi="Times New Roman" w:cs="Times New Roman"/>
          <w:sz w:val="24"/>
          <w:szCs w:val="24"/>
        </w:rPr>
        <w:t xml:space="preserve">  The</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56"/>
      <w:bookmarkEnd w:id="57"/>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58" w:name="_Toc167211867"/>
      <w:bookmarkStart w:id="59" w:name="_Toc167214504"/>
      <w:r w:rsidRPr="00BA4329">
        <w:rPr>
          <w:rFonts w:ascii="Times New Roman" w:hAnsi="Times New Roman" w:cs="Times New Roman"/>
          <w:sz w:val="24"/>
          <w:szCs w:val="24"/>
        </w:rPr>
        <w:lastRenderedPageBreak/>
        <w:t>Panel B</w:t>
      </w:r>
      <w:r w:rsidR="009E1ACC" w:rsidRPr="00BA4329">
        <w:rPr>
          <w:rFonts w:ascii="Times New Roman" w:hAnsi="Times New Roman" w:cs="Times New Roman"/>
          <w:sz w:val="24"/>
          <w:szCs w:val="24"/>
        </w:rPr>
        <w:t xml:space="preserve">  Comparisons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58"/>
      <w:bookmarkEnd w:id="59"/>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0" w:name="_Toc167211868"/>
      <w:bookmarkStart w:id="61" w:name="_Toc167214505"/>
      <w:r w:rsidRPr="00BA4329">
        <w:rPr>
          <w:rFonts w:ascii="Times New Roman" w:hAnsi="Times New Roman" w:cs="Times New Roman"/>
          <w:sz w:val="24"/>
          <w:szCs w:val="24"/>
        </w:rPr>
        <w:lastRenderedPageBreak/>
        <w:t>Panel 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 between RPA Adopters and Control Group in the Post-Implementation</w:t>
      </w:r>
      <w:r w:rsidR="009C1B10" w:rsidRPr="00BA4329">
        <w:rPr>
          <w:rFonts w:ascii="Times New Roman" w:hAnsi="Times New Roman" w:cs="Times New Roman"/>
          <w:sz w:val="24"/>
          <w:szCs w:val="24"/>
        </w:rPr>
        <w:br/>
        <w:t xml:space="preserve"> Period</w:t>
      </w:r>
      <w:bookmarkEnd w:id="60"/>
      <w:bookmarkEnd w:id="61"/>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bookmarkStart w:id="62" w:name="_Toc167211869"/>
      <w:bookmarkStart w:id="63" w:name="_Toc167214506"/>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bookmarkEnd w:id="62"/>
      <w:bookmarkEnd w:id="6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9"/>
        <w:gridCol w:w="1753"/>
        <w:gridCol w:w="1861"/>
        <w:gridCol w:w="1861"/>
        <w:gridCol w:w="2672"/>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bookmarkStart w:id="64" w:name="_Toc167211870"/>
      <w:bookmarkStart w:id="65" w:name="_Toc167214507"/>
      <w:bookmarkStart w:id="66" w:name="_Hlk166338915"/>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bookmarkEnd w:id="64"/>
      <w:bookmarkEnd w:id="65"/>
    </w:p>
    <w:bookmarkEnd w:id="66"/>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19"/>
        <w:gridCol w:w="1799"/>
        <w:gridCol w:w="1799"/>
        <w:gridCol w:w="1802"/>
        <w:gridCol w:w="2827"/>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Default="00863A52" w:rsidP="00863A52">
      <w:pPr>
        <w:pStyle w:val="1"/>
        <w:spacing w:line="480" w:lineRule="auto"/>
        <w:rPr>
          <w:rFonts w:ascii="Times New Roman" w:hAnsi="Times New Roman" w:cs="Times New Roman"/>
          <w:sz w:val="24"/>
          <w:szCs w:val="24"/>
        </w:rPr>
      </w:pPr>
      <w:bookmarkStart w:id="67" w:name="_Toc167211871"/>
      <w:bookmarkStart w:id="68" w:name="_Toc167214508"/>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r>
        <w:rPr>
          <w:rFonts w:ascii="Times New Roman" w:hAnsi="Times New Roman" w:cs="Times New Roman"/>
          <w:sz w:val="24"/>
          <w:szCs w:val="24"/>
        </w:rPr>
        <w:t xml:space="preserve"> for Alternative AM Proxy Analysis</w:t>
      </w:r>
      <w:bookmarkEnd w:id="67"/>
      <w:bookmarkEnd w:id="6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3"/>
        <w:gridCol w:w="1782"/>
        <w:gridCol w:w="1870"/>
        <w:gridCol w:w="1870"/>
        <w:gridCol w:w="2691"/>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08C699F9" w14:textId="77777777" w:rsidR="003C3083" w:rsidRDefault="003C3083" w:rsidP="003C3083">
            <w:pPr>
              <w:widowControl/>
              <w:rPr>
                <w:rFonts w:ascii="Times New Roman" w:eastAsia="新細明體" w:hAnsi="Times New Roman" w:cs="Times New Roman"/>
                <w:kern w:val="0"/>
                <w:sz w:val="20"/>
                <w:szCs w:val="20"/>
              </w:rPr>
            </w:pPr>
          </w:p>
          <w:p w14:paraId="128E5C0D" w14:textId="77777777" w:rsidR="003C3083" w:rsidRDefault="003C3083" w:rsidP="003C3083">
            <w:pPr>
              <w:widowControl/>
              <w:rPr>
                <w:rFonts w:ascii="Times New Roman" w:eastAsia="新細明體" w:hAnsi="Times New Roman" w:cs="Times New Roman"/>
                <w:kern w:val="0"/>
                <w:sz w:val="20"/>
                <w:szCs w:val="20"/>
              </w:rPr>
            </w:pPr>
          </w:p>
          <w:p w14:paraId="6D552DD5" w14:textId="77777777" w:rsidR="003C3083" w:rsidRDefault="003C3083" w:rsidP="003C3083">
            <w:pPr>
              <w:widowControl/>
              <w:rPr>
                <w:rFonts w:ascii="Times New Roman" w:eastAsia="新細明體" w:hAnsi="Times New Roman" w:cs="Times New Roman"/>
                <w:kern w:val="0"/>
                <w:sz w:val="20"/>
                <w:szCs w:val="20"/>
              </w:rPr>
            </w:pPr>
          </w:p>
          <w:p w14:paraId="70E8EB76" w14:textId="77777777" w:rsidR="003C3083" w:rsidRDefault="003C3083" w:rsidP="003C3083">
            <w:pPr>
              <w:widowControl/>
              <w:rPr>
                <w:rFonts w:ascii="Times New Roman" w:eastAsia="新細明體" w:hAnsi="Times New Roman" w:cs="Times New Roman"/>
                <w:kern w:val="0"/>
                <w:sz w:val="20"/>
                <w:szCs w:val="20"/>
              </w:rPr>
            </w:pPr>
          </w:p>
          <w:p w14:paraId="734CA8C4" w14:textId="77777777" w:rsidR="003C3083" w:rsidRDefault="003C3083" w:rsidP="003C3083">
            <w:pPr>
              <w:widowControl/>
              <w:rPr>
                <w:rFonts w:ascii="Times New Roman" w:eastAsia="新細明體" w:hAnsi="Times New Roman" w:cs="Times New Roman"/>
                <w:kern w:val="0"/>
                <w:sz w:val="20"/>
                <w:szCs w:val="20"/>
              </w:rPr>
            </w:pPr>
          </w:p>
          <w:p w14:paraId="3BFAE548" w14:textId="77777777" w:rsidR="003C3083" w:rsidRDefault="003C3083" w:rsidP="003C3083">
            <w:pPr>
              <w:widowControl/>
              <w:rPr>
                <w:rFonts w:ascii="Times New Roman" w:eastAsia="新細明體" w:hAnsi="Times New Roman" w:cs="Times New Roman"/>
                <w:kern w:val="0"/>
                <w:sz w:val="20"/>
                <w:szCs w:val="20"/>
              </w:rPr>
            </w:pPr>
          </w:p>
          <w:p w14:paraId="24B0994D" w14:textId="77777777" w:rsidR="003C3083" w:rsidRDefault="003C3083" w:rsidP="003C3083">
            <w:pPr>
              <w:widowControl/>
              <w:rPr>
                <w:rFonts w:ascii="Times New Roman" w:eastAsia="新細明體" w:hAnsi="Times New Roman" w:cs="Times New Roman"/>
                <w:kern w:val="0"/>
                <w:sz w:val="20"/>
                <w:szCs w:val="20"/>
              </w:rPr>
            </w:pPr>
          </w:p>
          <w:p w14:paraId="63B9AA63" w14:textId="77777777" w:rsidR="003C3083" w:rsidRDefault="003C3083" w:rsidP="003C3083">
            <w:pPr>
              <w:widowControl/>
              <w:rPr>
                <w:rFonts w:ascii="Times New Roman" w:eastAsia="新細明體" w:hAnsi="Times New Roman" w:cs="Times New Roman"/>
                <w:kern w:val="0"/>
                <w:sz w:val="20"/>
                <w:szCs w:val="20"/>
              </w:rPr>
            </w:pPr>
          </w:p>
          <w:p w14:paraId="4648D453" w14:textId="77777777" w:rsidR="003C3083" w:rsidRDefault="003C3083" w:rsidP="003C3083">
            <w:pPr>
              <w:widowControl/>
              <w:rPr>
                <w:rFonts w:ascii="Times New Roman" w:eastAsia="新細明體" w:hAnsi="Times New Roman" w:cs="Times New Roman"/>
                <w:kern w:val="0"/>
                <w:sz w:val="20"/>
                <w:szCs w:val="20"/>
              </w:rPr>
            </w:pPr>
          </w:p>
          <w:p w14:paraId="55FEA305" w14:textId="77777777" w:rsidR="003C3083" w:rsidRDefault="003C3083" w:rsidP="003C3083">
            <w:pPr>
              <w:widowControl/>
              <w:rPr>
                <w:rFonts w:ascii="Times New Roman" w:eastAsia="新細明體" w:hAnsi="Times New Roman" w:cs="Times New Roman"/>
                <w:kern w:val="0"/>
                <w:sz w:val="20"/>
                <w:szCs w:val="20"/>
              </w:rPr>
            </w:pPr>
          </w:p>
          <w:p w14:paraId="106885A3" w14:textId="77777777" w:rsidR="003C3083" w:rsidRDefault="003C3083" w:rsidP="003C3083">
            <w:pPr>
              <w:widowControl/>
              <w:rPr>
                <w:rFonts w:ascii="Times New Roman" w:eastAsia="新細明體" w:hAnsi="Times New Roman" w:cs="Times New Roman"/>
                <w:kern w:val="0"/>
                <w:sz w:val="20"/>
                <w:szCs w:val="20"/>
              </w:rPr>
            </w:pPr>
          </w:p>
          <w:p w14:paraId="42631C70" w14:textId="77777777" w:rsidR="003C3083" w:rsidRDefault="003C3083" w:rsidP="003C3083">
            <w:pPr>
              <w:widowControl/>
              <w:rPr>
                <w:rFonts w:ascii="Times New Roman" w:eastAsia="新細明體" w:hAnsi="Times New Roman" w:cs="Times New Roman"/>
                <w:kern w:val="0"/>
                <w:sz w:val="20"/>
                <w:szCs w:val="20"/>
              </w:rPr>
            </w:pPr>
          </w:p>
          <w:p w14:paraId="09D86972"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Default="006D5E46" w:rsidP="006D5E46">
      <w:pPr>
        <w:pStyle w:val="1"/>
        <w:spacing w:line="480" w:lineRule="auto"/>
        <w:rPr>
          <w:rFonts w:ascii="Times New Roman" w:hAnsi="Times New Roman" w:cs="Times New Roman"/>
          <w:sz w:val="24"/>
          <w:szCs w:val="24"/>
        </w:rPr>
      </w:pPr>
      <w:bookmarkStart w:id="69" w:name="_Toc167211872"/>
      <w:bookmarkStart w:id="70" w:name="_Toc167214509"/>
      <w:r w:rsidRPr="00BA4329">
        <w:rPr>
          <w:rFonts w:ascii="Times New Roman" w:hAnsi="Times New Roman" w:cs="Times New Roman"/>
          <w:sz w:val="24"/>
          <w:szCs w:val="24"/>
        </w:rPr>
        <w:lastRenderedPageBreak/>
        <w:t xml:space="preserve">Table </w:t>
      </w:r>
      <w:r w:rsidR="00863A52">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r w:rsidR="00863A52">
        <w:rPr>
          <w:rFonts w:ascii="Times New Roman" w:hAnsi="Times New Roman" w:cs="Times New Roman"/>
          <w:sz w:val="24"/>
          <w:szCs w:val="24"/>
        </w:rPr>
        <w:t xml:space="preserve"> for Alternative AM Proxy Analysis</w:t>
      </w:r>
      <w:bookmarkEnd w:id="69"/>
      <w:bookmarkEnd w:id="7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3"/>
        <w:gridCol w:w="1804"/>
        <w:gridCol w:w="1893"/>
        <w:gridCol w:w="1893"/>
        <w:gridCol w:w="2603"/>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3DDE7E68" w14:textId="77777777" w:rsidR="006F02A4" w:rsidRDefault="006F02A4" w:rsidP="00954102"/>
    <w:p w14:paraId="07C64E20" w14:textId="77777777" w:rsidR="006F02A4" w:rsidRDefault="006F02A4" w:rsidP="00954102"/>
    <w:p w14:paraId="3C5E65D4" w14:textId="77777777" w:rsidR="006F02A4" w:rsidRDefault="006F02A4" w:rsidP="00954102"/>
    <w:p w14:paraId="07ED7F9E" w14:textId="77777777" w:rsidR="006F02A4" w:rsidRDefault="006F02A4" w:rsidP="00954102"/>
    <w:p w14:paraId="30F7A1FE" w14:textId="77777777" w:rsidR="006F02A4" w:rsidRDefault="006F02A4" w:rsidP="00954102"/>
    <w:p w14:paraId="6EA214B0" w14:textId="77777777" w:rsidR="006F02A4" w:rsidRPr="00392FBF" w:rsidRDefault="006F02A4" w:rsidP="00954102"/>
    <w:sectPr w:rsidR="006F02A4" w:rsidRPr="00392FBF"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3B86A" w14:textId="77777777" w:rsidR="00A160C8" w:rsidRDefault="00A160C8" w:rsidP="00FD3CBB">
      <w:r>
        <w:separator/>
      </w:r>
    </w:p>
  </w:endnote>
  <w:endnote w:type="continuationSeparator" w:id="0">
    <w:p w14:paraId="4FC73161" w14:textId="77777777" w:rsidR="00A160C8" w:rsidRDefault="00A160C8"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67689" w14:textId="77777777" w:rsidR="00A160C8" w:rsidRDefault="00A160C8" w:rsidP="00FD3CBB">
      <w:r>
        <w:separator/>
      </w:r>
    </w:p>
  </w:footnote>
  <w:footnote w:type="continuationSeparator" w:id="0">
    <w:p w14:paraId="6226C056" w14:textId="77777777" w:rsidR="00A160C8" w:rsidRDefault="00A160C8"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9504464">
    <w:abstractNumId w:val="0"/>
  </w:num>
  <w:num w:numId="2" w16cid:durableId="1586642935">
    <w:abstractNumId w:val="5"/>
  </w:num>
  <w:num w:numId="3" w16cid:durableId="1544630866">
    <w:abstractNumId w:val="4"/>
  </w:num>
  <w:num w:numId="4" w16cid:durableId="1895970788">
    <w:abstractNumId w:val="3"/>
  </w:num>
  <w:num w:numId="5" w16cid:durableId="136262439">
    <w:abstractNumId w:val="7"/>
  </w:num>
  <w:num w:numId="6" w16cid:durableId="112796668">
    <w:abstractNumId w:val="6"/>
  </w:num>
  <w:num w:numId="7" w16cid:durableId="2147119600">
    <w:abstractNumId w:val="1"/>
  </w:num>
  <w:num w:numId="8" w16cid:durableId="1118063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CA9"/>
    <w:rsid w:val="00224D66"/>
    <w:rsid w:val="002271A6"/>
    <w:rsid w:val="002312E1"/>
    <w:rsid w:val="00233A1E"/>
    <w:rsid w:val="0023589E"/>
    <w:rsid w:val="00235DDE"/>
    <w:rsid w:val="00236957"/>
    <w:rsid w:val="00242D71"/>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C16E2"/>
    <w:rsid w:val="002C1A35"/>
    <w:rsid w:val="002C5686"/>
    <w:rsid w:val="002C7346"/>
    <w:rsid w:val="002D2273"/>
    <w:rsid w:val="002D3802"/>
    <w:rsid w:val="002D43A5"/>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2FBF"/>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0B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2C65"/>
    <w:rsid w:val="00815074"/>
    <w:rsid w:val="008152CD"/>
    <w:rsid w:val="008218AD"/>
    <w:rsid w:val="00824263"/>
    <w:rsid w:val="00824A65"/>
    <w:rsid w:val="00833F74"/>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0C8"/>
    <w:rsid w:val="00A16316"/>
    <w:rsid w:val="00A16C76"/>
    <w:rsid w:val="00A2059A"/>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455"/>
    <w:rsid w:val="00DE26E5"/>
    <w:rsid w:val="00DE55D2"/>
    <w:rsid w:val="00DE7B53"/>
    <w:rsid w:val="00DF04A6"/>
    <w:rsid w:val="00DF1558"/>
    <w:rsid w:val="00DF2378"/>
    <w:rsid w:val="00DF3E82"/>
    <w:rsid w:val="00DF54F1"/>
    <w:rsid w:val="00DF7363"/>
    <w:rsid w:val="00E033B8"/>
    <w:rsid w:val="00E045E9"/>
    <w:rsid w:val="00E04988"/>
    <w:rsid w:val="00E05379"/>
    <w:rsid w:val="00E14629"/>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47</Pages>
  <Words>10899</Words>
  <Characters>62130</Characters>
  <Application>Microsoft Office Word</Application>
  <DocSecurity>0</DocSecurity>
  <Lines>517</Lines>
  <Paragraphs>145</Paragraphs>
  <ScaleCrop>false</ScaleCrop>
  <Company/>
  <LinksUpToDate>false</LinksUpToDate>
  <CharactersWithSpaces>72884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59</cp:revision>
  <dcterms:created xsi:type="dcterms:W3CDTF">2024-05-18T06:15:00Z</dcterms:created>
  <dcterms:modified xsi:type="dcterms:W3CDTF">2024-05-22T08:23:00Z</dcterms:modified>
</cp:coreProperties>
</file>