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2"/>
        <w:spacing w:before="260" w:after="260"/>
        <w:jc w:val="center"/>
        <w:rPr>
          <w:color w:val="00000A"/>
          <w:sz w:val="40"/>
        </w:rPr>
      </w:pPr>
      <w:r>
        <w:rPr>
          <w:color w:val="00000A"/>
          <w:sz w:val="40"/>
        </w:rPr>
        <w:t>杭州数梦工场科技有限公司售后服务承诺</w:t>
      </w:r>
    </w:p>
    <w:p>
      <w:pPr>
        <w:pStyle w:val="Normal"/>
        <w:rPr>
          <w:color w:val="00000A"/>
        </w:rPr>
      </w:pPr>
      <w:r>
        <w:rPr>
          <w:color w:val="00000A"/>
        </w:rPr>
      </w:r>
    </w:p>
    <w:p>
      <w:pPr>
        <w:pStyle w:val="NormalIndent"/>
        <w:rPr>
          <w:sz w:val="22"/>
          <w:szCs w:val="22"/>
        </w:rPr>
      </w:pPr>
      <w:r>
        <w:rPr>
          <w:sz w:val="22"/>
          <w:szCs w:val="22"/>
        </w:rPr>
        <w:t>杭州数梦工场科技有限公司（简称数梦工场）深知客户业务创新和业务效率提升的重要性，我们提出“全栈式、零距离”的服务理念。数梦工场本着用户至上的原则，凭借经验丰富的技术服务团队、功能最全的飞天云平台、技术最领先的大数据平台、无可比拟的地域优势，承诺给</w:t>
      </w:r>
      <w:r>
        <w:rPr>
          <w:b/>
          <w:color w:val="000000"/>
          <w:u w:val="single"/>
        </w:rPr>
        <w:t xml:space="preserve">             </w:t>
      </w:r>
      <w:r>
        <w:rPr>
          <w:b/>
          <w:color w:val="000000"/>
          <w:u w:val="single"/>
          <w:lang w:val="en-US" w:eastAsia="zh-CN"/>
        </w:rPr>
        <w:t>招标项目名称</w:t>
      </w:r>
      <w:r>
        <w:rPr>
          <w:b/>
          <w:color w:val="000000"/>
          <w:u w:val="single"/>
        </w:rPr>
        <w:t xml:space="preserve">                </w:t>
      </w:r>
      <w:r>
        <w:rPr>
          <w:sz w:val="22"/>
          <w:szCs w:val="22"/>
        </w:rPr>
        <w:t>及此项目合作伙伴提供场景化的服务解决方案。</w:t>
      </w:r>
    </w:p>
    <w:p>
      <w:pPr>
        <w:pStyle w:val="NormalIndent"/>
        <w:rPr>
          <w:sz w:val="22"/>
          <w:szCs w:val="22"/>
        </w:rPr>
      </w:pPr>
      <w:bookmarkStart w:id="0" w:name="_GoBack"/>
      <w:bookmarkStart w:id="1" w:name="_GoBack"/>
      <w:bookmarkEnd w:id="1"/>
      <w:r>
        <w:rPr>
          <w:sz w:val="22"/>
          <w:szCs w:val="22"/>
        </w:rPr>
      </w:r>
    </w:p>
    <w:p>
      <w:pPr>
        <w:pStyle w:val="NormalIndent"/>
        <w:rPr>
          <w:sz w:val="22"/>
          <w:szCs w:val="22"/>
        </w:rPr>
      </w:pPr>
      <w:r>
        <w:rPr>
          <w:sz w:val="22"/>
          <w:szCs w:val="22"/>
        </w:rPr>
        <w:t>数梦工场设有</w:t>
      </w:r>
      <w:r>
        <w:rPr>
          <w:sz w:val="22"/>
          <w:szCs w:val="22"/>
        </w:rPr>
        <w:t>7×24</w:t>
      </w:r>
      <w:r>
        <w:rPr>
          <w:sz w:val="22"/>
          <w:szCs w:val="22"/>
        </w:rPr>
        <w:t>小时的远程支援中心，提供全天候无间断的远程技术服务，可随时接收故障的反馈和申报，数梦工场将根据故障报告内容对问题进行分级，在规定的时间内对申报的问题进行第一时间的响应及解决。</w:t>
      </w:r>
    </w:p>
    <w:p>
      <w:pPr>
        <w:pStyle w:val="NormalIndent"/>
        <w:rPr>
          <w:b/>
          <w:sz w:val="22"/>
          <w:szCs w:val="22"/>
        </w:rPr>
      </w:pPr>
      <w:r>
        <w:rPr>
          <w:b/>
          <w:sz w:val="22"/>
          <w:szCs w:val="22"/>
        </w:rPr>
      </w:r>
    </w:p>
    <w:p>
      <w:pPr>
        <w:pStyle w:val="NormalIndent"/>
        <w:ind w:left="0" w:right="0" w:firstLine="480"/>
        <w:rPr>
          <w:sz w:val="22"/>
          <w:szCs w:val="22"/>
        </w:rPr>
      </w:pPr>
      <w:r>
        <w:rPr>
          <w:sz w:val="22"/>
          <w:szCs w:val="22"/>
        </w:rPr>
        <w:t>根据</w:t>
      </w:r>
      <w:r>
        <w:rPr>
          <w:bCs/>
          <w:sz w:val="22"/>
          <w:szCs w:val="22"/>
          <w:u w:val="single"/>
        </w:rPr>
        <w:t xml:space="preserve">                </w:t>
      </w:r>
      <w:r>
        <w:rPr>
          <w:bCs/>
          <w:sz w:val="22"/>
          <w:szCs w:val="22"/>
          <w:u w:val="single"/>
          <w:lang w:val="en-US" w:eastAsia="zh-CN"/>
        </w:rPr>
        <w:t>项目名称</w:t>
      </w:r>
      <w:r>
        <w:rPr>
          <w:b/>
          <w:color w:val="000000"/>
          <w:u w:val="single"/>
        </w:rPr>
        <w:t>（招标编号：</w:t>
      </w:r>
      <w:r>
        <w:rPr>
          <w:b/>
          <w:color w:val="000000"/>
          <w:u w:val="single"/>
        </w:rPr>
        <w:t>bidnum</w:t>
      </w:r>
      <w:r>
        <w:rPr>
          <w:b/>
          <w:color w:val="000000"/>
          <w:u w:val="single"/>
        </w:rPr>
        <w:t>）</w:t>
      </w:r>
      <w:r>
        <w:rPr>
          <w:bCs/>
          <w:sz w:val="22"/>
          <w:szCs w:val="22"/>
          <w:u w:val="single"/>
        </w:rPr>
        <w:t xml:space="preserve"> 项目</w:t>
      </w:r>
      <w:r>
        <w:rPr>
          <w:sz w:val="22"/>
          <w:szCs w:val="22"/>
        </w:rPr>
        <w:t>的需要，</w:t>
      </w:r>
      <w:r>
        <w:rPr>
          <w:b/>
          <w:bCs/>
          <w:sz w:val="22"/>
          <w:szCs w:val="22"/>
        </w:rPr>
        <w:t>数梦工场承诺对本项目涉及的软件设备提供：</w:t>
      </w:r>
      <w:r>
        <w:rPr>
          <w:b/>
          <w:sz w:val="22"/>
          <w:szCs w:val="22"/>
          <w:u w:val="single"/>
        </w:rPr>
        <w:t>7×24</w:t>
      </w:r>
      <w:r>
        <w:rPr>
          <w:b/>
          <w:sz w:val="22"/>
          <w:szCs w:val="22"/>
          <w:u w:val="single"/>
        </w:rPr>
        <w:t>小时远程技术支持服务</w:t>
      </w:r>
      <w:r>
        <w:rPr>
          <w:b/>
          <w:sz w:val="22"/>
          <w:szCs w:val="22"/>
        </w:rPr>
        <w:t>。在软件设备出现故障时，本项目的合作伙伴及客户均可以得到数梦工场快捷的技术支持。</w:t>
      </w:r>
      <w:r>
        <w:rPr>
          <w:sz w:val="22"/>
          <w:szCs w:val="22"/>
        </w:rPr>
        <w:t>在</w:t>
      </w:r>
      <w:r>
        <w:rPr>
          <w:sz w:val="22"/>
          <w:szCs w:val="22"/>
          <w:u w:val="single"/>
        </w:rPr>
        <w:t>ynu</w:t>
      </w:r>
      <w:r>
        <w:rPr>
          <w:sz w:val="22"/>
          <w:szCs w:val="22"/>
          <w:u w:val="single"/>
        </w:rPr>
        <w:t>年</w:t>
      </w:r>
      <w:r>
        <w:rPr>
          <w:sz w:val="22"/>
          <w:szCs w:val="22"/>
        </w:rPr>
        <w:t>内，用户将得到所购设备最新的主机及云平台软件的维护性版本并享有与原有软件相同的许可权利，如软件补丁、更新软件及其配套文档资料。</w:t>
      </w:r>
    </w:p>
    <w:p>
      <w:pPr>
        <w:pStyle w:val="NormalIndent"/>
        <w:ind w:left="0" w:right="0" w:hanging="0"/>
        <w:rPr>
          <w:sz w:val="22"/>
          <w:szCs w:val="22"/>
        </w:rPr>
      </w:pPr>
      <w:r>
        <w:rPr>
          <w:sz w:val="22"/>
          <w:szCs w:val="22"/>
        </w:rPr>
      </w:r>
    </w:p>
    <w:p>
      <w:pPr>
        <w:pStyle w:val="NormalIndent"/>
        <w:ind w:left="0" w:right="0" w:firstLine="480"/>
        <w:rPr>
          <w:sz w:val="22"/>
          <w:szCs w:val="22"/>
        </w:rPr>
      </w:pPr>
      <w:r>
        <w:rPr>
          <w:sz w:val="22"/>
          <w:szCs w:val="22"/>
        </w:rPr>
      </w:r>
    </w:p>
    <w:p>
      <w:pPr>
        <w:pStyle w:val="NormalIndent"/>
        <w:jc w:val="right"/>
        <w:rPr>
          <w:rFonts w:ascii="黑体" w:hAnsi="黑体" w:eastAsia="黑体"/>
          <w:sz w:val="32"/>
          <w:szCs w:val="24"/>
        </w:rPr>
      </w:pPr>
      <w:r>
        <w:rPr>
          <w:rFonts w:ascii="黑体" w:hAnsi="黑体" w:eastAsia="黑体"/>
          <w:sz w:val="32"/>
          <w:szCs w:val="24"/>
        </w:rPr>
        <w:t>杭州数梦工场科技有限公司</w:t>
      </w:r>
    </w:p>
    <w:p>
      <w:pPr>
        <w:pStyle w:val="NormalIndent"/>
        <w:spacing w:before="60" w:after="60"/>
        <w:jc w:val="center"/>
        <w:rPr>
          <w:rFonts w:ascii="黑体" w:hAnsi="黑体" w:eastAsia="黑体"/>
          <w:sz w:val="32"/>
          <w:szCs w:val="24"/>
        </w:rPr>
      </w:pPr>
      <w:r>
        <w:rPr>
          <w:rFonts w:ascii="黑体" w:hAnsi="黑体" w:eastAsia="黑体"/>
          <w:sz w:val="32"/>
          <w:szCs w:val="24"/>
        </w:rPr>
        <w:t xml:space="preserve">                           </w:t>
      </w:r>
      <w:r>
        <w:rPr>
          <w:rFonts w:eastAsia="黑体" w:ascii="黑体" w:hAnsi="黑体"/>
          <w:sz w:val="32"/>
          <w:szCs w:val="24"/>
        </w:rPr>
        <w:t>year</w:t>
      </w:r>
      <w:r>
        <w:rPr>
          <w:rFonts w:ascii="黑体" w:hAnsi="黑体" w:eastAsia="黑体"/>
          <w:sz w:val="32"/>
          <w:szCs w:val="24"/>
        </w:rPr>
        <w:t>年</w:t>
      </w:r>
      <w:r>
        <w:rPr>
          <w:rFonts w:eastAsia="黑体" w:ascii="黑体" w:hAnsi="黑体"/>
          <w:sz w:val="32"/>
          <w:szCs w:val="24"/>
        </w:rPr>
        <w:t>month</w:t>
      </w:r>
      <w:r>
        <w:rPr>
          <w:rFonts w:ascii="黑体" w:hAnsi="黑体" w:eastAsia="黑体"/>
          <w:sz w:val="32"/>
          <w:szCs w:val="24"/>
        </w:rPr>
        <w:t>月</w:t>
      </w:r>
      <w:r>
        <w:rPr>
          <w:rFonts w:eastAsia="黑体" w:ascii="黑体" w:hAnsi="黑体"/>
          <w:sz w:val="32"/>
          <w:szCs w:val="24"/>
        </w:rPr>
        <w:t>day</w:t>
      </w:r>
      <w:r>
        <w:rPr>
          <w:rFonts w:ascii="黑体" w:hAnsi="黑体" w:eastAsia="黑体"/>
          <w:sz w:val="32"/>
          <w:szCs w:val="24"/>
        </w:rPr>
        <w:t>日</w:t>
      </w:r>
    </w:p>
    <w:sectPr>
      <w:headerReference w:type="default" r:id="rId2"/>
      <w:footerReference w:type="default" r:id="rId3"/>
      <w:type w:val="nextPage"/>
      <w:pgSz w:w="11906" w:h="16838"/>
      <w:pgMar w:left="1701" w:right="1701" w:header="851" w:top="1134" w:footer="992"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宋体">
    <w:charset w:val="01"/>
    <w:family w:val="roman"/>
    <w:pitch w:val="variable"/>
  </w:font>
  <w:font w:name="Liberation Sans">
    <w:altName w:val="Arial"/>
    <w:charset w:val="01"/>
    <w:family w:val="swiss"/>
    <w:pitch w:val="variable"/>
  </w:font>
  <w:font w:name="Tahoma">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center"/>
      <w:rPr>
        <w:lang w:val="zh-CN"/>
      </w:rPr>
    </w:pPr>
    <w:r>
      <w:rPr>
        <w:lang w:val="zh-CN"/>
      </w:rPr>
      <w:t xml:space="preserve"> </w:t>
    </w:r>
    <w:r>
      <w:rPr>
        <w:lang w:val="zh-CN"/>
      </w:rPr>
      <w:fldChar w:fldCharType="begin"/>
    </w:r>
    <w:r>
      <w:instrText> PAGE </w:instrText>
    </w:r>
    <w:r>
      <w:fldChar w:fldCharType="separate"/>
    </w:r>
    <w:r>
      <w:t>1</w:t>
    </w:r>
    <w:r>
      <w:fldChar w:fldCharType="end"/>
    </w:r>
    <w:r>
      <w:rPr>
        <w:lang w:val="zh-CN"/>
      </w:rPr>
      <w:t xml:space="preserve"> </w:t>
    </w:r>
    <w:r>
      <w:rPr>
        <w:lang w:val="zh-CN"/>
      </w:rPr>
      <w:t xml:space="preserve">/ </w:t>
    </w:r>
    <w:r>
      <w:rPr>
        <w:lang w:val="zh-CN"/>
      </w:rPr>
      <w:fldChar w:fldCharType="begin"/>
    </w:r>
    <w:r>
      <w:instrText> NUMPAGES </w:instrText>
    </w:r>
    <w:r>
      <w:fldChar w:fldCharType="separate"/>
    </w:r>
    <w:r>
      <w:t>1</w:t>
    </w:r>
    <w:r>
      <w:fldChar w:fldCharType="end"/>
    </w:r>
  </w:p>
  <w:p>
    <w:pPr>
      <w:pStyle w:val="Style2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Bdr>
        <w:top w:val="nil"/>
        <w:left w:val="nil"/>
        <w:bottom w:val="single" w:sz="6" w:space="6" w:color="00000A"/>
        <w:right w:val="nil"/>
      </w:pBdr>
      <w:spacing w:before="0" w:after="120"/>
      <w:jc w:val="both"/>
      <w:rPr/>
    </w:pPr>
    <w:r>
      <w:rPr/>
      <w:t xml:space="preserve">                                                                    </w:t>
    </w:r>
    <w:r>
      <w:rPr/>
      <w:t>杭州数梦工场科技有限公司</w:t>
      <w:drawing>
        <wp:anchor behindDoc="1" distT="0" distB="0" distL="114300" distR="114300" simplePos="0" locked="0" layoutInCell="1" allowOverlap="1" relativeHeight="0">
          <wp:simplePos x="0" y="0"/>
          <wp:positionH relativeFrom="column">
            <wp:posOffset>114300</wp:posOffset>
          </wp:positionH>
          <wp:positionV relativeFrom="paragraph">
            <wp:posOffset>-414655</wp:posOffset>
          </wp:positionV>
          <wp:extent cx="800100" cy="52387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800100" cy="523875"/>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67"/>
  <w:defaultTabStop w:val="4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hi-IN"/>
      </w:rPr>
    </w:rPrDefault>
    <w:pPrDefault>
      <w:pPr/>
    </w:pPrDefault>
  </w:docDefaults>
  <w:latentStyles w:defQFormat="0" w:defUnhideWhenUsed="1" w:defSemiHidden="1" w:defUIPriority="99" w:count="260" w:defLockedState="0">
    <w:lsdException w:qFormat="1" w:unhideWhenUsed="0" w:semiHidden="0" w:uiPriority="0" w:name="Normal"/>
    <w:lsdException w:qFormat="1" w:unhideWhenUsed="0" w:semiHidden="0" w:uiPriority="0" w:name="heading 1"/>
    <w:lsdException w:qFormat="1" w:unhideWhenUsed="0" w:semiHidden="0"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semiHidden="0" w:uiPriority="0" w:name="index 2"/>
    <w:lsdException w:unhideWhenUsed="0" w:semiHidden="0" w:uiPriority="0" w:name="index 3"/>
    <w:lsdException w:unhideWhenUsed="0" w:semiHidden="0" w:uiPriority="0" w:name="index 4"/>
    <w:lsdException w:unhideWhenUsed="0" w:semiHidden="0" w:uiPriority="0" w:name="index 5"/>
    <w:lsdException w:unhideWhenUsed="0" w:semiHidden="0"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nhideWhenUsed="0" w:semiHidden="0" w:uiPriority="0" w:name="Normal Indent"/>
    <w:lsdException w:uiPriority="0" w:name="footnote text"/>
    <w:lsdException w:uiPriority="0" w:name="annotation text"/>
    <w:lsdException w:unhideWhenUsed="0" w:semiHidden="0" w:uiPriority="99" w:name="header"/>
    <w:lsdException w:unhideWhenUsed="0" w:semiHidden="0" w:uiPriority="99"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semiHidden="0" w:uiPriority="0" w:name="List Number 2"/>
    <w:lsdException w:uiPriority="0" w:name="List Number 3"/>
    <w:lsdException w:uiPriority="0" w:name="List Number 4"/>
    <w:lsdException w:unhideWhenUsed="0" w:semiHidden="0" w:uiPriority="0" w:name="List Number 5"/>
    <w:lsdException w:qFormat="1" w:unhideWhenUsed="0" w:semiHidden="0" w:uiPriority="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semiHidden="0" w:uiPriority="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semiHidden="0" w:uiPriority="0" w:name="Body Text Indent 3"/>
    <w:lsdException w:unhideWhenUsed="0" w:semiHidden="0" w:uiPriority="0" w:name="Block Text"/>
    <w:lsdException w:unhideWhenUsed="0" w:semiHidden="0" w:uiPriority="0" w:name="Hyperlink"/>
    <w:lsdException w:unhideWhenUsed="0" w:semiHidden="0" w:uiPriority="0" w:name="FollowedHyperlink"/>
    <w:lsdException w:qFormat="1" w:unhideWhenUsed="0" w:semiHidden="0" w:uiPriority="0" w:name="Strong"/>
    <w:lsdException w:qFormat="1" w:unhideWhenUsed="0" w:semiHidden="0" w:uiPriority="0" w:name="Emphasis"/>
    <w:lsdException w:unhideWhenUsed="0" w:semiHidden="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semiHidden="0" w:uiPriority="0" w:name="Balloon Text"/>
    <w:lsdException w:qFormat="1" w:unhideWhenUsed="0" w:semiHidden="0" w:uiPriority="0" w:name="Table Grid"/>
    <w:lsdException w:uiPriority="0"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qFormat/>
    <w:pPr>
      <w:widowControl w:val="false"/>
      <w:suppressAutoHyphens w:val="true"/>
      <w:bidi w:val="0"/>
      <w:jc w:val="both"/>
    </w:pPr>
    <w:rPr>
      <w:rFonts w:ascii="Times New Roman" w:hAnsi="Times New Roman" w:eastAsia="宋体" w:cs="Times New Roman"/>
      <w:color w:val="000000"/>
      <w:sz w:val="24"/>
      <w:szCs w:val="20"/>
      <w:lang w:val="en-US" w:eastAsia="zh-CN" w:bidi="ar-SA"/>
    </w:rPr>
  </w:style>
  <w:style w:type="paragraph" w:styleId="2">
    <w:name w:val="标题 2"/>
    <w:uiPriority w:val="0"/>
    <w:qFormat/>
    <w:basedOn w:val="Normal"/>
    <w:pPr>
      <w:keepNext/>
      <w:keepLines/>
      <w:spacing w:lineRule="auto" w:line="408" w:before="260" w:after="260"/>
      <w:outlineLvl w:val="1"/>
    </w:pPr>
    <w:rPr>
      <w:rFonts w:ascii="Arial" w:hAnsi="Arial" w:eastAsia="黑体"/>
      <w:b/>
      <w:bCs/>
      <w:sz w:val="32"/>
      <w:szCs w:val="32"/>
    </w:rPr>
  </w:style>
  <w:style w:type="character" w:styleId="DefaultParagraphFont" w:default="1">
    <w:name w:val="Default Paragraph Font"/>
    <w:uiPriority w:val="1"/>
    <w:unhideWhenUsed/>
    <w:rPr/>
  </w:style>
  <w:style w:type="character" w:styleId="Style13" w:customStyle="1">
    <w:name w:val="文档结构图字符"/>
    <w:uiPriority w:val="0"/>
    <w:qFormat/>
    <w:link w:val="4"/>
    <w:basedOn w:val="DefaultParagraphFont"/>
    <w:rPr>
      <w:rFonts w:ascii="宋体" w:hAnsi="宋体"/>
      <w:color w:val="000000"/>
      <w:sz w:val="18"/>
      <w:szCs w:val="18"/>
    </w:rPr>
  </w:style>
  <w:style w:type="character" w:styleId="Style14" w:customStyle="1">
    <w:name w:val="页眉字符"/>
    <w:uiPriority w:val="99"/>
    <w:link w:val="7"/>
    <w:basedOn w:val="DefaultParagraphFont"/>
    <w:rPr>
      <w:color w:val="000000"/>
      <w:sz w:val="18"/>
      <w:szCs w:val="18"/>
    </w:rPr>
  </w:style>
  <w:style w:type="character" w:styleId="Style15" w:customStyle="1">
    <w:name w:val="页脚字符"/>
    <w:uiPriority w:val="99"/>
    <w:link w:val="6"/>
    <w:basedOn w:val="DefaultParagraphFont"/>
    <w:rPr>
      <w:color w:val="000000"/>
      <w:sz w:val="18"/>
      <w:szCs w:val="18"/>
    </w:rPr>
  </w:style>
  <w:style w:type="character" w:styleId="Style16" w:customStyle="1">
    <w:name w:val="批注框文本字符"/>
    <w:uiPriority w:val="0"/>
    <w:qFormat/>
    <w:link w:val="5"/>
    <w:basedOn w:val="DefaultParagraphFont"/>
    <w:rPr>
      <w:color w:val="000000"/>
      <w:sz w:val="18"/>
      <w:szCs w:val="18"/>
    </w:rPr>
  </w:style>
  <w:style w:type="character" w:styleId="Style17" w:customStyle="1">
    <w:name w:val="正文缩进字符"/>
    <w:uiPriority w:val="0"/>
    <w:qFormat/>
    <w:link w:val="3"/>
    <w:rPr>
      <w:rFonts w:ascii="宋体" w:hAnsi="宋体"/>
      <w:sz w:val="24"/>
    </w:rPr>
  </w:style>
  <w:style w:type="paragraph" w:styleId="Style18">
    <w:name w:val="标题"/>
    <w:basedOn w:val="Normal"/>
    <w:next w:val="Style19"/>
    <w:pPr>
      <w:keepNext/>
      <w:spacing w:before="240" w:after="120"/>
    </w:pPr>
    <w:rPr>
      <w:rFonts w:ascii="Liberation Sans" w:hAnsi="Liberation Sans" w:eastAsia="Droid Sans Fallback" w:cs="Droid Sans Fallback"/>
      <w:sz w:val="28"/>
      <w:szCs w:val="28"/>
    </w:rPr>
  </w:style>
  <w:style w:type="paragraph" w:styleId="Style19">
    <w:name w:val="正文"/>
    <w:basedOn w:val="Normal"/>
    <w:pPr>
      <w:spacing w:lineRule="auto" w:line="288" w:before="0" w:after="140"/>
    </w:pPr>
    <w:rPr/>
  </w:style>
  <w:style w:type="paragraph" w:styleId="Style20">
    <w:name w:val="列表"/>
    <w:basedOn w:val="Style19"/>
    <w:pPr/>
    <w:rPr/>
  </w:style>
  <w:style w:type="paragraph" w:styleId="Style21">
    <w:name w:val="题注"/>
    <w:basedOn w:val="Normal"/>
    <w:pPr>
      <w:suppressLineNumbers/>
      <w:spacing w:before="120" w:after="120"/>
    </w:pPr>
    <w:rPr>
      <w:i/>
      <w:iCs/>
      <w:sz w:val="24"/>
      <w:szCs w:val="24"/>
    </w:rPr>
  </w:style>
  <w:style w:type="paragraph" w:styleId="Style22">
    <w:name w:val="索引"/>
    <w:basedOn w:val="Normal"/>
    <w:pPr>
      <w:suppressLineNumbers/>
    </w:pPr>
    <w:rPr/>
  </w:style>
  <w:style w:type="paragraph" w:styleId="NormalIndent">
    <w:name w:val="Normal Indent"/>
    <w:uiPriority w:val="0"/>
    <w:link w:val="17"/>
    <w:basedOn w:val="Normal"/>
    <w:pPr>
      <w:spacing w:lineRule="auto" w:line="360" w:before="60" w:after="60"/>
      <w:ind w:left="0" w:right="0" w:firstLine="482"/>
    </w:pPr>
    <w:rPr>
      <w:rFonts w:ascii="宋体" w:hAnsi="宋体"/>
      <w:color w:val="00000A"/>
    </w:rPr>
  </w:style>
  <w:style w:type="paragraph" w:styleId="DocumentMap">
    <w:name w:val="Document Map"/>
    <w:uiPriority w:val="0"/>
    <w:link w:val="12"/>
    <w:basedOn w:val="Normal"/>
    <w:pPr/>
    <w:rPr>
      <w:rFonts w:ascii="宋体" w:hAnsi="宋体"/>
      <w:sz w:val="18"/>
      <w:szCs w:val="18"/>
    </w:rPr>
  </w:style>
  <w:style w:type="paragraph" w:styleId="BalloonText">
    <w:name w:val="Balloon Text"/>
    <w:uiPriority w:val="0"/>
    <w:link w:val="16"/>
    <w:basedOn w:val="Normal"/>
    <w:pPr/>
    <w:rPr>
      <w:sz w:val="18"/>
      <w:szCs w:val="18"/>
    </w:rPr>
  </w:style>
  <w:style w:type="paragraph" w:styleId="Style23">
    <w:name w:val="页脚"/>
    <w:uiPriority w:val="99"/>
    <w:link w:val="14"/>
    <w:basedOn w:val="Normal"/>
    <w:pPr>
      <w:tabs>
        <w:tab w:val="center" w:pos="4153" w:leader="none"/>
        <w:tab w:val="right" w:pos="8306" w:leader="none"/>
      </w:tabs>
      <w:jc w:val="left"/>
    </w:pPr>
    <w:rPr>
      <w:sz w:val="18"/>
      <w:szCs w:val="18"/>
    </w:rPr>
  </w:style>
  <w:style w:type="paragraph" w:styleId="Style24">
    <w:name w:val="页眉"/>
    <w:uiPriority w:val="99"/>
    <w:link w:val="13"/>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CharCharCharChar" w:customStyle="1">
    <w:name w:val="Char Char Char Char"/>
    <w:uiPriority w:val="0"/>
    <w:basedOn w:val="Normal"/>
    <w:pPr/>
    <w:rPr>
      <w:rFonts w:ascii="Tahoma" w:hAnsi="Tahoma"/>
      <w:color w:val="00000A"/>
    </w:rPr>
  </w:style>
  <w:style w:type="paragraph" w:styleId="CharCharCharCharCharCharCharCharChar" w:customStyle="1">
    <w:name w:val="Char Char Char Char Char Char Char Char Char"/>
    <w:uiPriority w:val="0"/>
    <w:basedOn w:val="Normal"/>
    <w:pPr>
      <w:widowControl/>
      <w:spacing w:lineRule="exact" w:line="240" w:before="0" w:after="160"/>
      <w:jc w:val="left"/>
    </w:pPr>
    <w:rPr>
      <w:color w:val="00000A"/>
      <w:sz w:val="21"/>
    </w:rPr>
  </w:style>
  <w:style w:type="table" w:default="1" w:styleId="9">
    <w:name w:val="Normal Table"/>
    <w:uiPriority w:val="99"/>
    <w:qFormat/>
    <w:unhideWhenUsed/>
    <w:tblPr>
      <w:tblCellMar>
        <w:top w:w="0" w:type="dxa"/>
        <w:left w:w="108" w:type="dxa"/>
        <w:bottom w:w="0" w:type="dxa"/>
        <w:right w:w="108" w:type="dxa"/>
      </w:tblCellMar>
    </w:tblPr>
  </w:style>
  <w:style w:type="table" w:styleId="10">
    <w:name w:val="Table Grid"/>
    <w:basedOn w:val="9"/>
    <w:uiPriority w:val="0"/>
    <w:qFormat/>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3BAF044-55DB-204C-85D0-A6743E9744B9}">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2015-06-18T08:06:00Z</dcterms:created>
  <dc:creator>zhayongdong</dc:creator>
  <dc:language>zh-CN</dc:language>
  <cp:lastModifiedBy>duchunsong</cp:lastModifiedBy>
  <cp:lastPrinted>2016-06-12T07:19:00Z</cp:lastPrinted>
  <dcterms:modified xsi:type="dcterms:W3CDTF">2017-03-15T02:30:20Z</dcterms:modified>
  <cp:revision>9</cp:revision>
  <dc:title>华为3com公司售后服务承诺</dc:title>
</cp:coreProperties>
</file>