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8AF7E5" w14:textId="5AC4981F" w:rsidR="00AD4B4A" w:rsidRPr="00AD4B4A" w:rsidRDefault="001568E9" w:rsidP="00B319F4">
      <w:pPr>
        <w:spacing w:line="480" w:lineRule="auto"/>
        <w:jc w:val="center"/>
        <w:rPr>
          <w:rFonts w:ascii="楷体" w:eastAsia="楷体" w:hAnsi="楷体" w:hint="eastAsia"/>
          <w:sz w:val="28"/>
          <w:szCs w:val="28"/>
        </w:rPr>
      </w:pPr>
      <w:r>
        <w:rPr>
          <w:rFonts w:ascii="楷体" w:eastAsia="楷体" w:hAnsi="楷体" w:hint="eastAsia"/>
          <w:b/>
          <w:bCs/>
          <w:sz w:val="36"/>
          <w:szCs w:val="36"/>
        </w:rPr>
        <w:t>防止</w:t>
      </w:r>
      <w:r w:rsidR="00AD4B4A" w:rsidRPr="00AD4B4A">
        <w:rPr>
          <w:rFonts w:ascii="楷体" w:eastAsia="楷体" w:hAnsi="楷体" w:hint="eastAsia"/>
          <w:b/>
          <w:bCs/>
          <w:sz w:val="36"/>
          <w:szCs w:val="36"/>
        </w:rPr>
        <w:t>资本</w:t>
      </w:r>
      <w:r>
        <w:rPr>
          <w:rFonts w:ascii="楷体" w:eastAsia="楷体" w:hAnsi="楷体" w:hint="eastAsia"/>
          <w:b/>
          <w:bCs/>
          <w:sz w:val="36"/>
          <w:szCs w:val="36"/>
        </w:rPr>
        <w:t>无序</w:t>
      </w:r>
      <w:r w:rsidR="00AD4B4A" w:rsidRPr="00AD4B4A">
        <w:rPr>
          <w:rFonts w:ascii="楷体" w:eastAsia="楷体" w:hAnsi="楷体" w:hint="eastAsia"/>
          <w:b/>
          <w:bCs/>
          <w:sz w:val="36"/>
          <w:szCs w:val="36"/>
        </w:rPr>
        <w:t>扩张</w:t>
      </w:r>
      <w:r w:rsidR="00C13D00">
        <w:rPr>
          <w:rFonts w:ascii="楷体" w:eastAsia="楷体" w:hAnsi="楷体" w:hint="eastAsia"/>
          <w:b/>
          <w:bCs/>
          <w:sz w:val="36"/>
          <w:szCs w:val="36"/>
        </w:rPr>
        <w:t>需适度</w:t>
      </w:r>
      <w:r>
        <w:rPr>
          <w:rFonts w:ascii="楷体" w:eastAsia="楷体" w:hAnsi="楷体" w:hint="eastAsia"/>
          <w:b/>
          <w:bCs/>
          <w:sz w:val="36"/>
          <w:szCs w:val="36"/>
        </w:rPr>
        <w:t>监管</w:t>
      </w:r>
    </w:p>
    <w:p w14:paraId="7789435D" w14:textId="0D711487" w:rsidR="00DC4A7E" w:rsidRDefault="00AD4B4A" w:rsidP="00AD4B4A">
      <w:pPr>
        <w:spacing w:line="480" w:lineRule="auto"/>
        <w:jc w:val="center"/>
        <w:rPr>
          <w:rFonts w:ascii="FangSong" w:eastAsia="FangSong" w:hAnsi="FangSong"/>
          <w:sz w:val="24"/>
          <w:szCs w:val="24"/>
        </w:rPr>
      </w:pPr>
      <w:r w:rsidRPr="00BC6F53">
        <w:rPr>
          <w:rFonts w:ascii="FangSong" w:eastAsia="FangSong" w:hAnsi="FangSong" w:hint="eastAsia"/>
          <w:sz w:val="24"/>
          <w:szCs w:val="24"/>
        </w:rPr>
        <w:t xml:space="preserve">徐浩博 </w:t>
      </w:r>
      <w:r w:rsidRPr="00BC6F53">
        <w:rPr>
          <w:rFonts w:ascii="FangSong" w:eastAsia="FangSong" w:hAnsi="FangSong"/>
          <w:sz w:val="24"/>
          <w:szCs w:val="24"/>
        </w:rPr>
        <w:t xml:space="preserve">2020010108 </w:t>
      </w:r>
      <w:r w:rsidRPr="00BC6F53">
        <w:rPr>
          <w:rFonts w:ascii="FangSong" w:eastAsia="FangSong" w:hAnsi="FangSong" w:hint="eastAsia"/>
          <w:sz w:val="24"/>
          <w:szCs w:val="24"/>
        </w:rPr>
        <w:t>基科0</w:t>
      </w:r>
      <w:r w:rsidRPr="00BC6F53">
        <w:rPr>
          <w:rFonts w:ascii="FangSong" w:eastAsia="FangSong" w:hAnsi="FangSong"/>
          <w:sz w:val="24"/>
          <w:szCs w:val="24"/>
        </w:rPr>
        <w:t>1</w:t>
      </w:r>
    </w:p>
    <w:p w14:paraId="462D354A" w14:textId="77777777" w:rsidR="00144446" w:rsidRDefault="00144446" w:rsidP="00AD4B4A">
      <w:pPr>
        <w:spacing w:line="480" w:lineRule="auto"/>
        <w:jc w:val="center"/>
        <w:rPr>
          <w:rFonts w:ascii="FangSong" w:eastAsia="FangSong" w:hAnsi="FangSong" w:hint="eastAsia"/>
          <w:sz w:val="24"/>
          <w:szCs w:val="24"/>
        </w:rPr>
      </w:pPr>
    </w:p>
    <w:p w14:paraId="100DAA1D" w14:textId="464AE0A0" w:rsidR="00870648" w:rsidRDefault="00AD4B4A" w:rsidP="00870648">
      <w:pPr>
        <w:pStyle w:val="Default"/>
        <w:spacing w:line="360" w:lineRule="auto"/>
        <w:rPr>
          <w:rFonts w:ascii="宋体" w:eastAsia="宋体" w:hAnsi="宋体" w:cstheme="minorBidi"/>
          <w:color w:val="auto"/>
          <w:kern w:val="2"/>
        </w:rPr>
      </w:pPr>
      <w:r>
        <w:tab/>
      </w:r>
      <w:r w:rsidR="00DC4A7E" w:rsidRPr="00DC4A7E">
        <w:rPr>
          <w:rFonts w:ascii="宋体" w:eastAsia="宋体" w:hAnsi="宋体" w:cstheme="minorBidi" w:hint="eastAsia"/>
          <w:color w:val="auto"/>
          <w:kern w:val="2"/>
        </w:rPr>
        <w:t>我国长久以来一直坚持</w:t>
      </w:r>
      <w:r w:rsidR="00DC4A7E" w:rsidRPr="00DC4A7E">
        <w:rPr>
          <w:rFonts w:ascii="宋体" w:eastAsia="宋体" w:hAnsi="宋体" w:cstheme="minorBidi" w:hint="eastAsia"/>
          <w:color w:val="auto"/>
          <w:kern w:val="2"/>
        </w:rPr>
        <w:t>鼓励、支持、引导</w:t>
      </w:r>
      <w:r w:rsidR="00DC4A7E" w:rsidRPr="00DC4A7E">
        <w:rPr>
          <w:rFonts w:ascii="宋体" w:eastAsia="宋体" w:hAnsi="宋体" w:cstheme="minorBidi" w:hint="eastAsia"/>
          <w:color w:val="auto"/>
          <w:kern w:val="2"/>
        </w:rPr>
        <w:t>非公有制</w:t>
      </w:r>
      <w:r w:rsidR="00DC4A7E" w:rsidRPr="00DC4A7E">
        <w:rPr>
          <w:rFonts w:ascii="宋体" w:eastAsia="宋体" w:hAnsi="宋体" w:cstheme="minorBidi" w:hint="eastAsia"/>
          <w:color w:val="auto"/>
          <w:kern w:val="2"/>
        </w:rPr>
        <w:t>经济发展</w:t>
      </w:r>
      <w:r w:rsidR="00DC4A7E" w:rsidRPr="00DC4A7E">
        <w:rPr>
          <w:rFonts w:ascii="宋体" w:eastAsia="宋体" w:hAnsi="宋体" w:cstheme="minorBidi" w:hint="eastAsia"/>
          <w:color w:val="auto"/>
          <w:kern w:val="2"/>
        </w:rPr>
        <w:t>的基本方针，它明确了鼓励支持非公有制经济的主体方向；而另一方面，</w:t>
      </w:r>
      <w:r w:rsidR="00870648">
        <w:rPr>
          <w:rFonts w:ascii="宋体" w:eastAsia="宋体" w:hAnsi="宋体" w:cstheme="minorBidi" w:hint="eastAsia"/>
          <w:color w:val="auto"/>
          <w:kern w:val="2"/>
        </w:rPr>
        <w:t>“</w:t>
      </w:r>
      <w:r w:rsidR="00870648" w:rsidRPr="00870648">
        <w:rPr>
          <w:rFonts w:ascii="宋体" w:eastAsia="宋体" w:hAnsi="宋体" w:cstheme="minorBidi" w:hint="eastAsia"/>
          <w:color w:val="auto"/>
          <w:kern w:val="2"/>
        </w:rPr>
        <w:t>防止资本无序扩张</w:t>
      </w:r>
      <w:r w:rsidR="00870648">
        <w:rPr>
          <w:rFonts w:ascii="宋体" w:eastAsia="宋体" w:hAnsi="宋体" w:cstheme="minorBidi" w:hint="eastAsia"/>
          <w:color w:val="auto"/>
          <w:kern w:val="2"/>
        </w:rPr>
        <w:t>”又作为我国近期重点任务而被提上议程。</w:t>
      </w:r>
    </w:p>
    <w:p w14:paraId="20A8D969" w14:textId="68E42F71" w:rsidR="00DC4A7E" w:rsidRDefault="00870648" w:rsidP="00870648">
      <w:pPr>
        <w:pStyle w:val="Default"/>
        <w:spacing w:line="360" w:lineRule="auto"/>
        <w:rPr>
          <w:rFonts w:ascii="宋体" w:eastAsia="宋体" w:hAnsi="宋体" w:cstheme="minorBidi"/>
          <w:color w:val="auto"/>
          <w:kern w:val="2"/>
        </w:rPr>
      </w:pPr>
      <w:r>
        <w:rPr>
          <w:rFonts w:ascii="宋体" w:eastAsia="宋体" w:hAnsi="宋体" w:cstheme="minorBidi"/>
          <w:color w:val="auto"/>
          <w:kern w:val="2"/>
        </w:rPr>
        <w:tab/>
      </w:r>
      <w:r w:rsidR="00D4294F">
        <w:rPr>
          <w:rFonts w:ascii="宋体" w:eastAsia="宋体" w:hAnsi="宋体" w:cstheme="minorBidi" w:hint="eastAsia"/>
          <w:color w:val="auto"/>
          <w:kern w:val="2"/>
        </w:rPr>
        <w:t>一个重要的问题随之产生：</w:t>
      </w:r>
      <w:r w:rsidR="001C78F7">
        <w:rPr>
          <w:rFonts w:ascii="宋体" w:eastAsia="宋体" w:hAnsi="宋体" w:cstheme="minorBidi" w:hint="eastAsia"/>
          <w:color w:val="auto"/>
          <w:kern w:val="2"/>
        </w:rPr>
        <w:t>二者之间存在怎样的关系</w:t>
      </w:r>
      <w:r w:rsidR="00D4294F">
        <w:rPr>
          <w:rFonts w:ascii="宋体" w:eastAsia="宋体" w:hAnsi="宋体" w:cstheme="minorBidi" w:hint="eastAsia"/>
          <w:color w:val="auto"/>
          <w:kern w:val="2"/>
        </w:rPr>
        <w:t>？</w:t>
      </w:r>
      <w:r w:rsidR="00D4294F">
        <w:rPr>
          <w:rFonts w:ascii="宋体" w:eastAsia="宋体" w:hAnsi="宋体" w:cstheme="minorBidi" w:hint="eastAsia"/>
          <w:color w:val="auto"/>
          <w:kern w:val="2"/>
        </w:rPr>
        <w:t>为此，</w:t>
      </w:r>
      <w:r>
        <w:rPr>
          <w:rFonts w:ascii="宋体" w:eastAsia="宋体" w:hAnsi="宋体" w:cstheme="minorBidi" w:hint="eastAsia"/>
          <w:color w:val="auto"/>
          <w:kern w:val="2"/>
        </w:rPr>
        <w:t>首先我们需要厘清“资本无序扩张”的概念。资本扩张指企业通过多种手段使得自身资本规模增大的过程。而“无序”强调的是资本扩张过程中</w:t>
      </w:r>
      <w:r w:rsidR="00D4294F">
        <w:rPr>
          <w:rFonts w:ascii="宋体" w:eastAsia="宋体" w:hAnsi="宋体" w:cstheme="minorBidi" w:hint="eastAsia"/>
          <w:color w:val="auto"/>
          <w:kern w:val="2"/>
        </w:rPr>
        <w:t>出现</w:t>
      </w:r>
      <w:r>
        <w:rPr>
          <w:rFonts w:ascii="宋体" w:eastAsia="宋体" w:hAnsi="宋体" w:cstheme="minorBidi" w:hint="eastAsia"/>
          <w:color w:val="auto"/>
          <w:kern w:val="2"/>
        </w:rPr>
        <w:t>的盲目性、短期逐利性和扰乱市场运行秩序的</w:t>
      </w:r>
      <w:r w:rsidR="00D4294F">
        <w:rPr>
          <w:rFonts w:ascii="宋体" w:eastAsia="宋体" w:hAnsi="宋体" w:cstheme="minorBidi" w:hint="eastAsia"/>
          <w:color w:val="auto"/>
          <w:kern w:val="2"/>
        </w:rPr>
        <w:t>特点。其次，我们需要阐明资本无序扩张的危害。</w:t>
      </w:r>
      <w:r w:rsidR="001C78F7">
        <w:rPr>
          <w:rFonts w:ascii="宋体" w:eastAsia="宋体" w:hAnsi="宋体" w:cstheme="minorBidi" w:hint="eastAsia"/>
          <w:color w:val="auto"/>
          <w:kern w:val="2"/>
        </w:rPr>
        <w:t>无序扩张往往通过垄断等手段破坏市场自然竞争机制，</w:t>
      </w:r>
      <w:r w:rsidR="001C78F7">
        <w:rPr>
          <w:rFonts w:ascii="宋体" w:eastAsia="宋体" w:hAnsi="宋体" w:cstheme="minorBidi" w:hint="eastAsia"/>
          <w:color w:val="auto"/>
          <w:kern w:val="2"/>
        </w:rPr>
        <w:t>使得资源配置</w:t>
      </w:r>
      <w:r w:rsidR="00B319F4">
        <w:rPr>
          <w:rFonts w:ascii="宋体" w:eastAsia="宋体" w:hAnsi="宋体" w:cstheme="minorBidi" w:hint="eastAsia"/>
          <w:color w:val="auto"/>
          <w:kern w:val="2"/>
        </w:rPr>
        <w:t>的逻辑</w:t>
      </w:r>
      <w:r w:rsidR="001C78F7">
        <w:rPr>
          <w:rFonts w:ascii="宋体" w:eastAsia="宋体" w:hAnsi="宋体" w:cstheme="minorBidi" w:hint="eastAsia"/>
          <w:color w:val="auto"/>
          <w:kern w:val="2"/>
        </w:rPr>
        <w:t>倾向于企业自身利益而并非效率</w:t>
      </w:r>
      <w:r w:rsidR="001C78F7">
        <w:rPr>
          <w:rFonts w:ascii="宋体" w:eastAsia="宋体" w:hAnsi="宋体" w:cstheme="minorBidi" w:hint="eastAsia"/>
          <w:color w:val="auto"/>
          <w:kern w:val="2"/>
        </w:rPr>
        <w:t>，同时抑制创新</w:t>
      </w:r>
      <w:r w:rsidR="00C13D00">
        <w:rPr>
          <w:rFonts w:ascii="宋体" w:eastAsia="宋体" w:hAnsi="宋体" w:cstheme="minorBidi" w:hint="eastAsia"/>
          <w:color w:val="auto"/>
          <w:kern w:val="2"/>
        </w:rPr>
        <w:t>的</w:t>
      </w:r>
      <w:r w:rsidR="001C78F7">
        <w:rPr>
          <w:rFonts w:ascii="宋体" w:eastAsia="宋体" w:hAnsi="宋体" w:cstheme="minorBidi" w:hint="eastAsia"/>
          <w:color w:val="auto"/>
          <w:kern w:val="2"/>
        </w:rPr>
        <w:t>出现，降低市场活力，危害市场正常秩序。</w:t>
      </w:r>
      <w:r w:rsidR="00D4294F">
        <w:rPr>
          <w:rFonts w:ascii="宋体" w:eastAsia="宋体" w:hAnsi="宋体" w:cstheme="minorBidi" w:hint="eastAsia"/>
          <w:color w:val="auto"/>
          <w:kern w:val="2"/>
        </w:rPr>
        <w:t>在此基础上，我们便可得出这样的结论：防止资本无序扩张实际上是维持非公有制经济发展秩序的重要手段，是</w:t>
      </w:r>
      <w:r w:rsidR="001C78F7">
        <w:rPr>
          <w:rFonts w:ascii="宋体" w:eastAsia="宋体" w:hAnsi="宋体" w:cstheme="minorBidi" w:hint="eastAsia"/>
          <w:color w:val="auto"/>
          <w:kern w:val="2"/>
        </w:rPr>
        <w:t>对于保护创新与效率，引导非公有制经济发展方针的进一步补充和完善</w:t>
      </w:r>
      <w:r w:rsidR="00C13D00">
        <w:rPr>
          <w:rFonts w:ascii="宋体" w:eastAsia="宋体" w:hAnsi="宋体" w:cstheme="minorBidi" w:hint="eastAsia"/>
          <w:color w:val="auto"/>
          <w:kern w:val="2"/>
        </w:rPr>
        <w:t>。而从另一方面，</w:t>
      </w:r>
      <w:r w:rsidR="001C78F7">
        <w:rPr>
          <w:rFonts w:ascii="宋体" w:eastAsia="宋体" w:hAnsi="宋体" w:cstheme="minorBidi" w:hint="eastAsia"/>
          <w:color w:val="auto"/>
          <w:kern w:val="2"/>
        </w:rPr>
        <w:t>鼓励支持引导非公有制经济的方针又是防止资本无序扩张举措的重要依据，二者并不矛盾，反而是相互依存，互相补充的关系。</w:t>
      </w:r>
    </w:p>
    <w:p w14:paraId="7D0EB7E4" w14:textId="6BC53239" w:rsidR="001C78F7" w:rsidRDefault="001C78F7" w:rsidP="00870648">
      <w:pPr>
        <w:pStyle w:val="Default"/>
        <w:spacing w:line="360" w:lineRule="auto"/>
        <w:rPr>
          <w:rFonts w:ascii="宋体" w:eastAsia="宋体" w:hAnsi="宋体" w:cstheme="minorBidi"/>
          <w:color w:val="auto"/>
          <w:kern w:val="2"/>
        </w:rPr>
      </w:pPr>
      <w:r>
        <w:rPr>
          <w:rFonts w:ascii="宋体" w:eastAsia="宋体" w:hAnsi="宋体" w:cstheme="minorBidi"/>
          <w:color w:val="auto"/>
          <w:kern w:val="2"/>
        </w:rPr>
        <w:tab/>
      </w:r>
      <w:r>
        <w:rPr>
          <w:rFonts w:ascii="宋体" w:eastAsia="宋体" w:hAnsi="宋体" w:cstheme="minorBidi" w:hint="eastAsia"/>
          <w:color w:val="auto"/>
          <w:kern w:val="2"/>
        </w:rPr>
        <w:t>然而，另一个问题随之产生：在鼓励支持引导的方针下防止资本无序扩张需要采取哪些举措？为了回答这一问题，我们需要阐明观点：</w:t>
      </w:r>
      <w:r w:rsidR="00C13D00">
        <w:rPr>
          <w:rFonts w:ascii="宋体" w:eastAsia="宋体" w:hAnsi="宋体" w:cstheme="minorBidi" w:hint="eastAsia"/>
          <w:color w:val="auto"/>
          <w:kern w:val="2"/>
        </w:rPr>
        <w:t>资本扩张本身是无所谓好坏的：正常的扩张会通过其本身的逐利性挖掘市场潜力，同时优化资源配置，提高经济效率；而</w:t>
      </w:r>
      <w:r w:rsidR="00C13D00">
        <w:rPr>
          <w:rFonts w:ascii="宋体" w:eastAsia="宋体" w:hAnsi="宋体" w:cstheme="minorBidi" w:hint="eastAsia"/>
          <w:color w:val="auto"/>
          <w:kern w:val="2"/>
        </w:rPr>
        <w:t>无序扩张则恰恰相反。我们并不需要抑制资本扩张，而只需要控制资本的无序扩张，为了辨明资本扩张是否无序</w:t>
      </w:r>
      <w:r w:rsidR="000F407A">
        <w:rPr>
          <w:rFonts w:ascii="宋体" w:eastAsia="宋体" w:hAnsi="宋体" w:cstheme="minorBidi" w:hint="eastAsia"/>
          <w:color w:val="auto"/>
          <w:kern w:val="2"/>
        </w:rPr>
        <w:t>，</w:t>
      </w:r>
      <w:r w:rsidR="00C13D00">
        <w:rPr>
          <w:rFonts w:ascii="宋体" w:eastAsia="宋体" w:hAnsi="宋体" w:cstheme="minorBidi" w:hint="eastAsia"/>
          <w:color w:val="auto"/>
          <w:kern w:val="2"/>
        </w:rPr>
        <w:t>同时</w:t>
      </w:r>
      <w:r w:rsidR="000F407A">
        <w:rPr>
          <w:rFonts w:ascii="宋体" w:eastAsia="宋体" w:hAnsi="宋体" w:cstheme="minorBidi" w:hint="eastAsia"/>
          <w:color w:val="auto"/>
          <w:kern w:val="2"/>
        </w:rPr>
        <w:t>对无序扩张进行打击</w:t>
      </w:r>
      <w:r w:rsidR="00C13D00">
        <w:rPr>
          <w:rFonts w:ascii="宋体" w:eastAsia="宋体" w:hAnsi="宋体" w:cstheme="minorBidi" w:hint="eastAsia"/>
          <w:color w:val="auto"/>
          <w:kern w:val="2"/>
        </w:rPr>
        <w:t>，最重要的</w:t>
      </w:r>
      <w:r w:rsidR="000F407A">
        <w:rPr>
          <w:rFonts w:ascii="宋体" w:eastAsia="宋体" w:hAnsi="宋体" w:cstheme="minorBidi" w:hint="eastAsia"/>
          <w:color w:val="auto"/>
          <w:kern w:val="2"/>
        </w:rPr>
        <w:t>手段就是监督和管理。</w:t>
      </w:r>
      <w:r w:rsidR="00A604CC">
        <w:rPr>
          <w:rFonts w:ascii="宋体" w:eastAsia="宋体" w:hAnsi="宋体" w:cstheme="minorBidi" w:hint="eastAsia"/>
          <w:color w:val="auto"/>
          <w:kern w:val="2"/>
        </w:rPr>
        <w:t>同时，既不过度打击企业发展，又能够</w:t>
      </w:r>
      <w:r w:rsidR="000F407A">
        <w:rPr>
          <w:rFonts w:ascii="宋体" w:eastAsia="宋体" w:hAnsi="宋体" w:cstheme="minorBidi" w:hint="eastAsia"/>
          <w:color w:val="auto"/>
          <w:kern w:val="2"/>
        </w:rPr>
        <w:t>做到保持</w:t>
      </w:r>
      <w:r w:rsidR="00A604CC">
        <w:rPr>
          <w:rFonts w:ascii="宋体" w:eastAsia="宋体" w:hAnsi="宋体" w:cstheme="minorBidi" w:hint="eastAsia"/>
          <w:color w:val="auto"/>
          <w:kern w:val="2"/>
        </w:rPr>
        <w:t>市场创新与活力</w:t>
      </w:r>
      <w:r w:rsidR="00B319F4">
        <w:rPr>
          <w:rFonts w:ascii="宋体" w:eastAsia="宋体" w:hAnsi="宋体" w:cstheme="minorBidi" w:hint="eastAsia"/>
          <w:color w:val="auto"/>
          <w:kern w:val="2"/>
        </w:rPr>
        <w:t>，监管时尤其</w:t>
      </w:r>
      <w:r w:rsidR="000F407A">
        <w:rPr>
          <w:rFonts w:ascii="宋体" w:eastAsia="宋体" w:hAnsi="宋体" w:cstheme="minorBidi" w:hint="eastAsia"/>
          <w:color w:val="auto"/>
          <w:kern w:val="2"/>
        </w:rPr>
        <w:t>要做到</w:t>
      </w:r>
      <w:r w:rsidR="00C13D00">
        <w:rPr>
          <w:rFonts w:ascii="宋体" w:eastAsia="宋体" w:hAnsi="宋体" w:cstheme="minorBidi" w:hint="eastAsia"/>
          <w:color w:val="auto"/>
          <w:kern w:val="2"/>
        </w:rPr>
        <w:t>适度。</w:t>
      </w:r>
      <w:r w:rsidR="000F407A">
        <w:rPr>
          <w:rFonts w:ascii="宋体" w:eastAsia="宋体" w:hAnsi="宋体" w:cstheme="minorBidi" w:hint="eastAsia"/>
          <w:color w:val="auto"/>
          <w:kern w:val="2"/>
        </w:rPr>
        <w:t>谈及</w:t>
      </w:r>
      <w:r w:rsidR="00C13D00">
        <w:rPr>
          <w:rFonts w:ascii="宋体" w:eastAsia="宋体" w:hAnsi="宋体" w:cstheme="minorBidi" w:hint="eastAsia"/>
          <w:color w:val="auto"/>
          <w:kern w:val="2"/>
        </w:rPr>
        <w:t>适度</w:t>
      </w:r>
      <w:r w:rsidR="000F407A">
        <w:rPr>
          <w:rFonts w:ascii="宋体" w:eastAsia="宋体" w:hAnsi="宋体" w:cstheme="minorBidi" w:hint="eastAsia"/>
          <w:color w:val="auto"/>
          <w:kern w:val="2"/>
        </w:rPr>
        <w:t>问题</w:t>
      </w:r>
      <w:r w:rsidR="00C13D00">
        <w:rPr>
          <w:rFonts w:ascii="宋体" w:eastAsia="宋体" w:hAnsi="宋体" w:cstheme="minorBidi" w:hint="eastAsia"/>
          <w:color w:val="auto"/>
          <w:kern w:val="2"/>
        </w:rPr>
        <w:t>，</w:t>
      </w:r>
      <w:r w:rsidR="000F407A">
        <w:rPr>
          <w:rFonts w:ascii="宋体" w:eastAsia="宋体" w:hAnsi="宋体" w:cstheme="minorBidi" w:hint="eastAsia"/>
          <w:color w:val="auto"/>
          <w:kern w:val="2"/>
        </w:rPr>
        <w:t>我们</w:t>
      </w:r>
      <w:r w:rsidR="00C13D00">
        <w:rPr>
          <w:rFonts w:ascii="宋体" w:eastAsia="宋体" w:hAnsi="宋体" w:cstheme="minorBidi" w:hint="eastAsia"/>
          <w:color w:val="auto"/>
          <w:kern w:val="2"/>
        </w:rPr>
        <w:t>需要从下面几个角度</w:t>
      </w:r>
      <w:r w:rsidR="000F407A">
        <w:rPr>
          <w:rFonts w:ascii="宋体" w:eastAsia="宋体" w:hAnsi="宋体" w:cstheme="minorBidi" w:hint="eastAsia"/>
          <w:color w:val="auto"/>
          <w:kern w:val="2"/>
        </w:rPr>
        <w:t>进行</w:t>
      </w:r>
      <w:r w:rsidR="00C13D00">
        <w:rPr>
          <w:rFonts w:ascii="宋体" w:eastAsia="宋体" w:hAnsi="宋体" w:cstheme="minorBidi" w:hint="eastAsia"/>
          <w:color w:val="auto"/>
          <w:kern w:val="2"/>
        </w:rPr>
        <w:t>思考。</w:t>
      </w:r>
    </w:p>
    <w:p w14:paraId="3053DBE1" w14:textId="3F1ECFD0" w:rsidR="00B319F4" w:rsidRDefault="00B319F4" w:rsidP="00870648">
      <w:pPr>
        <w:pStyle w:val="Default"/>
        <w:spacing w:line="360" w:lineRule="auto"/>
        <w:rPr>
          <w:rFonts w:ascii="宋体" w:eastAsia="宋体" w:hAnsi="宋体" w:cstheme="minorBidi"/>
          <w:color w:val="auto"/>
          <w:kern w:val="2"/>
        </w:rPr>
      </w:pPr>
      <w:r>
        <w:rPr>
          <w:rFonts w:ascii="宋体" w:eastAsia="宋体" w:hAnsi="宋体" w:cstheme="minorBidi"/>
          <w:color w:val="auto"/>
          <w:kern w:val="2"/>
        </w:rPr>
        <w:tab/>
      </w:r>
      <w:r w:rsidR="00A604CC">
        <w:rPr>
          <w:rFonts w:ascii="宋体" w:eastAsia="宋体" w:hAnsi="宋体" w:cstheme="minorBidi" w:hint="eastAsia"/>
          <w:color w:val="auto"/>
          <w:kern w:val="2"/>
        </w:rPr>
        <w:t>适度监管，</w:t>
      </w:r>
      <w:r>
        <w:rPr>
          <w:rFonts w:ascii="宋体" w:eastAsia="宋体" w:hAnsi="宋体" w:cstheme="minorBidi" w:hint="eastAsia"/>
          <w:color w:val="auto"/>
          <w:kern w:val="2"/>
        </w:rPr>
        <w:t>首先</w:t>
      </w:r>
      <w:r w:rsidR="00774AF0">
        <w:rPr>
          <w:rFonts w:ascii="宋体" w:eastAsia="宋体" w:hAnsi="宋体" w:cstheme="minorBidi" w:hint="eastAsia"/>
          <w:color w:val="auto"/>
          <w:kern w:val="2"/>
        </w:rPr>
        <w:t>需要明确监管的对象</w:t>
      </w:r>
      <w:r w:rsidR="00A604CC">
        <w:rPr>
          <w:rFonts w:ascii="宋体" w:eastAsia="宋体" w:hAnsi="宋体" w:cstheme="minorBidi" w:hint="eastAsia"/>
          <w:color w:val="auto"/>
          <w:kern w:val="2"/>
        </w:rPr>
        <w:t>。</w:t>
      </w:r>
      <w:r w:rsidR="00774AF0">
        <w:rPr>
          <w:rFonts w:ascii="宋体" w:eastAsia="宋体" w:hAnsi="宋体" w:cstheme="minorBidi" w:hint="eastAsia"/>
          <w:color w:val="auto"/>
          <w:kern w:val="2"/>
        </w:rPr>
        <w:t>需要监管的对象为</w:t>
      </w:r>
      <w:r w:rsidR="00A94537">
        <w:rPr>
          <w:rFonts w:ascii="宋体" w:eastAsia="宋体" w:hAnsi="宋体" w:cstheme="minorBidi" w:hint="eastAsia"/>
          <w:color w:val="auto"/>
          <w:kern w:val="2"/>
        </w:rPr>
        <w:t>垄断</w:t>
      </w:r>
      <w:r w:rsidR="00774AF0">
        <w:rPr>
          <w:rFonts w:ascii="宋体" w:eastAsia="宋体" w:hAnsi="宋体" w:cstheme="minorBidi" w:hint="eastAsia"/>
          <w:color w:val="auto"/>
          <w:kern w:val="2"/>
        </w:rPr>
        <w:t>行为本身，而并非“一家独大”的企业主体。以互联网行业为例，在数字经济日益发展的今日，某一领域的主导企业作为该领域标杆，自然会吸引大规模用户，而用户</w:t>
      </w:r>
      <w:r w:rsidR="00774AF0">
        <w:rPr>
          <w:rFonts w:ascii="宋体" w:eastAsia="宋体" w:hAnsi="宋体" w:cstheme="minorBidi" w:hint="eastAsia"/>
          <w:color w:val="auto"/>
          <w:kern w:val="2"/>
        </w:rPr>
        <w:lastRenderedPageBreak/>
        <w:t>规模的扩大事实上</w:t>
      </w:r>
      <w:r w:rsidR="00A94537">
        <w:rPr>
          <w:rFonts w:ascii="宋体" w:eastAsia="宋体" w:hAnsi="宋体" w:cstheme="minorBidi" w:hint="eastAsia"/>
          <w:color w:val="auto"/>
          <w:kern w:val="2"/>
        </w:rPr>
        <w:t>也是</w:t>
      </w:r>
      <w:r w:rsidR="00774AF0">
        <w:rPr>
          <w:rFonts w:ascii="宋体" w:eastAsia="宋体" w:hAnsi="宋体" w:cstheme="minorBidi" w:hint="eastAsia"/>
          <w:color w:val="auto"/>
          <w:kern w:val="2"/>
        </w:rPr>
        <w:t>可以起到降低成本优化效率的目的。阿里巴巴旗下</w:t>
      </w:r>
      <w:proofErr w:type="gramStart"/>
      <w:r w:rsidR="00774AF0">
        <w:rPr>
          <w:rFonts w:ascii="宋体" w:eastAsia="宋体" w:hAnsi="宋体" w:cstheme="minorBidi" w:hint="eastAsia"/>
          <w:color w:val="auto"/>
          <w:kern w:val="2"/>
        </w:rPr>
        <w:t>的淘宝是</w:t>
      </w:r>
      <w:proofErr w:type="gramEnd"/>
      <w:r w:rsidR="00774AF0">
        <w:rPr>
          <w:rFonts w:ascii="宋体" w:eastAsia="宋体" w:hAnsi="宋体" w:cstheme="minorBidi" w:hint="eastAsia"/>
          <w:color w:val="auto"/>
          <w:kern w:val="2"/>
        </w:rPr>
        <w:t>国内最大的电商平台之一，大量商家和消费者聚集于此，一方面降低了商家运营成本、提高了销量，另一方面，</w:t>
      </w:r>
      <w:r w:rsidR="00A94537">
        <w:rPr>
          <w:rFonts w:ascii="宋体" w:eastAsia="宋体" w:hAnsi="宋体" w:cstheme="minorBidi" w:hint="eastAsia"/>
          <w:color w:val="auto"/>
          <w:kern w:val="2"/>
        </w:rPr>
        <w:t>它也为消费者提供了更为全面的商品种类，也让</w:t>
      </w:r>
      <w:r w:rsidR="00774AF0">
        <w:rPr>
          <w:rFonts w:ascii="宋体" w:eastAsia="宋体" w:hAnsi="宋体" w:cstheme="minorBidi" w:hint="eastAsia"/>
          <w:color w:val="auto"/>
          <w:kern w:val="2"/>
        </w:rPr>
        <w:t>消费者拥有了更多选择比较权利</w:t>
      </w:r>
      <w:r w:rsidR="00A94537">
        <w:rPr>
          <w:rFonts w:ascii="宋体" w:eastAsia="宋体" w:hAnsi="宋体" w:cstheme="minorBidi" w:hint="eastAsia"/>
          <w:color w:val="auto"/>
          <w:kern w:val="2"/>
        </w:rPr>
        <w:t>。</w:t>
      </w:r>
      <w:proofErr w:type="gramStart"/>
      <w:r w:rsidR="00A94537">
        <w:rPr>
          <w:rFonts w:ascii="宋体" w:eastAsia="宋体" w:hAnsi="宋体" w:cstheme="minorBidi" w:hint="eastAsia"/>
          <w:color w:val="auto"/>
          <w:kern w:val="2"/>
        </w:rPr>
        <w:t>若限制</w:t>
      </w:r>
      <w:proofErr w:type="gramEnd"/>
      <w:r w:rsidR="00A94537">
        <w:rPr>
          <w:rFonts w:ascii="宋体" w:eastAsia="宋体" w:hAnsi="宋体" w:cstheme="minorBidi" w:hint="eastAsia"/>
          <w:color w:val="auto"/>
          <w:kern w:val="2"/>
        </w:rPr>
        <w:t>大平台大企业的出现，事实上是对于市场秩序、企业、个人利益的三重破坏。而事实上，破坏经济正常发展的是该平台或该企业滥用其支配地位而打压竞争者，遏制创新动力和活力，也即企业垄断进而无序扩张这一行为。因此，以行为为对象的监管，更能促进非公有制经济良性发展。</w:t>
      </w:r>
      <w:proofErr w:type="gramStart"/>
      <w:r w:rsidR="00C13D00">
        <w:rPr>
          <w:rFonts w:ascii="宋体" w:eastAsia="宋体" w:hAnsi="宋体" w:cstheme="minorBidi" w:hint="eastAsia"/>
          <w:color w:val="auto"/>
          <w:kern w:val="2"/>
        </w:rPr>
        <w:t>盲目以</w:t>
      </w:r>
      <w:proofErr w:type="gramEnd"/>
      <w:r w:rsidR="00C13D00">
        <w:rPr>
          <w:rFonts w:ascii="宋体" w:eastAsia="宋体" w:hAnsi="宋体" w:cstheme="minorBidi" w:hint="eastAsia"/>
          <w:color w:val="auto"/>
          <w:kern w:val="2"/>
        </w:rPr>
        <w:t>垄断主体作为监管对象，反而可能会打击行业发展。</w:t>
      </w:r>
    </w:p>
    <w:p w14:paraId="6F96E139" w14:textId="6D161E51" w:rsidR="00A94537" w:rsidRDefault="00A94537" w:rsidP="00870648">
      <w:pPr>
        <w:pStyle w:val="Default"/>
        <w:spacing w:line="360" w:lineRule="auto"/>
        <w:rPr>
          <w:rFonts w:ascii="宋体" w:eastAsia="宋体" w:hAnsi="宋体" w:cstheme="minorBidi" w:hint="eastAsia"/>
          <w:color w:val="auto"/>
          <w:kern w:val="2"/>
        </w:rPr>
      </w:pPr>
      <w:r>
        <w:rPr>
          <w:rFonts w:ascii="宋体" w:eastAsia="宋体" w:hAnsi="宋体" w:cstheme="minorBidi"/>
          <w:color w:val="auto"/>
          <w:kern w:val="2"/>
        </w:rPr>
        <w:tab/>
      </w:r>
      <w:r w:rsidR="00A604CC">
        <w:rPr>
          <w:rFonts w:ascii="宋体" w:eastAsia="宋体" w:hAnsi="宋体" w:cstheme="minorBidi" w:hint="eastAsia"/>
          <w:color w:val="auto"/>
          <w:kern w:val="2"/>
        </w:rPr>
        <w:t>适度监管，</w:t>
      </w:r>
      <w:r>
        <w:rPr>
          <w:rFonts w:ascii="宋体" w:eastAsia="宋体" w:hAnsi="宋体" w:cstheme="minorBidi" w:hint="eastAsia"/>
          <w:color w:val="auto"/>
          <w:kern w:val="2"/>
        </w:rPr>
        <w:t>其次需要明确参与监管的主体。</w:t>
      </w:r>
      <w:r w:rsidR="002F0B46">
        <w:rPr>
          <w:rFonts w:ascii="宋体" w:eastAsia="宋体" w:hAnsi="宋体" w:cstheme="minorBidi" w:hint="eastAsia"/>
          <w:color w:val="auto"/>
          <w:kern w:val="2"/>
        </w:rPr>
        <w:t>在经济发展过程中，各领域深入交叉是必然现象</w:t>
      </w:r>
      <w:r w:rsidR="002D6009">
        <w:rPr>
          <w:rFonts w:ascii="宋体" w:eastAsia="宋体" w:hAnsi="宋体" w:cstheme="minorBidi" w:hint="eastAsia"/>
          <w:color w:val="auto"/>
          <w:kern w:val="2"/>
        </w:rPr>
        <w:t>，某一企业经营业务可能涉及多个领域</w:t>
      </w:r>
      <w:r w:rsidR="002F0B46">
        <w:rPr>
          <w:rFonts w:ascii="宋体" w:eastAsia="宋体" w:hAnsi="宋体" w:cstheme="minorBidi" w:hint="eastAsia"/>
          <w:color w:val="auto"/>
          <w:kern w:val="2"/>
        </w:rPr>
        <w:t>。仍以阿里巴巴</w:t>
      </w:r>
      <w:proofErr w:type="gramStart"/>
      <w:r w:rsidR="002F0B46">
        <w:rPr>
          <w:rFonts w:ascii="宋体" w:eastAsia="宋体" w:hAnsi="宋体" w:cstheme="minorBidi" w:hint="eastAsia"/>
          <w:color w:val="auto"/>
          <w:kern w:val="2"/>
        </w:rPr>
        <w:t>旗下淘宝商城</w:t>
      </w:r>
      <w:proofErr w:type="gramEnd"/>
      <w:r w:rsidR="002F0B46">
        <w:rPr>
          <w:rFonts w:ascii="宋体" w:eastAsia="宋体" w:hAnsi="宋体" w:cstheme="minorBidi" w:hint="eastAsia"/>
          <w:color w:val="auto"/>
          <w:kern w:val="2"/>
        </w:rPr>
        <w:t>平台为例，它事实上具有购物、社交、直播、理财等诸多功能，其中购物的商品又分多个门类，需要金融、市场、工信等多部门联合监管。而现阶段，监管主体间职责划分模糊，</w:t>
      </w:r>
      <w:r w:rsidR="002D6009">
        <w:rPr>
          <w:rFonts w:ascii="宋体" w:eastAsia="宋体" w:hAnsi="宋体" w:cstheme="minorBidi" w:hint="eastAsia"/>
          <w:color w:val="auto"/>
          <w:kern w:val="2"/>
        </w:rPr>
        <w:t>部门间也缺少必要的信息联合机制，导致监管缺失的现象时有发生</w:t>
      </w:r>
      <w:r w:rsidR="00A604CC">
        <w:rPr>
          <w:rFonts w:ascii="宋体" w:eastAsia="宋体" w:hAnsi="宋体" w:cstheme="minorBidi" w:hint="eastAsia"/>
          <w:color w:val="auto"/>
          <w:kern w:val="2"/>
        </w:rPr>
        <w:t>，同时多部门重复</w:t>
      </w:r>
      <w:proofErr w:type="gramStart"/>
      <w:r w:rsidR="00A604CC">
        <w:rPr>
          <w:rFonts w:ascii="宋体" w:eastAsia="宋体" w:hAnsi="宋体" w:cstheme="minorBidi" w:hint="eastAsia"/>
          <w:color w:val="auto"/>
          <w:kern w:val="2"/>
        </w:rPr>
        <w:t>苛</w:t>
      </w:r>
      <w:proofErr w:type="gramEnd"/>
      <w:r w:rsidR="00A604CC">
        <w:rPr>
          <w:rFonts w:ascii="宋体" w:eastAsia="宋体" w:hAnsi="宋体" w:cstheme="minorBidi" w:hint="eastAsia"/>
          <w:color w:val="auto"/>
          <w:kern w:val="2"/>
        </w:rPr>
        <w:t>难的现象也不少见</w:t>
      </w:r>
      <w:r w:rsidR="00C13D00">
        <w:rPr>
          <w:rFonts w:ascii="宋体" w:eastAsia="宋体" w:hAnsi="宋体" w:cstheme="minorBidi" w:hint="eastAsia"/>
          <w:color w:val="auto"/>
          <w:kern w:val="2"/>
        </w:rPr>
        <w:t>。</w:t>
      </w:r>
    </w:p>
    <w:p w14:paraId="0BF86182" w14:textId="6C3299F1" w:rsidR="00A94537" w:rsidRDefault="00A94537" w:rsidP="00A604CC">
      <w:pPr>
        <w:pStyle w:val="Default"/>
        <w:spacing w:line="360" w:lineRule="auto"/>
        <w:rPr>
          <w:rFonts w:ascii="宋体" w:eastAsia="宋体" w:hAnsi="宋体" w:cstheme="minorBidi"/>
          <w:color w:val="auto"/>
          <w:kern w:val="2"/>
        </w:rPr>
      </w:pPr>
      <w:r>
        <w:rPr>
          <w:rFonts w:ascii="宋体" w:eastAsia="宋体" w:hAnsi="宋体" w:cstheme="minorBidi"/>
          <w:color w:val="auto"/>
          <w:kern w:val="2"/>
        </w:rPr>
        <w:tab/>
      </w:r>
      <w:r w:rsidR="00A604CC">
        <w:rPr>
          <w:rFonts w:ascii="宋体" w:eastAsia="宋体" w:hAnsi="宋体" w:cstheme="minorBidi" w:hint="eastAsia"/>
          <w:color w:val="auto"/>
          <w:kern w:val="2"/>
        </w:rPr>
        <w:t>适度监管</w:t>
      </w:r>
      <w:r>
        <w:rPr>
          <w:rFonts w:ascii="宋体" w:eastAsia="宋体" w:hAnsi="宋体" w:cstheme="minorBidi" w:hint="eastAsia"/>
          <w:color w:val="auto"/>
          <w:kern w:val="2"/>
        </w:rPr>
        <w:t>，</w:t>
      </w:r>
      <w:r w:rsidR="00A604CC">
        <w:rPr>
          <w:rFonts w:ascii="宋体" w:eastAsia="宋体" w:hAnsi="宋体" w:cstheme="minorBidi" w:hint="eastAsia"/>
          <w:color w:val="auto"/>
          <w:kern w:val="2"/>
        </w:rPr>
        <w:t>还</w:t>
      </w:r>
      <w:r w:rsidR="002D6009">
        <w:rPr>
          <w:rFonts w:ascii="宋体" w:eastAsia="宋体" w:hAnsi="宋体" w:cstheme="minorBidi" w:hint="eastAsia"/>
          <w:color w:val="auto"/>
          <w:kern w:val="2"/>
        </w:rPr>
        <w:t>需要为监管提供更完善的依据</w:t>
      </w:r>
      <w:r>
        <w:rPr>
          <w:rFonts w:ascii="宋体" w:eastAsia="宋体" w:hAnsi="宋体" w:cstheme="minorBidi" w:hint="eastAsia"/>
          <w:color w:val="auto"/>
          <w:kern w:val="2"/>
        </w:rPr>
        <w:t>。</w:t>
      </w:r>
      <w:r w:rsidR="002D6009">
        <w:rPr>
          <w:rFonts w:ascii="宋体" w:eastAsia="宋体" w:hAnsi="宋体" w:cstheme="minorBidi" w:hint="eastAsia"/>
          <w:color w:val="auto"/>
          <w:kern w:val="2"/>
        </w:rPr>
        <w:t>根据李剑等的研究，现行法律中</w:t>
      </w:r>
      <w:r w:rsidR="002D6009" w:rsidRPr="002D6009">
        <w:rPr>
          <w:rFonts w:ascii="宋体" w:eastAsia="宋体" w:hAnsi="宋体" w:cstheme="minorBidi"/>
          <w:color w:val="auto"/>
          <w:kern w:val="2"/>
        </w:rPr>
        <w:t>《反垄断法</w:t>
      </w:r>
      <w:r w:rsidR="002D6009">
        <w:rPr>
          <w:rFonts w:ascii="宋体" w:eastAsia="宋体" w:hAnsi="宋体" w:cstheme="minorBidi" w:hint="eastAsia"/>
          <w:color w:val="auto"/>
          <w:kern w:val="2"/>
        </w:rPr>
        <w:t>》《反不当竞争法》《消费者权益保护法》</w:t>
      </w:r>
      <w:r w:rsidR="002D6009">
        <w:rPr>
          <w:rFonts w:ascii="宋体" w:eastAsia="宋体" w:hAnsi="宋体" w:cstheme="minorBidi" w:hint="eastAsia"/>
          <w:color w:val="auto"/>
          <w:kern w:val="2"/>
        </w:rPr>
        <w:t>《电子商务法》</w:t>
      </w:r>
      <w:r w:rsidR="002D6009">
        <w:rPr>
          <w:rFonts w:ascii="宋体" w:eastAsia="宋体" w:hAnsi="宋体" w:cstheme="minorBidi" w:hint="eastAsia"/>
          <w:color w:val="auto"/>
          <w:kern w:val="2"/>
        </w:rPr>
        <w:t>中都有关于惩罚垄断行为，抑制资本无序扩张的细则，然而事实上它们彼此之间还存在一定的冲突内容。落实在执行过程中，执法者有时会为了执行便利，任意挑选适用条款，造成监管混乱</w:t>
      </w:r>
      <w:r w:rsidR="00A604CC">
        <w:rPr>
          <w:rFonts w:ascii="宋体" w:eastAsia="宋体" w:hAnsi="宋体" w:cstheme="minorBidi" w:hint="eastAsia"/>
          <w:color w:val="auto"/>
          <w:kern w:val="2"/>
        </w:rPr>
        <w:t>——有时过轻，不足以遏制垄断行为出现；有时又过重，导致企业创新发展的积极性受到打击。</w:t>
      </w:r>
    </w:p>
    <w:p w14:paraId="6C48A6C3" w14:textId="5F54888A" w:rsidR="00A604CC" w:rsidRDefault="00A604CC" w:rsidP="00A604CC">
      <w:pPr>
        <w:pStyle w:val="Default"/>
        <w:spacing w:line="360" w:lineRule="auto"/>
        <w:rPr>
          <w:rFonts w:ascii="宋体" w:eastAsia="宋体" w:hAnsi="宋体" w:cstheme="minorBidi"/>
          <w:color w:val="auto"/>
          <w:kern w:val="2"/>
        </w:rPr>
      </w:pPr>
      <w:r>
        <w:rPr>
          <w:rFonts w:ascii="宋体" w:eastAsia="宋体" w:hAnsi="宋体" w:cstheme="minorBidi"/>
          <w:color w:val="auto"/>
          <w:kern w:val="2"/>
        </w:rPr>
        <w:tab/>
      </w:r>
      <w:r>
        <w:rPr>
          <w:rFonts w:ascii="宋体" w:eastAsia="宋体" w:hAnsi="宋体" w:cstheme="minorBidi" w:hint="eastAsia"/>
          <w:color w:val="auto"/>
          <w:kern w:val="2"/>
        </w:rPr>
        <w:t>综合以上，</w:t>
      </w:r>
      <w:r w:rsidR="00C13D00">
        <w:rPr>
          <w:rFonts w:ascii="宋体" w:eastAsia="宋体" w:hAnsi="宋体" w:cstheme="minorBidi" w:hint="eastAsia"/>
          <w:color w:val="auto"/>
          <w:kern w:val="2"/>
        </w:rPr>
        <w:t>本文先论证了观点：</w:t>
      </w:r>
      <w:r w:rsidR="00926190">
        <w:rPr>
          <w:rFonts w:ascii="宋体" w:eastAsia="宋体" w:hAnsi="宋体" w:cstheme="minorBidi" w:hint="eastAsia"/>
          <w:color w:val="auto"/>
          <w:kern w:val="2"/>
        </w:rPr>
        <w:t>防止</w:t>
      </w:r>
      <w:r>
        <w:rPr>
          <w:rFonts w:ascii="宋体" w:eastAsia="宋体" w:hAnsi="宋体" w:cstheme="minorBidi" w:hint="eastAsia"/>
          <w:color w:val="auto"/>
          <w:kern w:val="2"/>
        </w:rPr>
        <w:t>资本无序扩张</w:t>
      </w:r>
      <w:r w:rsidR="00926190">
        <w:rPr>
          <w:rFonts w:ascii="宋体" w:eastAsia="宋体" w:hAnsi="宋体" w:cstheme="minorBidi" w:hint="eastAsia"/>
          <w:color w:val="auto"/>
          <w:kern w:val="2"/>
        </w:rPr>
        <w:t>，实际上是对</w:t>
      </w:r>
      <w:r w:rsidR="00926190" w:rsidRPr="00926190">
        <w:rPr>
          <w:rFonts w:ascii="宋体" w:eastAsia="宋体" w:hAnsi="宋体" w:cstheme="minorBidi" w:hint="eastAsia"/>
          <w:color w:val="auto"/>
          <w:kern w:val="2"/>
        </w:rPr>
        <w:t>鼓励、支持和引导非公有制经济发展</w:t>
      </w:r>
      <w:r w:rsidR="00926190">
        <w:rPr>
          <w:rFonts w:ascii="宋体" w:eastAsia="宋体" w:hAnsi="宋体" w:cstheme="minorBidi" w:hint="eastAsia"/>
          <w:color w:val="auto"/>
          <w:kern w:val="2"/>
        </w:rPr>
        <w:t>基本方针的进一步诠释。唯有防止资本无序扩张，才能保证市场正常运行，才能保证非公有制经济的创新动力与发展活力。</w:t>
      </w:r>
      <w:r w:rsidR="00C13D00">
        <w:rPr>
          <w:rFonts w:ascii="宋体" w:eastAsia="宋体" w:hAnsi="宋体" w:cstheme="minorBidi" w:hint="eastAsia"/>
          <w:color w:val="auto"/>
          <w:kern w:val="2"/>
        </w:rPr>
        <w:t>接着，本文指出：</w:t>
      </w:r>
      <w:r w:rsidR="00926190">
        <w:rPr>
          <w:rFonts w:ascii="宋体" w:eastAsia="宋体" w:hAnsi="宋体" w:cstheme="minorBidi" w:hint="eastAsia"/>
          <w:color w:val="auto"/>
          <w:kern w:val="2"/>
        </w:rPr>
        <w:t>真正做到防止资本无序扩张，还需要从多方面、多角度做到适度监管</w:t>
      </w:r>
      <w:r w:rsidR="00423015">
        <w:rPr>
          <w:rFonts w:ascii="宋体" w:eastAsia="宋体" w:hAnsi="宋体" w:cstheme="minorBidi" w:hint="eastAsia"/>
          <w:color w:val="auto"/>
          <w:kern w:val="2"/>
        </w:rPr>
        <w:t>——</w:t>
      </w:r>
      <w:r w:rsidR="00926190">
        <w:rPr>
          <w:rFonts w:ascii="宋体" w:eastAsia="宋体" w:hAnsi="宋体" w:cstheme="minorBidi" w:hint="eastAsia"/>
          <w:color w:val="auto"/>
          <w:kern w:val="2"/>
        </w:rPr>
        <w:t>既不能放任，也不能过度干预</w:t>
      </w:r>
      <w:r w:rsidR="00C13D00">
        <w:rPr>
          <w:rFonts w:ascii="宋体" w:eastAsia="宋体" w:hAnsi="宋体" w:cstheme="minorBidi" w:hint="eastAsia"/>
          <w:color w:val="auto"/>
          <w:kern w:val="2"/>
        </w:rPr>
        <w:t>。相信在适度监管之下，非公有制经济会</w:t>
      </w:r>
      <w:r w:rsidR="00423015">
        <w:rPr>
          <w:rFonts w:ascii="宋体" w:eastAsia="宋体" w:hAnsi="宋体" w:cstheme="minorBidi" w:hint="eastAsia"/>
          <w:color w:val="auto"/>
          <w:kern w:val="2"/>
        </w:rPr>
        <w:t>更具活力，</w:t>
      </w:r>
      <w:r w:rsidR="00C13D00">
        <w:rPr>
          <w:rFonts w:ascii="宋体" w:eastAsia="宋体" w:hAnsi="宋体" w:cstheme="minorBidi" w:hint="eastAsia"/>
          <w:color w:val="auto"/>
          <w:kern w:val="2"/>
        </w:rPr>
        <w:t>焕发出更多</w:t>
      </w:r>
      <w:r w:rsidR="00423015">
        <w:rPr>
          <w:rFonts w:ascii="宋体" w:eastAsia="宋体" w:hAnsi="宋体" w:cstheme="minorBidi" w:hint="eastAsia"/>
          <w:color w:val="auto"/>
          <w:kern w:val="2"/>
        </w:rPr>
        <w:t>光彩</w:t>
      </w:r>
      <w:r w:rsidR="00C13D00">
        <w:rPr>
          <w:rFonts w:ascii="宋体" w:eastAsia="宋体" w:hAnsi="宋体" w:cstheme="minorBidi" w:hint="eastAsia"/>
          <w:color w:val="auto"/>
          <w:kern w:val="2"/>
        </w:rPr>
        <w:t>。</w:t>
      </w:r>
    </w:p>
    <w:p w14:paraId="4906F298" w14:textId="2A95909B" w:rsidR="00A0279E" w:rsidRDefault="00A0279E" w:rsidP="00A604CC">
      <w:pPr>
        <w:pStyle w:val="Default"/>
        <w:spacing w:line="360" w:lineRule="auto"/>
        <w:rPr>
          <w:rFonts w:ascii="宋体" w:eastAsia="宋体" w:hAnsi="宋体" w:cstheme="minorBidi"/>
          <w:color w:val="auto"/>
          <w:kern w:val="2"/>
        </w:rPr>
      </w:pPr>
    </w:p>
    <w:p w14:paraId="0805B642" w14:textId="77777777" w:rsidR="00144446" w:rsidRDefault="00144446" w:rsidP="00A0279E">
      <w:pPr>
        <w:spacing w:line="300" w:lineRule="auto"/>
        <w:rPr>
          <w:rFonts w:ascii="FangSong" w:eastAsia="FangSong" w:hAnsi="FangSong"/>
          <w:b/>
          <w:bCs/>
          <w:noProof/>
          <w:sz w:val="28"/>
          <w:szCs w:val="32"/>
        </w:rPr>
      </w:pPr>
    </w:p>
    <w:p w14:paraId="18746A90" w14:textId="4F624534" w:rsidR="00A0279E" w:rsidRPr="00BC6F53" w:rsidRDefault="00A0279E" w:rsidP="00A0279E">
      <w:pPr>
        <w:spacing w:line="300" w:lineRule="auto"/>
        <w:rPr>
          <w:rFonts w:ascii="FangSong" w:eastAsia="FangSong" w:hAnsi="FangSong"/>
          <w:b/>
          <w:bCs/>
          <w:noProof/>
          <w:sz w:val="28"/>
          <w:szCs w:val="32"/>
        </w:rPr>
      </w:pPr>
      <w:r w:rsidRPr="00BC6F53">
        <w:rPr>
          <w:rFonts w:ascii="FangSong" w:eastAsia="FangSong" w:hAnsi="FangSong" w:hint="eastAsia"/>
          <w:b/>
          <w:bCs/>
          <w:noProof/>
          <w:sz w:val="28"/>
          <w:szCs w:val="32"/>
        </w:rPr>
        <w:lastRenderedPageBreak/>
        <w:t>参考资料</w:t>
      </w:r>
    </w:p>
    <w:p w14:paraId="4528D9E6" w14:textId="63A7E807" w:rsidR="00A0279E" w:rsidRPr="00BC6F53" w:rsidRDefault="00A0279E" w:rsidP="00A0279E">
      <w:pPr>
        <w:spacing w:line="300" w:lineRule="auto"/>
        <w:rPr>
          <w:rFonts w:ascii="华文仿宋" w:eastAsia="华文仿宋" w:hAnsi="华文仿宋"/>
          <w:noProof/>
        </w:rPr>
      </w:pPr>
      <w:r w:rsidRPr="00BC6F53">
        <w:rPr>
          <w:rFonts w:ascii="华文仿宋" w:eastAsia="华文仿宋" w:hAnsi="华文仿宋" w:hint="eastAsia"/>
          <w:noProof/>
        </w:rPr>
        <w:t>[</w:t>
      </w:r>
      <w:r w:rsidRPr="00BC6F53">
        <w:rPr>
          <w:rFonts w:ascii="华文仿宋" w:eastAsia="华文仿宋" w:hAnsi="华文仿宋"/>
          <w:noProof/>
        </w:rPr>
        <w:t>1]</w:t>
      </w:r>
      <w:r w:rsidRPr="00A0279E">
        <w:rPr>
          <w:rFonts w:ascii="华文仿宋" w:eastAsia="华文仿宋" w:hAnsi="华文仿宋"/>
          <w:noProof/>
        </w:rPr>
        <w:t>熊鸿儒.我国数字经济发展中的平台垄断及其治理策略[J].改革,2019(07):52-61.</w:t>
      </w:r>
    </w:p>
    <w:p w14:paraId="4B3C2040" w14:textId="073A583B" w:rsidR="00A0279E" w:rsidRPr="00BC6F53" w:rsidRDefault="00A0279E" w:rsidP="00A0279E">
      <w:pPr>
        <w:spacing w:line="300" w:lineRule="auto"/>
        <w:rPr>
          <w:rFonts w:ascii="华文仿宋" w:eastAsia="华文仿宋" w:hAnsi="华文仿宋"/>
          <w:noProof/>
        </w:rPr>
      </w:pPr>
      <w:r w:rsidRPr="00BC6F53">
        <w:rPr>
          <w:rFonts w:ascii="华文仿宋" w:eastAsia="华文仿宋" w:hAnsi="华文仿宋"/>
          <w:noProof/>
        </w:rPr>
        <w:t>[2]</w:t>
      </w:r>
      <w:r w:rsidRPr="00A0279E">
        <w:rPr>
          <w:rFonts w:ascii="华文仿宋" w:eastAsia="华文仿宋" w:hAnsi="华文仿宋"/>
          <w:noProof/>
        </w:rPr>
        <w:t>李剑.被规避的反垄断法[J].当代法学,2021,35(03):55-67.</w:t>
      </w:r>
    </w:p>
    <w:p w14:paraId="60F67D4D" w14:textId="77777777" w:rsidR="00A0279E" w:rsidRDefault="00A0279E" w:rsidP="00A0279E">
      <w:pPr>
        <w:spacing w:line="300" w:lineRule="auto"/>
        <w:rPr>
          <w:rFonts w:ascii="华文仿宋" w:eastAsia="华文仿宋" w:hAnsi="华文仿宋"/>
          <w:noProof/>
        </w:rPr>
      </w:pPr>
      <w:r w:rsidRPr="00BC6F53">
        <w:rPr>
          <w:rFonts w:ascii="华文仿宋" w:eastAsia="华文仿宋" w:hAnsi="华文仿宋"/>
          <w:noProof/>
        </w:rPr>
        <w:t>[3]</w:t>
      </w:r>
      <w:r w:rsidRPr="00A0279E">
        <w:rPr>
          <w:rFonts w:ascii="华文仿宋" w:eastAsia="华文仿宋" w:hAnsi="华文仿宋"/>
          <w:noProof/>
        </w:rPr>
        <w:t>曲创,王夕琛.互联网平台垄断行为的特征、成因与监管策略[J/OL].改革:1-11[2021-05-14].http://kns.cnki.net/kcms/detail/50.1012.F.20210510.1243.002.html.</w:t>
      </w:r>
    </w:p>
    <w:p w14:paraId="38ED8DD9" w14:textId="425CA42F" w:rsidR="00144446" w:rsidRDefault="00A0279E" w:rsidP="00144446">
      <w:pPr>
        <w:spacing w:line="300" w:lineRule="auto"/>
        <w:rPr>
          <w:rFonts w:ascii="华文仿宋" w:eastAsia="华文仿宋" w:hAnsi="华文仿宋"/>
          <w:noProof/>
        </w:rPr>
      </w:pPr>
      <w:r w:rsidRPr="00A0279E">
        <w:rPr>
          <w:rFonts w:ascii="华文仿宋" w:eastAsia="华文仿宋" w:hAnsi="华文仿宋"/>
          <w:noProof/>
        </w:rPr>
        <w:t>[4]</w:t>
      </w:r>
      <w:r w:rsidRPr="00A0279E">
        <w:rPr>
          <w:rFonts w:ascii="华文仿宋" w:eastAsia="华文仿宋" w:hAnsi="华文仿宋" w:hint="eastAsia"/>
          <w:noProof/>
        </w:rPr>
        <w:t>市场监管总局依法对阿里巴巴集团控股有限公司在中国境内网络零售平台服务市场实施"二选一"垄断行为作出行政处罚</w:t>
      </w:r>
      <w:r w:rsidRPr="00BC6F53">
        <w:rPr>
          <w:rFonts w:ascii="华文仿宋" w:eastAsia="华文仿宋" w:hAnsi="华文仿宋" w:hint="eastAsia"/>
          <w:noProof/>
        </w:rPr>
        <w:t>[</w:t>
      </w:r>
      <w:r w:rsidRPr="00BC6F53">
        <w:rPr>
          <w:rFonts w:ascii="华文仿宋" w:eastAsia="华文仿宋" w:hAnsi="华文仿宋"/>
          <w:noProof/>
        </w:rPr>
        <w:t>E</w:t>
      </w:r>
      <w:r>
        <w:rPr>
          <w:rFonts w:ascii="华文仿宋" w:eastAsia="华文仿宋" w:hAnsi="华文仿宋" w:hint="eastAsia"/>
          <w:noProof/>
        </w:rPr>
        <w:t>B</w:t>
      </w:r>
      <w:r w:rsidRPr="00BC6F53">
        <w:rPr>
          <w:rFonts w:ascii="华文仿宋" w:eastAsia="华文仿宋" w:hAnsi="华文仿宋"/>
          <w:noProof/>
        </w:rPr>
        <w:t>/OL].</w:t>
      </w:r>
      <w:r>
        <w:rPr>
          <w:rFonts w:ascii="华文仿宋" w:eastAsia="华文仿宋" w:hAnsi="华文仿宋" w:hint="eastAsia"/>
          <w:noProof/>
        </w:rPr>
        <w:t>国家市场监督管理总局</w:t>
      </w:r>
      <w:r w:rsidRPr="00BC6F53">
        <w:rPr>
          <w:rFonts w:ascii="华文仿宋" w:eastAsia="华文仿宋" w:hAnsi="华文仿宋" w:hint="eastAsia"/>
          <w:noProof/>
        </w:rPr>
        <w:t>, 2021-0</w:t>
      </w:r>
      <w:r w:rsidR="00144446">
        <w:rPr>
          <w:rFonts w:ascii="华文仿宋" w:eastAsia="华文仿宋" w:hAnsi="华文仿宋"/>
          <w:noProof/>
        </w:rPr>
        <w:t>4</w:t>
      </w:r>
      <w:r w:rsidRPr="00BC6F53">
        <w:rPr>
          <w:rFonts w:ascii="华文仿宋" w:eastAsia="华文仿宋" w:hAnsi="华文仿宋" w:hint="eastAsia"/>
          <w:noProof/>
        </w:rPr>
        <w:t>-</w:t>
      </w:r>
      <w:r w:rsidR="00144446">
        <w:rPr>
          <w:rFonts w:ascii="华文仿宋" w:eastAsia="华文仿宋" w:hAnsi="华文仿宋"/>
          <w:noProof/>
        </w:rPr>
        <w:t>10</w:t>
      </w:r>
      <w:r w:rsidRPr="00BC6F53">
        <w:rPr>
          <w:rFonts w:ascii="华文仿宋" w:eastAsia="华文仿宋" w:hAnsi="华文仿宋"/>
          <w:noProof/>
        </w:rPr>
        <w:t>.</w:t>
      </w:r>
      <w:r w:rsidR="00144446" w:rsidRPr="00144446">
        <w:t xml:space="preserve"> </w:t>
      </w:r>
      <w:hyperlink r:id="rId5" w:history="1">
        <w:r w:rsidR="00144446" w:rsidRPr="00144446">
          <w:rPr>
            <w:rFonts w:ascii="华文仿宋" w:eastAsia="华文仿宋" w:hAnsi="华文仿宋"/>
            <w:noProof/>
          </w:rPr>
          <w:t>http://www.samr.gov.cn/xw/zj/202104/t20210410_327702.html</w:t>
        </w:r>
      </w:hyperlink>
    </w:p>
    <w:p w14:paraId="46D9468D" w14:textId="00E89EE1" w:rsidR="00A0279E" w:rsidRPr="00144446" w:rsidRDefault="00A0279E" w:rsidP="00144446">
      <w:pPr>
        <w:spacing w:line="300" w:lineRule="auto"/>
        <w:rPr>
          <w:rFonts w:ascii="华文仿宋" w:eastAsia="华文仿宋" w:hAnsi="华文仿宋" w:hint="eastAsia"/>
          <w:noProof/>
        </w:rPr>
      </w:pPr>
      <w:r w:rsidRPr="00144446">
        <w:rPr>
          <w:rFonts w:ascii="华文仿宋" w:eastAsia="华文仿宋" w:hAnsi="华文仿宋"/>
          <w:noProof/>
        </w:rPr>
        <w:t>[5]</w:t>
      </w:r>
      <w:r w:rsidR="00144446" w:rsidRPr="00144446">
        <w:rPr>
          <w:rFonts w:ascii="华文仿宋" w:eastAsia="华文仿宋" w:hAnsi="华文仿宋" w:hint="eastAsia"/>
          <w:noProof/>
        </w:rPr>
        <w:t>邹一南</w:t>
      </w:r>
      <w:r w:rsidR="00144446">
        <w:rPr>
          <w:rFonts w:ascii="华文仿宋" w:eastAsia="华文仿宋" w:hAnsi="华文仿宋" w:hint="eastAsia"/>
          <w:noProof/>
        </w:rPr>
        <w:t>.</w:t>
      </w:r>
      <w:r w:rsidR="00144446" w:rsidRPr="00144446">
        <w:rPr>
          <w:rFonts w:ascii="华文仿宋" w:eastAsia="华文仿宋" w:hAnsi="华文仿宋" w:hint="eastAsia"/>
          <w:noProof/>
        </w:rPr>
        <w:t xml:space="preserve"> </w:t>
      </w:r>
      <w:r w:rsidR="00144446" w:rsidRPr="00144446">
        <w:rPr>
          <w:rFonts w:ascii="华文仿宋" w:eastAsia="华文仿宋" w:hAnsi="华文仿宋" w:hint="eastAsia"/>
          <w:noProof/>
        </w:rPr>
        <w:t>紧紧抓住非公经济这支重要力量</w:t>
      </w:r>
      <w:r w:rsidR="00144446" w:rsidRPr="00BC6F53">
        <w:rPr>
          <w:rFonts w:ascii="华文仿宋" w:eastAsia="华文仿宋" w:hAnsi="华文仿宋" w:hint="eastAsia"/>
          <w:noProof/>
        </w:rPr>
        <w:t>[</w:t>
      </w:r>
      <w:r w:rsidR="00144446">
        <w:rPr>
          <w:rFonts w:ascii="华文仿宋" w:eastAsia="华文仿宋" w:hAnsi="华文仿宋" w:hint="eastAsia"/>
          <w:noProof/>
        </w:rPr>
        <w:t>N</w:t>
      </w:r>
      <w:r w:rsidR="00144446" w:rsidRPr="00BC6F53">
        <w:rPr>
          <w:rFonts w:ascii="华文仿宋" w:eastAsia="华文仿宋" w:hAnsi="华文仿宋"/>
          <w:noProof/>
        </w:rPr>
        <w:t>].</w:t>
      </w:r>
      <w:r w:rsidR="00144446">
        <w:rPr>
          <w:rFonts w:ascii="华文仿宋" w:eastAsia="华文仿宋" w:hAnsi="华文仿宋"/>
          <w:noProof/>
        </w:rPr>
        <w:t xml:space="preserve"> </w:t>
      </w:r>
      <w:hyperlink r:id="rId6" w:tgtFrame="_blank" w:history="1">
        <w:r w:rsidR="00144446" w:rsidRPr="00144446">
          <w:rPr>
            <w:rFonts w:ascii="华文仿宋" w:eastAsia="华文仿宋" w:hAnsi="华文仿宋" w:hint="eastAsia"/>
            <w:noProof/>
          </w:rPr>
          <w:t>学习时报</w:t>
        </w:r>
      </w:hyperlink>
      <w:r w:rsidR="00144446">
        <w:rPr>
          <w:rFonts w:ascii="华文仿宋" w:eastAsia="华文仿宋" w:hAnsi="华文仿宋"/>
          <w:noProof/>
        </w:rPr>
        <w:t>,</w:t>
      </w:r>
      <w:r w:rsidR="00144446" w:rsidRPr="00144446">
        <w:rPr>
          <w:rFonts w:ascii="华文仿宋" w:eastAsia="华文仿宋" w:hAnsi="华文仿宋"/>
          <w:noProof/>
        </w:rPr>
        <w:t xml:space="preserve"> </w:t>
      </w:r>
      <w:r w:rsidR="00144446" w:rsidRPr="00144446">
        <w:rPr>
          <w:rFonts w:ascii="华文仿宋" w:eastAsia="华文仿宋" w:hAnsi="华文仿宋"/>
          <w:noProof/>
        </w:rPr>
        <w:t>2016</w:t>
      </w:r>
      <w:r w:rsidR="00144446" w:rsidRPr="00144446">
        <w:rPr>
          <w:rFonts w:ascii="华文仿宋" w:eastAsia="华文仿宋" w:hAnsi="华文仿宋" w:hint="eastAsia"/>
          <w:noProof/>
        </w:rPr>
        <w:t>-</w:t>
      </w:r>
      <w:r w:rsidR="00144446" w:rsidRPr="00144446">
        <w:rPr>
          <w:rFonts w:ascii="华文仿宋" w:eastAsia="华文仿宋" w:hAnsi="华文仿宋"/>
          <w:noProof/>
        </w:rPr>
        <w:t>03</w:t>
      </w:r>
      <w:r w:rsidR="00144446" w:rsidRPr="00144446">
        <w:rPr>
          <w:rFonts w:ascii="华文仿宋" w:eastAsia="华文仿宋" w:hAnsi="华文仿宋" w:hint="eastAsia"/>
          <w:noProof/>
        </w:rPr>
        <w:t>-</w:t>
      </w:r>
      <w:r w:rsidR="00144446" w:rsidRPr="00144446">
        <w:rPr>
          <w:rFonts w:ascii="华文仿宋" w:eastAsia="华文仿宋" w:hAnsi="华文仿宋"/>
          <w:noProof/>
        </w:rPr>
        <w:t>17</w:t>
      </w:r>
      <w:r w:rsidR="00144446" w:rsidRPr="00144446">
        <w:rPr>
          <w:rFonts w:ascii="华文仿宋" w:eastAsia="华文仿宋" w:hAnsi="华文仿宋" w:hint="eastAsia"/>
          <w:noProof/>
        </w:rPr>
        <w:t>:</w:t>
      </w:r>
      <w:r w:rsidR="00144446" w:rsidRPr="00144446">
        <w:rPr>
          <w:rFonts w:ascii="华文仿宋" w:eastAsia="华文仿宋" w:hAnsi="华文仿宋"/>
          <w:noProof/>
        </w:rPr>
        <w:t>A1</w:t>
      </w:r>
    </w:p>
    <w:sectPr w:rsidR="00A0279E" w:rsidRPr="0014444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微软雅黑u">
    <w:altName w:val="微软雅黑"/>
    <w:panose1 w:val="00000000000000000000"/>
    <w:charset w:val="86"/>
    <w:family w:val="swiss"/>
    <w:notTrueType/>
    <w:pitch w:val="default"/>
    <w:sig w:usb0="00000001" w:usb1="080E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FangSong">
    <w:charset w:val="86"/>
    <w:family w:val="modern"/>
    <w:pitch w:val="fixed"/>
    <w:sig w:usb0="800002BF" w:usb1="38CF7CFA" w:usb2="00000016" w:usb3="00000000" w:csb0="00040001" w:csb1="00000000"/>
  </w:font>
  <w:font w:name="华文仿宋">
    <w:panose1 w:val="02010600040101010101"/>
    <w:charset w:val="86"/>
    <w:family w:val="auto"/>
    <w:pitch w:val="variable"/>
    <w:sig w:usb0="00000287" w:usb1="080F0000" w:usb2="00000010" w:usb3="00000000" w:csb0="0004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F57156"/>
    <w:multiLevelType w:val="multilevel"/>
    <w:tmpl w:val="76924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5115"/>
    <w:rsid w:val="000F407A"/>
    <w:rsid w:val="00125792"/>
    <w:rsid w:val="00144446"/>
    <w:rsid w:val="001568E9"/>
    <w:rsid w:val="001C78F7"/>
    <w:rsid w:val="002D6009"/>
    <w:rsid w:val="002F0B46"/>
    <w:rsid w:val="003F5115"/>
    <w:rsid w:val="00423015"/>
    <w:rsid w:val="00774AF0"/>
    <w:rsid w:val="00870648"/>
    <w:rsid w:val="00926190"/>
    <w:rsid w:val="009C2016"/>
    <w:rsid w:val="00A0279E"/>
    <w:rsid w:val="00A604CC"/>
    <w:rsid w:val="00A94537"/>
    <w:rsid w:val="00AD4B4A"/>
    <w:rsid w:val="00B319F4"/>
    <w:rsid w:val="00C13D00"/>
    <w:rsid w:val="00C427FF"/>
    <w:rsid w:val="00D4294F"/>
    <w:rsid w:val="00DB106A"/>
    <w:rsid w:val="00DC4A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C44960"/>
  <w15:chartTrackingRefBased/>
  <w15:docId w15:val="{10C8A9EB-3E72-4FED-A755-5431BFB9EB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AD4B4A"/>
    <w:pPr>
      <w:keepNext/>
      <w:keepLines/>
      <w:spacing w:before="340" w:after="330" w:line="578" w:lineRule="auto"/>
      <w:outlineLvl w:val="0"/>
    </w:pPr>
    <w:rPr>
      <w:b/>
      <w:bCs/>
      <w:kern w:val="44"/>
      <w:sz w:val="44"/>
      <w:szCs w:val="44"/>
    </w:rPr>
  </w:style>
  <w:style w:type="paragraph" w:styleId="4">
    <w:name w:val="heading 4"/>
    <w:basedOn w:val="a"/>
    <w:next w:val="a"/>
    <w:link w:val="40"/>
    <w:uiPriority w:val="9"/>
    <w:semiHidden/>
    <w:unhideWhenUsed/>
    <w:qFormat/>
    <w:rsid w:val="0014444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9C2016"/>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9C2016"/>
    <w:rPr>
      <w:rFonts w:asciiTheme="majorHAnsi" w:eastAsiaTheme="majorEastAsia" w:hAnsiTheme="majorHAnsi" w:cstheme="majorBidi"/>
      <w:b/>
      <w:bCs/>
      <w:sz w:val="32"/>
      <w:szCs w:val="32"/>
    </w:rPr>
  </w:style>
  <w:style w:type="character" w:customStyle="1" w:styleId="10">
    <w:name w:val="标题 1 字符"/>
    <w:basedOn w:val="a0"/>
    <w:link w:val="1"/>
    <w:uiPriority w:val="9"/>
    <w:rsid w:val="00AD4B4A"/>
    <w:rPr>
      <w:b/>
      <w:bCs/>
      <w:kern w:val="44"/>
      <w:sz w:val="44"/>
      <w:szCs w:val="44"/>
    </w:rPr>
  </w:style>
  <w:style w:type="paragraph" w:customStyle="1" w:styleId="Default">
    <w:name w:val="Default"/>
    <w:rsid w:val="00DC4A7E"/>
    <w:pPr>
      <w:widowControl w:val="0"/>
      <w:autoSpaceDE w:val="0"/>
      <w:autoSpaceDN w:val="0"/>
      <w:adjustRightInd w:val="0"/>
    </w:pPr>
    <w:rPr>
      <w:rFonts w:ascii="微软雅黑u" w:eastAsia="微软雅黑u" w:cs="微软雅黑u"/>
      <w:color w:val="000000"/>
      <w:kern w:val="0"/>
      <w:sz w:val="24"/>
      <w:szCs w:val="24"/>
    </w:rPr>
  </w:style>
  <w:style w:type="paragraph" w:customStyle="1" w:styleId="threexilan03">
    <w:name w:val="three_xilan_03"/>
    <w:basedOn w:val="a"/>
    <w:rsid w:val="00A0279E"/>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unhideWhenUsed/>
    <w:rsid w:val="00144446"/>
    <w:rPr>
      <w:color w:val="0563C1" w:themeColor="hyperlink"/>
      <w:u w:val="single"/>
    </w:rPr>
  </w:style>
  <w:style w:type="character" w:styleId="a6">
    <w:name w:val="Unresolved Mention"/>
    <w:basedOn w:val="a0"/>
    <w:uiPriority w:val="99"/>
    <w:semiHidden/>
    <w:unhideWhenUsed/>
    <w:rsid w:val="00144446"/>
    <w:rPr>
      <w:color w:val="605E5C"/>
      <w:shd w:val="clear" w:color="auto" w:fill="E1DFDD"/>
    </w:rPr>
  </w:style>
  <w:style w:type="character" w:customStyle="1" w:styleId="40">
    <w:name w:val="标题 4 字符"/>
    <w:basedOn w:val="a0"/>
    <w:link w:val="4"/>
    <w:uiPriority w:val="9"/>
    <w:semiHidden/>
    <w:rsid w:val="00144446"/>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5283116">
      <w:bodyDiv w:val="1"/>
      <w:marLeft w:val="0"/>
      <w:marRight w:val="0"/>
      <w:marTop w:val="0"/>
      <w:marBottom w:val="0"/>
      <w:divBdr>
        <w:top w:val="none" w:sz="0" w:space="0" w:color="auto"/>
        <w:left w:val="none" w:sz="0" w:space="0" w:color="auto"/>
        <w:bottom w:val="none" w:sz="0" w:space="0" w:color="auto"/>
        <w:right w:val="none" w:sz="0" w:space="0" w:color="auto"/>
      </w:divBdr>
    </w:div>
    <w:div w:id="410666082">
      <w:bodyDiv w:val="1"/>
      <w:marLeft w:val="0"/>
      <w:marRight w:val="0"/>
      <w:marTop w:val="0"/>
      <w:marBottom w:val="0"/>
      <w:divBdr>
        <w:top w:val="none" w:sz="0" w:space="0" w:color="auto"/>
        <w:left w:val="none" w:sz="0" w:space="0" w:color="auto"/>
        <w:bottom w:val="none" w:sz="0" w:space="0" w:color="auto"/>
        <w:right w:val="none" w:sz="0" w:space="0" w:color="auto"/>
      </w:divBdr>
    </w:div>
    <w:div w:id="774832258">
      <w:bodyDiv w:val="1"/>
      <w:marLeft w:val="0"/>
      <w:marRight w:val="0"/>
      <w:marTop w:val="0"/>
      <w:marBottom w:val="0"/>
      <w:divBdr>
        <w:top w:val="none" w:sz="0" w:space="0" w:color="auto"/>
        <w:left w:val="none" w:sz="0" w:space="0" w:color="auto"/>
        <w:bottom w:val="none" w:sz="0" w:space="0" w:color="auto"/>
        <w:right w:val="none" w:sz="0" w:space="0" w:color="auto"/>
      </w:divBdr>
      <w:divsChild>
        <w:div w:id="1843932847">
          <w:marLeft w:val="0"/>
          <w:marRight w:val="0"/>
          <w:marTop w:val="0"/>
          <w:marBottom w:val="0"/>
          <w:divBdr>
            <w:top w:val="none" w:sz="0" w:space="0" w:color="auto"/>
            <w:left w:val="none" w:sz="0" w:space="0" w:color="auto"/>
            <w:bottom w:val="none" w:sz="0" w:space="0" w:color="auto"/>
            <w:right w:val="none" w:sz="0" w:space="0" w:color="auto"/>
          </w:divBdr>
        </w:div>
        <w:div w:id="224489498">
          <w:marLeft w:val="0"/>
          <w:marRight w:val="0"/>
          <w:marTop w:val="0"/>
          <w:marBottom w:val="0"/>
          <w:divBdr>
            <w:top w:val="none" w:sz="0" w:space="0" w:color="auto"/>
            <w:left w:val="none" w:sz="0" w:space="0" w:color="auto"/>
            <w:bottom w:val="none" w:sz="0" w:space="0" w:color="auto"/>
            <w:right w:val="none" w:sz="0" w:space="0" w:color="auto"/>
          </w:divBdr>
        </w:div>
      </w:divsChild>
    </w:div>
    <w:div w:id="1899509707">
      <w:bodyDiv w:val="1"/>
      <w:marLeft w:val="0"/>
      <w:marRight w:val="0"/>
      <w:marTop w:val="0"/>
      <w:marBottom w:val="0"/>
      <w:divBdr>
        <w:top w:val="none" w:sz="0" w:space="0" w:color="auto"/>
        <w:left w:val="none" w:sz="0" w:space="0" w:color="auto"/>
        <w:bottom w:val="none" w:sz="0" w:space="0" w:color="auto"/>
        <w:right w:val="none" w:sz="0" w:space="0" w:color="auto"/>
      </w:divBdr>
    </w:div>
    <w:div w:id="2071266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zb.studytimes.cn/shtml/xxsb/20190816/42148.shtml" TargetMode="External"/><Relationship Id="rId5" Type="http://schemas.openxmlformats.org/officeDocument/2006/relationships/hyperlink" Target="http://www.samr.gov.cn/xw/zj/202104/t20210410_327702.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333</TotalTime>
  <Pages>3</Pages>
  <Words>336</Words>
  <Characters>1918</Characters>
  <Application>Microsoft Office Word</Application>
  <DocSecurity>0</DocSecurity>
  <Lines>15</Lines>
  <Paragraphs>4</Paragraphs>
  <ScaleCrop>false</ScaleCrop>
  <Company/>
  <LinksUpToDate>false</LinksUpToDate>
  <CharactersWithSpaces>2250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Haobo</dc:creator>
  <cp:keywords/>
  <dc:description/>
  <cp:lastModifiedBy>Haobo</cp:lastModifiedBy>
  <cp:revision>6</cp:revision>
  <dcterms:created xsi:type="dcterms:W3CDTF">2021-05-13T12:00:00Z</dcterms:created>
  <dcterms:modified xsi:type="dcterms:W3CDTF">2021-05-13T17:49:00Z</dcterms:modified>
</cp:coreProperties>
</file>