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Our database is designed to support the core operations of a health-insurance company. It captures information about policyholders, insured individuals, insurance plans, contracts, billing, health risk evaluations, and company associates. </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Indexing:</w:t>
      </w:r>
    </w:p>
    <w:p w:rsidR="00000000" w:rsidDel="00000000" w:rsidP="00000000" w:rsidRDefault="00000000" w:rsidRPr="00000000" w14:paraId="00000005">
      <w:pPr>
        <w:ind w:left="720" w:firstLine="0"/>
        <w:rPr/>
      </w:pPr>
      <w:r w:rsidDel="00000000" w:rsidR="00000000" w:rsidRPr="00000000">
        <w:rPr>
          <w:rtl w:val="0"/>
        </w:rPr>
        <w:t xml:space="preserve">Since most queries involve joins along these foreign-key relationships (e.g. from </w:t>
      </w:r>
      <w:r w:rsidDel="00000000" w:rsidR="00000000" w:rsidRPr="00000000">
        <w:rPr>
          <w:rFonts w:ascii="Arial Unicode MS" w:cs="Arial Unicode MS" w:eastAsia="Arial Unicode MS" w:hAnsi="Arial Unicode MS"/>
          <w:i w:val="1"/>
          <w:iCs w:val="1"/>
          <w:rtl w:val="0"/>
        </w:rPr>
        <w:t xml:space="preserve">Customer → Customer_acct → Account → Bill</w:t>
      </w:r>
      <w:r w:rsidDel="00000000" w:rsidR="00000000" w:rsidRPr="00000000">
        <w:rPr>
          <w:rtl w:val="0"/>
        </w:rPr>
        <w:t xml:space="preserve">), we implement indexings to our database. Indexing foreign keys can significantly reduce join cost and improve query performance without changing the logical schema.</w:t>
      </w:r>
    </w:p>
    <w:p w:rsidR="00000000" w:rsidDel="00000000" w:rsidP="00000000" w:rsidRDefault="00000000" w:rsidRPr="00000000" w14:paraId="00000006">
      <w:pPr>
        <w:ind w:left="720" w:firstLine="0"/>
        <w:rPr/>
      </w:pPr>
      <w:r w:rsidDel="00000000" w:rsidR="00000000" w:rsidRPr="00000000">
        <w:rPr>
          <w:rtl w:val="0"/>
        </w:rPr>
        <w:t xml:space="preserve">We also add composite secondary indexes on frequently queried attributes (e.g. </w:t>
      </w:r>
      <w:r w:rsidDel="00000000" w:rsidR="00000000" w:rsidRPr="00000000">
        <w:rPr>
          <w:i w:val="1"/>
          <w:iCs w:val="1"/>
          <w:rtl w:val="0"/>
        </w:rPr>
        <w:t xml:space="preserve">Customer(Customer_ssn), Contract(contract_id)</w:t>
      </w:r>
      <w:r w:rsidDel="00000000" w:rsidR="00000000" w:rsidRPr="00000000">
        <w:rPr>
          <w:rtl w:val="0"/>
        </w:rPr>
        <w:t xml:space="preserve"> and </w:t>
      </w:r>
      <w:r w:rsidDel="00000000" w:rsidR="00000000" w:rsidRPr="00000000">
        <w:rPr>
          <w:i w:val="1"/>
          <w:iCs w:val="1"/>
          <w:rtl w:val="0"/>
        </w:rPr>
        <w:t xml:space="preserve">Bill(date)</w:t>
      </w:r>
      <w:r w:rsidDel="00000000" w:rsidR="00000000" w:rsidRPr="00000000">
        <w:rPr>
          <w:rtl w:val="0"/>
        </w:rPr>
        <w:t xml:space="preserve">) to accelerate lookups by ssn, contract number and date range.</w:t>
      </w:r>
    </w:p>
    <w:p w:rsidR="00000000" w:rsidDel="00000000" w:rsidP="00000000" w:rsidRDefault="00000000" w:rsidRPr="00000000" w14:paraId="00000007">
      <w:pPr>
        <w:ind w:firstLine="720"/>
        <w:rPr/>
      </w:pPr>
      <w:r w:rsidDel="00000000" w:rsidR="00000000" w:rsidRPr="00000000">
        <w:rPr>
          <w:rtl w:val="0"/>
        </w:rPr>
        <w:t xml:space="preserve">Since we choose to use MongoDB, the clauses for indexing look like the following,</w:t>
      </w:r>
    </w:p>
    <w:p w:rsidR="00000000" w:rsidDel="00000000" w:rsidP="00000000" w:rsidRDefault="00000000" w:rsidRPr="00000000" w14:paraId="00000008">
      <w:pPr>
        <w:spacing w:line="360" w:lineRule="auto"/>
        <w:jc w:val="center"/>
        <w:rPr/>
      </w:pPr>
      <w:r w:rsidDel="00000000" w:rsidR="00000000" w:rsidRPr="00000000">
        <w:rPr>
          <w:rtl w:val="0"/>
        </w:rPr>
        <w:t xml:space="preserve">E.g. db.Customer.createIndex({ Customer_ssn:1 })</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User Cases:</w:t>
      </w:r>
    </w:p>
    <w:p w:rsidR="00000000" w:rsidDel="00000000" w:rsidP="00000000" w:rsidRDefault="00000000" w:rsidRPr="00000000" w14:paraId="0000000A">
      <w:pPr>
        <w:ind w:left="0" w:firstLine="0"/>
        <w:rPr/>
      </w:pPr>
      <w:r w:rsidDel="00000000" w:rsidR="00000000" w:rsidRPr="00000000">
        <w:rPr>
          <w:rFonts w:ascii="Arial Unicode MS" w:cs="Arial Unicode MS" w:eastAsia="Arial Unicode MS" w:hAnsi="Arial Unicode MS"/>
          <w:rtl w:val="0"/>
        </w:rPr>
        <w:tab/>
        <w:t xml:space="preserve">Our platform features at the following functionalities：</w:t>
      </w:r>
    </w:p>
    <w:p w:rsidR="00000000" w:rsidDel="00000000" w:rsidP="00000000" w:rsidRDefault="00000000" w:rsidRPr="00000000" w14:paraId="0000000B">
      <w:pPr>
        <w:numPr>
          <w:ilvl w:val="0"/>
          <w:numId w:val="1"/>
        </w:numPr>
        <w:ind w:left="1440" w:hanging="360"/>
        <w:rPr>
          <w:u w:val="none"/>
        </w:rPr>
      </w:pPr>
      <w:r w:rsidDel="00000000" w:rsidR="00000000" w:rsidRPr="00000000">
        <w:rPr>
          <w:rtl w:val="0"/>
        </w:rPr>
        <w:t xml:space="preserve">On the main page, a survey is shown for free assessment finding our insurance recommendation based on the personal information filled out by the users. Features like age, sex, bmi, smoking history (in years), drinking frequency, last record of blood pressure, number of visits in last year etc. are taken into account for risk assessment. Based on the risk factor calculated out of an individual's information, insurance recommendations are provided with estimated prices and insurance policies. </w:t>
      </w:r>
    </w:p>
    <w:p w:rsidR="00000000" w:rsidDel="00000000" w:rsidP="00000000" w:rsidRDefault="00000000" w:rsidRPr="00000000" w14:paraId="0000000C">
      <w:pPr>
        <w:numPr>
          <w:ilvl w:val="0"/>
          <w:numId w:val="1"/>
        </w:numPr>
        <w:ind w:left="1440" w:hanging="360"/>
        <w:rPr>
          <w:u w:val="none"/>
        </w:rPr>
      </w:pPr>
      <w:r w:rsidDel="00000000" w:rsidR="00000000" w:rsidRPr="00000000">
        <w:rPr>
          <w:rtl w:val="0"/>
        </w:rPr>
        <w:t xml:space="preserve">All the information is documented once the survey is submitted no matter if the user decides to purchase or not. For those potential customers who haven’t made the purchase, if they check the agreement of receiving newsletters, we will keep their email addresses on our newsletter list and send out promotion emails. In order to distinguish existing customers from potential ones, we add a boolean column to our Customer table. </w:t>
      </w:r>
    </w:p>
    <w:p w:rsidR="00000000" w:rsidDel="00000000" w:rsidP="00000000" w:rsidRDefault="00000000" w:rsidRPr="00000000" w14:paraId="0000000D">
      <w:pPr>
        <w:numPr>
          <w:ilvl w:val="0"/>
          <w:numId w:val="1"/>
        </w:numPr>
        <w:ind w:left="1440" w:hanging="360"/>
        <w:rPr>
          <w:u w:val="none"/>
        </w:rPr>
      </w:pPr>
      <w:r w:rsidDel="00000000" w:rsidR="00000000" w:rsidRPr="00000000">
        <w:rPr>
          <w:rtl w:val="0"/>
        </w:rPr>
        <w:t xml:space="preserve">For those existing customers who have purchased our insurance, they can claim their medical bills on our website with information provided. Those claims will then undergo admin reviews.</w:t>
      </w:r>
    </w:p>
    <w:p w:rsidR="00000000" w:rsidDel="00000000" w:rsidP="00000000" w:rsidRDefault="00000000" w:rsidRPr="00000000" w14:paraId="0000000E">
      <w:pPr>
        <w:numPr>
          <w:ilvl w:val="0"/>
          <w:numId w:val="1"/>
        </w:numPr>
        <w:ind w:left="1440" w:hanging="360"/>
        <w:rPr>
          <w:u w:val="none"/>
        </w:rPr>
      </w:pPr>
      <w:r w:rsidDel="00000000" w:rsidR="00000000" w:rsidRPr="00000000">
        <w:rPr>
          <w:rtl w:val="0"/>
        </w:rPr>
        <w:t xml:space="preserve">To ensure the success of our business, we can conduct regular pricing reassessment based on the claims amount for each group of customers purchasing the same insurance product. We can estimate our margins for future financial planning.</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ML creation:</w:t>
      </w:r>
    </w:p>
    <w:p w:rsidR="00000000" w:rsidDel="00000000" w:rsidP="00000000" w:rsidRDefault="00000000" w:rsidRPr="00000000" w14:paraId="00000011">
      <w:pPr>
        <w:ind w:left="720" w:firstLine="0"/>
        <w:rPr/>
      </w:pPr>
      <w:r w:rsidDel="00000000" w:rsidR="00000000" w:rsidRPr="00000000">
        <w:rPr>
          <w:rtl w:val="0"/>
        </w:rPr>
        <w:t xml:space="preserve">Premium Cost Prediction</w:t>
      </w:r>
    </w:p>
    <w:p w:rsidR="00000000" w:rsidDel="00000000" w:rsidP="00000000" w:rsidRDefault="00000000" w:rsidRPr="00000000" w14:paraId="00000012">
      <w:pPr>
        <w:ind w:left="720" w:firstLine="0"/>
        <w:rPr/>
      </w:pPr>
      <w:r w:rsidDel="00000000" w:rsidR="00000000" w:rsidRPr="00000000">
        <w:rPr>
          <w:rtl w:val="0"/>
        </w:rPr>
        <w:t xml:space="preserve">A regression model was created to forecast annual insurance premiums using demographic information, health indicators, lifestyle factors, and past medical utilization. This helps the insurance company standardize pricing, improve rate accuracy, and design competitive insurance products.</w:t>
      </w:r>
    </w:p>
    <w:p w:rsidR="00000000" w:rsidDel="00000000" w:rsidP="00000000" w:rsidRDefault="00000000" w:rsidRPr="00000000" w14:paraId="00000013">
      <w:pPr>
        <w:ind w:left="720" w:firstLine="0"/>
        <w:rPr/>
      </w:pPr>
      <w:r w:rsidDel="00000000" w:rsidR="00000000" w:rsidRPr="00000000">
        <w:rPr>
          <w:rtl w:val="0"/>
        </w:rPr>
        <w:t xml:space="preserve">High-Risk Customer Identification</w:t>
      </w:r>
    </w:p>
    <w:p w:rsidR="00000000" w:rsidDel="00000000" w:rsidP="00000000" w:rsidRDefault="00000000" w:rsidRPr="00000000" w14:paraId="00000014">
      <w:pPr>
        <w:ind w:left="720" w:firstLine="0"/>
        <w:rPr/>
      </w:pPr>
      <w:r w:rsidDel="00000000" w:rsidR="00000000" w:rsidRPr="00000000">
        <w:rPr>
          <w:rtl w:val="0"/>
        </w:rPr>
        <w:t xml:space="preserve">A classification model was developed to predict whether a customer is likely to be high-risk. This allows insurers to adjust pricing by risk level, identify customers who may require additional support, and improve long-term cost management.</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Model selection and training</w:t>
      </w:r>
    </w:p>
    <w:p w:rsidR="00000000" w:rsidDel="00000000" w:rsidP="00000000" w:rsidRDefault="00000000" w:rsidRPr="00000000" w14:paraId="00000017">
      <w:pPr>
        <w:ind w:left="720" w:firstLine="0"/>
        <w:rPr/>
      </w:pPr>
      <w:r w:rsidDel="00000000" w:rsidR="00000000" w:rsidRPr="00000000">
        <w:rPr>
          <w:rtl w:val="0"/>
        </w:rPr>
        <w:t xml:space="preserve">For premium prediction, a LightGBM regression model was chosen due to its strong performance on tabular data and ability to handle non-linear relationships. The model used features such as age, BMI, smoker indicator, blood pressure, LDL, HbA1c, chronic disease count, claim history, deductible, copay, and region. Numerical features were scaled, missing values were imputed, and categorical variables were encoded before training.</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For high-risk prediction, a LightGBM classification model was used. It relied on four key predictors: age, BMI, smoking status, and total chronic diseases. The model outputs a probability score representing risk level.</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A business rules layer was added on top of the model predictions to recommend insurance plan types. For example, customers with high risk scores are guided toward more comprehensive plans, while low-budget customers receive cost-saving plan suggestions.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User input will be stored in MongoDB. Combined with the original dataset, it will undergo periodic training to update the optimal model.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