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D506" w14:textId="77777777" w:rsidR="00410566" w:rsidRDefault="00000000" w:rsidP="005576A6">
      <w:pPr>
        <w:pStyle w:val="TCoverMeta"/>
        <w:ind w:firstLine="0"/>
      </w:pPr>
      <w:r>
        <w:t>2026 SHENZHEN INTERNATIONAL FINTECH COMPETITION</w:t>
      </w:r>
      <w:r>
        <w:br/>
        <w:t>International Track, Artificial Intelligence, Topic F: Agent Wallet</w:t>
      </w:r>
    </w:p>
    <w:p w14:paraId="67C92D61" w14:textId="77777777" w:rsidR="00410566" w:rsidRDefault="00000000" w:rsidP="005576A6">
      <w:pPr>
        <w:pStyle w:val="TCoverTitle"/>
        <w:ind w:firstLine="0"/>
      </w:pPr>
      <w:r>
        <w:t>Tameng</w:t>
      </w:r>
    </w:p>
    <w:p w14:paraId="2BDED927" w14:textId="77777777" w:rsidR="00410566" w:rsidRDefault="00000000" w:rsidP="005576A6">
      <w:pPr>
        <w:pStyle w:val="TCoverSubtitle"/>
        <w:ind w:firstLine="0"/>
      </w:pPr>
      <w:r>
        <w:t>a guarded AI wallet agent for cross-border remittances</w:t>
      </w:r>
    </w:p>
    <w:p w14:paraId="1F3D6AC3" w14:textId="77777777" w:rsidR="00410566" w:rsidRDefault="00000000" w:rsidP="005576A6">
      <w:pPr>
        <w:pStyle w:val="TCoverMeta"/>
        <w:ind w:firstLine="0"/>
      </w:pPr>
      <w:r>
        <w:rPr>
          <w:b/>
          <w:sz w:val="26"/>
        </w:rPr>
        <w:t>EXECUTION EVIDENCE</w:t>
      </w:r>
    </w:p>
    <w:p w14:paraId="12357A28" w14:textId="77777777" w:rsidR="00410566" w:rsidRDefault="00410566">
      <w:pPr>
        <w:spacing w:before="280"/>
      </w:pP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551"/>
        <w:gridCol w:w="5953"/>
      </w:tblGrid>
      <w:tr w:rsidR="00410566" w14:paraId="31442B38" w14:textId="77777777">
        <w:trPr>
          <w:cantSplit/>
          <w:tblHeader/>
          <w:jc w:val="center"/>
        </w:trPr>
        <w:tc>
          <w:tcPr>
            <w:tcW w:w="2551" w:type="dxa"/>
            <w:tcBorders>
              <w:bottom w:val="single" w:sz="8" w:space="0" w:color="000000"/>
            </w:tcBorders>
          </w:tcPr>
          <w:p w14:paraId="289C16AA" w14:textId="77777777" w:rsidR="00410566" w:rsidRDefault="00000000">
            <w:pPr>
              <w:pStyle w:val="TTableHead"/>
              <w:ind w:firstLine="0"/>
            </w:pPr>
            <w:r>
              <w:t>Attribute</w:t>
            </w:r>
          </w:p>
        </w:tc>
        <w:tc>
          <w:tcPr>
            <w:tcW w:w="5953" w:type="dxa"/>
            <w:tcBorders>
              <w:bottom w:val="single" w:sz="8" w:space="0" w:color="000000"/>
            </w:tcBorders>
          </w:tcPr>
          <w:p w14:paraId="071E5233" w14:textId="77777777" w:rsidR="00410566" w:rsidRDefault="00000000">
            <w:pPr>
              <w:pStyle w:val="TTableHead"/>
              <w:ind w:firstLine="0"/>
            </w:pPr>
            <w:r>
              <w:t>Details</w:t>
            </w:r>
          </w:p>
        </w:tc>
      </w:tr>
      <w:tr w:rsidR="00410566" w14:paraId="2F903690" w14:textId="77777777">
        <w:trPr>
          <w:cantSplit/>
          <w:jc w:val="center"/>
        </w:trPr>
        <w:tc>
          <w:tcPr>
            <w:tcW w:w="2551" w:type="dxa"/>
          </w:tcPr>
          <w:p w14:paraId="1F3AE221" w14:textId="77777777" w:rsidR="00410566" w:rsidRDefault="00000000">
            <w:pPr>
              <w:pStyle w:val="TTable"/>
              <w:ind w:firstLine="0"/>
            </w:pPr>
            <w:r>
              <w:t>Target Network</w:t>
            </w:r>
          </w:p>
        </w:tc>
        <w:tc>
          <w:tcPr>
            <w:tcW w:w="5953" w:type="dxa"/>
          </w:tcPr>
          <w:p w14:paraId="3101DD36" w14:textId="77777777" w:rsidR="00410566" w:rsidRDefault="00000000">
            <w:pPr>
              <w:pStyle w:val="TTable"/>
              <w:ind w:firstLine="0"/>
            </w:pPr>
            <w:r>
              <w:t>Base Sepolia Testnet</w:t>
            </w:r>
          </w:p>
        </w:tc>
      </w:tr>
      <w:tr w:rsidR="00410566" w14:paraId="70987D57" w14:textId="77777777">
        <w:trPr>
          <w:cantSplit/>
          <w:jc w:val="center"/>
        </w:trPr>
        <w:tc>
          <w:tcPr>
            <w:tcW w:w="2551" w:type="dxa"/>
          </w:tcPr>
          <w:p w14:paraId="4A89F2E6" w14:textId="77777777" w:rsidR="00410566" w:rsidRDefault="00000000">
            <w:pPr>
              <w:pStyle w:val="TTable"/>
              <w:ind w:firstLine="0"/>
            </w:pPr>
            <w:r>
              <w:t>Chain ID</w:t>
            </w:r>
          </w:p>
        </w:tc>
        <w:tc>
          <w:tcPr>
            <w:tcW w:w="5953" w:type="dxa"/>
          </w:tcPr>
          <w:p w14:paraId="2938516D" w14:textId="77777777" w:rsidR="00410566" w:rsidRDefault="00000000">
            <w:pPr>
              <w:pStyle w:val="TTable"/>
              <w:ind w:firstLine="0"/>
            </w:pPr>
            <w:r>
              <w:t>84532</w:t>
            </w:r>
          </w:p>
        </w:tc>
      </w:tr>
      <w:tr w:rsidR="00410566" w14:paraId="1AFCA583" w14:textId="77777777">
        <w:trPr>
          <w:cantSplit/>
          <w:jc w:val="center"/>
        </w:trPr>
        <w:tc>
          <w:tcPr>
            <w:tcW w:w="2551" w:type="dxa"/>
          </w:tcPr>
          <w:p w14:paraId="250D5C08" w14:textId="77777777" w:rsidR="00410566" w:rsidRDefault="00000000">
            <w:pPr>
              <w:pStyle w:val="TTable"/>
              <w:ind w:firstLine="0"/>
            </w:pPr>
            <w:r>
              <w:t>Token</w:t>
            </w:r>
          </w:p>
        </w:tc>
        <w:tc>
          <w:tcPr>
            <w:tcW w:w="5953" w:type="dxa"/>
          </w:tcPr>
          <w:p w14:paraId="0C906844" w14:textId="77777777" w:rsidR="00410566" w:rsidRDefault="00000000">
            <w:pPr>
              <w:pStyle w:val="TTable"/>
              <w:ind w:firstLine="0"/>
            </w:pPr>
            <w:r>
              <w:t>USDC (ERC-20, 6 decimals)</w:t>
            </w:r>
          </w:p>
        </w:tc>
      </w:tr>
      <w:tr w:rsidR="00410566" w14:paraId="3002A674" w14:textId="77777777">
        <w:trPr>
          <w:cantSplit/>
          <w:jc w:val="center"/>
        </w:trPr>
        <w:tc>
          <w:tcPr>
            <w:tcW w:w="2551" w:type="dxa"/>
          </w:tcPr>
          <w:p w14:paraId="69665DE4" w14:textId="77777777" w:rsidR="00410566" w:rsidRDefault="00000000">
            <w:pPr>
              <w:pStyle w:val="TTable"/>
              <w:ind w:firstLine="0"/>
            </w:pPr>
            <w:r>
              <w:t>Explorer</w:t>
            </w:r>
          </w:p>
        </w:tc>
        <w:tc>
          <w:tcPr>
            <w:tcW w:w="5953" w:type="dxa"/>
          </w:tcPr>
          <w:p w14:paraId="172CE2BA" w14:textId="77777777" w:rsidR="00410566" w:rsidRDefault="00000000">
            <w:pPr>
              <w:pStyle w:val="TTable"/>
              <w:ind w:firstLine="0"/>
            </w:pPr>
            <w:r>
              <w:t>https://sepolia.basescan.org</w:t>
            </w:r>
          </w:p>
        </w:tc>
      </w:tr>
      <w:tr w:rsidR="00410566" w14:paraId="6C146B10" w14:textId="77777777">
        <w:trPr>
          <w:cantSplit/>
          <w:jc w:val="center"/>
        </w:trPr>
        <w:tc>
          <w:tcPr>
            <w:tcW w:w="2551" w:type="dxa"/>
          </w:tcPr>
          <w:p w14:paraId="70B88269" w14:textId="77777777" w:rsidR="00410566" w:rsidRDefault="00000000">
            <w:pPr>
              <w:pStyle w:val="TTable"/>
              <w:ind w:firstLine="0"/>
            </w:pPr>
            <w:r>
              <w:t>Team Name</w:t>
            </w:r>
          </w:p>
        </w:tc>
        <w:tc>
          <w:tcPr>
            <w:tcW w:w="5953" w:type="dxa"/>
          </w:tcPr>
          <w:p w14:paraId="716FE0EA" w14:textId="77777777" w:rsidR="00410566" w:rsidRDefault="00000000">
            <w:pPr>
              <w:pStyle w:val="TTable"/>
              <w:ind w:firstLine="0"/>
            </w:pPr>
            <w:r>
              <w:t>Larpathon</w:t>
            </w:r>
          </w:p>
        </w:tc>
      </w:tr>
      <w:tr w:rsidR="00410566" w14:paraId="225F3ACB" w14:textId="77777777">
        <w:trPr>
          <w:cantSplit/>
          <w:jc w:val="center"/>
        </w:trPr>
        <w:tc>
          <w:tcPr>
            <w:tcW w:w="2551" w:type="dxa"/>
          </w:tcPr>
          <w:p w14:paraId="665C40F7" w14:textId="77777777" w:rsidR="00410566" w:rsidRDefault="00000000">
            <w:pPr>
              <w:pStyle w:val="TTable"/>
              <w:ind w:firstLine="0"/>
            </w:pPr>
            <w:r>
              <w:t>Lead Blockchain Engineer</w:t>
            </w:r>
          </w:p>
        </w:tc>
        <w:tc>
          <w:tcPr>
            <w:tcW w:w="5953" w:type="dxa"/>
          </w:tcPr>
          <w:p w14:paraId="7C35432E" w14:textId="77777777" w:rsidR="00410566" w:rsidRDefault="00000000">
            <w:pPr>
              <w:pStyle w:val="TTable"/>
              <w:ind w:firstLine="0"/>
            </w:pPr>
            <w:r>
              <w:t>Farrel Adhi Pratama (On-chain Lead)</w:t>
            </w:r>
          </w:p>
        </w:tc>
      </w:tr>
      <w:tr w:rsidR="00410566" w14:paraId="113D8422" w14:textId="77777777">
        <w:trPr>
          <w:cantSplit/>
          <w:jc w:val="center"/>
        </w:trPr>
        <w:tc>
          <w:tcPr>
            <w:tcW w:w="2551" w:type="dxa"/>
          </w:tcPr>
          <w:p w14:paraId="3A5F339F" w14:textId="77777777" w:rsidR="00410566" w:rsidRDefault="00000000">
            <w:pPr>
              <w:pStyle w:val="TTable"/>
              <w:ind w:firstLine="0"/>
            </w:pPr>
            <w:r>
              <w:t>Evidence Compiler</w:t>
            </w:r>
          </w:p>
        </w:tc>
        <w:tc>
          <w:tcPr>
            <w:tcW w:w="5953" w:type="dxa"/>
          </w:tcPr>
          <w:p w14:paraId="714C253D" w14:textId="77777777" w:rsidR="00410566" w:rsidRDefault="00000000">
            <w:pPr>
              <w:pStyle w:val="TTable"/>
              <w:ind w:firstLine="0"/>
            </w:pPr>
            <w:r>
              <w:t>Hizkia Yosefha Wetrawatri Sanjaya (Docs Lead)</w:t>
            </w:r>
          </w:p>
        </w:tc>
      </w:tr>
      <w:tr w:rsidR="00410566" w14:paraId="386F29AC" w14:textId="77777777">
        <w:trPr>
          <w:cantSplit/>
          <w:jc w:val="center"/>
        </w:trPr>
        <w:tc>
          <w:tcPr>
            <w:tcW w:w="2551" w:type="dxa"/>
          </w:tcPr>
          <w:p w14:paraId="0002C048" w14:textId="77777777" w:rsidR="00410566" w:rsidRDefault="00000000">
            <w:pPr>
              <w:pStyle w:val="TTable"/>
              <w:ind w:firstLine="0"/>
            </w:pPr>
            <w:r>
              <w:t>Current State</w:t>
            </w:r>
          </w:p>
        </w:tc>
        <w:tc>
          <w:tcPr>
            <w:tcW w:w="5953" w:type="dxa"/>
          </w:tcPr>
          <w:p w14:paraId="049738EA" w14:textId="77777777" w:rsidR="00410566" w:rsidRDefault="00000000">
            <w:pPr>
              <w:pStyle w:val="TTable"/>
              <w:ind w:firstLine="0"/>
            </w:pPr>
            <w:r>
              <w:t xml:space="preserve">Benchmark verified; </w:t>
            </w:r>
            <w:r w:rsidRPr="00C04974">
              <w:rPr/>
              <w:t>11 live on-chain hashes verified</w:t>
            </w:r>
          </w:p>
        </w:tc>
      </w:tr>
      <w:tr w:rsidR="00410566" w14:paraId="54CC8FCA" w14:textId="77777777">
        <w:trPr>
          <w:cantSplit/>
          <w:jc w:val="center"/>
        </w:trPr>
        <w:tc>
          <w:tcPr>
            <w:tcW w:w="2551" w:type="dxa"/>
          </w:tcPr>
          <w:p w14:paraId="1B9E89CB" w14:textId="77777777" w:rsidR="00410566" w:rsidRDefault="00000000">
            <w:pPr>
              <w:pStyle w:val="TTable"/>
              <w:ind w:firstLine="0"/>
            </w:pPr>
            <w:r>
              <w:t>Date</w:t>
            </w:r>
          </w:p>
        </w:tc>
        <w:tc>
          <w:tcPr>
            <w:tcW w:w="5953" w:type="dxa"/>
          </w:tcPr>
          <w:p w14:paraId="2C18F71B" w14:textId="77777777" w:rsidR="00410566" w:rsidRDefault="00000000">
            <w:pPr>
              <w:pStyle w:val="TTable"/>
              <w:ind w:firstLine="0"/>
            </w:pPr>
            <w:r>
              <w:t>20 October 2026</w:t>
            </w:r>
          </w:p>
        </w:tc>
      </w:tr>
    </w:tbl>
    <w:p w14:paraId="46B50F13" w14:textId="77777777" w:rsidR="00410566" w:rsidRDefault="00000000" w:rsidP="005576A6">
      <w:pPr>
        <w:pStyle w:val="TCoverMeta"/>
        <w:spacing w:before="560"/>
        <w:ind w:firstLine="0"/>
      </w:pPr>
      <w:r>
        <w:t>Submitted to: fintechathon@ican-x.com, WeBank Evaluation Panel, October 2026</w:t>
      </w:r>
    </w:p>
    <w:p w14:paraId="2B102BD0" w14:textId="77777777" w:rsidR="00410566" w:rsidRDefault="00000000">
      <w:r>
        <w:br w:type="page"/>
      </w:r>
    </w:p>
    <w:p w14:paraId="266D9139" w14:textId="77777777" w:rsidR="00410566" w:rsidRDefault="00000000">
      <w:pPr>
        <w:pStyle w:val="Heading1"/>
      </w:pPr>
      <w:r>
        <w:lastRenderedPageBreak/>
        <w:t>Document Control and On-Chain Audit Trail</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551"/>
        <w:gridCol w:w="5953"/>
      </w:tblGrid>
      <w:tr w:rsidR="00410566" w14:paraId="4756B5B4" w14:textId="77777777">
        <w:trPr>
          <w:cantSplit/>
          <w:tblHeader/>
          <w:jc w:val="center"/>
        </w:trPr>
        <w:tc>
          <w:tcPr>
            <w:tcW w:w="2551" w:type="dxa"/>
            <w:tcBorders>
              <w:bottom w:val="single" w:sz="8" w:space="0" w:color="000000"/>
            </w:tcBorders>
          </w:tcPr>
          <w:p w14:paraId="5468F632" w14:textId="77777777" w:rsidR="00410566" w:rsidRDefault="00000000">
            <w:pPr>
              <w:pStyle w:val="TTableHead"/>
              <w:ind w:firstLine="0"/>
            </w:pPr>
            <w:r>
              <w:t>Parameter</w:t>
            </w:r>
          </w:p>
        </w:tc>
        <w:tc>
          <w:tcPr>
            <w:tcW w:w="5953" w:type="dxa"/>
            <w:tcBorders>
              <w:bottom w:val="single" w:sz="8" w:space="0" w:color="000000"/>
            </w:tcBorders>
          </w:tcPr>
          <w:p w14:paraId="59B9C8BC" w14:textId="77777777" w:rsidR="00410566" w:rsidRDefault="00000000">
            <w:pPr>
              <w:pStyle w:val="TTableHead"/>
              <w:ind w:firstLine="0"/>
            </w:pPr>
            <w:r>
              <w:t>Value</w:t>
            </w:r>
          </w:p>
        </w:tc>
      </w:tr>
      <w:tr w:rsidR="00410566" w14:paraId="6ADE9EC3" w14:textId="77777777">
        <w:trPr>
          <w:cantSplit/>
          <w:jc w:val="center"/>
        </w:trPr>
        <w:tc>
          <w:tcPr>
            <w:tcW w:w="2551" w:type="dxa"/>
          </w:tcPr>
          <w:p w14:paraId="64859953" w14:textId="77777777" w:rsidR="00410566" w:rsidRDefault="00000000">
            <w:pPr>
              <w:pStyle w:val="TTable"/>
              <w:ind w:firstLine="0"/>
            </w:pPr>
            <w:r>
              <w:t>Evidence Document ID</w:t>
            </w:r>
          </w:p>
        </w:tc>
        <w:tc>
          <w:tcPr>
            <w:tcW w:w="5953" w:type="dxa"/>
          </w:tcPr>
          <w:p w14:paraId="7457E44F" w14:textId="77777777" w:rsidR="00410566" w:rsidRDefault="00000000">
            <w:pPr>
              <w:pStyle w:val="TTable"/>
              <w:ind w:firstLine="0"/>
            </w:pPr>
            <w:r>
              <w:t>TAMENG-EVIDENCE-2026-V1</w:t>
            </w:r>
          </w:p>
        </w:tc>
      </w:tr>
      <w:tr w:rsidR="00410566" w14:paraId="6A6E9319" w14:textId="77777777">
        <w:trPr>
          <w:cantSplit/>
          <w:jc w:val="center"/>
        </w:trPr>
        <w:tc>
          <w:tcPr>
            <w:tcW w:w="2551" w:type="dxa"/>
          </w:tcPr>
          <w:p w14:paraId="797D869D" w14:textId="77777777" w:rsidR="00410566" w:rsidRDefault="00000000">
            <w:pPr>
              <w:pStyle w:val="TTable"/>
              <w:ind w:firstLine="0"/>
            </w:pPr>
            <w:r>
              <w:t>Status</w:t>
            </w:r>
          </w:p>
        </w:tc>
        <w:tc>
          <w:tcPr>
            <w:tcW w:w="5953" w:type="dxa"/>
          </w:tcPr>
          <w:p w14:paraId="5FA224E7" w14:textId="3E876AF7" w:rsidR="00410566" w:rsidRDefault="004F1577">
            <w:pPr>
              <w:pStyle w:val="TTable"/>
              <w:ind w:firstLine="0"/>
            </w:pPr>
            <w:r w:rsidRPr="004F1577">
              <w:t>Final; 11 live hashes verified</w:t>
            </w:r>
          </w:p>
        </w:tc>
      </w:tr>
      <w:tr w:rsidR="00410566" w14:paraId="53A23A42" w14:textId="77777777">
        <w:trPr>
          <w:cantSplit/>
          <w:jc w:val="center"/>
        </w:trPr>
        <w:tc>
          <w:tcPr>
            <w:tcW w:w="2551" w:type="dxa"/>
          </w:tcPr>
          <w:p w14:paraId="2F0E167A" w14:textId="77777777" w:rsidR="00410566" w:rsidRDefault="00000000">
            <w:pPr>
              <w:pStyle w:val="TTable"/>
              <w:ind w:firstLine="0"/>
            </w:pPr>
            <w:r>
              <w:t>Explorer</w:t>
            </w:r>
          </w:p>
        </w:tc>
        <w:tc>
          <w:tcPr>
            <w:tcW w:w="5953" w:type="dxa"/>
          </w:tcPr>
          <w:p w14:paraId="4A810B7B" w14:textId="77777777" w:rsidR="00410566" w:rsidRDefault="00000000">
            <w:pPr>
              <w:pStyle w:val="TTable"/>
              <w:ind w:firstLine="0"/>
            </w:pPr>
            <w:r>
              <w:t>https://sepolia.basescan.org</w:t>
            </w:r>
          </w:p>
        </w:tc>
      </w:tr>
      <w:tr w:rsidR="00410566" w14:paraId="33E7DD54" w14:textId="77777777">
        <w:trPr>
          <w:cantSplit/>
          <w:jc w:val="center"/>
        </w:trPr>
        <w:tc>
          <w:tcPr>
            <w:tcW w:w="2551" w:type="dxa"/>
          </w:tcPr>
          <w:p w14:paraId="11A1E83F" w14:textId="77777777" w:rsidR="00410566" w:rsidRDefault="00000000">
            <w:pPr>
              <w:pStyle w:val="TTable"/>
              <w:ind w:firstLine="0"/>
            </w:pPr>
            <w:r>
              <w:t>Agent Vault Address</w:t>
            </w:r>
          </w:p>
        </w:tc>
        <w:tc>
          <w:tcPr>
            <w:tcW w:w="5953" w:type="dxa"/>
          </w:tcPr>
          <w:p w14:paraId="0B576C71" w14:textId="35734114" w:rsidR="00410566" w:rsidRDefault="008E2ED0">
            <w:pPr>
              <w:pStyle w:val="TTable"/>
              <w:ind w:firstLine="0"/>
            </w:pPr>
            <w:r w:rsidRPr="008E2ED0">
              <w:t>0x057BE625D711c504D36D2c4a59EC2f6C6B3ffdDC</w:t>
            </w:r>
          </w:p>
        </w:tc>
      </w:tr>
      <w:tr w:rsidR="00410566" w14:paraId="080E08FF" w14:textId="77777777">
        <w:trPr>
          <w:cantSplit/>
          <w:jc w:val="center"/>
        </w:trPr>
        <w:tc>
          <w:tcPr>
            <w:tcW w:w="2551" w:type="dxa"/>
          </w:tcPr>
          <w:p w14:paraId="6122B4C8" w14:textId="77777777" w:rsidR="00410566" w:rsidRDefault="00000000">
            <w:pPr>
              <w:pStyle w:val="TTable"/>
              <w:ind w:firstLine="0"/>
            </w:pPr>
            <w:r>
              <w:t>Savings Vault Address</w:t>
            </w:r>
          </w:p>
        </w:tc>
        <w:tc>
          <w:tcPr>
            <w:tcW w:w="5953" w:type="dxa"/>
          </w:tcPr>
          <w:p w14:paraId="0B7E519F" w14:textId="3140E878" w:rsidR="00410566" w:rsidRDefault="008E2ED0">
            <w:pPr>
              <w:pStyle w:val="TTable"/>
              <w:ind w:firstLine="0"/>
            </w:pPr>
            <w:r w:rsidRPr="008E2ED0">
              <w:t>0x9C2ebEB50975FE0fe475Ed4Fee4c8E6761110fb5</w:t>
            </w:r>
          </w:p>
        </w:tc>
      </w:tr>
      <w:tr w:rsidR="00410566" w14:paraId="211C70F6" w14:textId="77777777">
        <w:trPr>
          <w:cantSplit/>
          <w:jc w:val="center"/>
        </w:trPr>
        <w:tc>
          <w:tcPr>
            <w:tcW w:w="2551" w:type="dxa"/>
          </w:tcPr>
          <w:p w14:paraId="1D7BD603" w14:textId="77777777" w:rsidR="00410566" w:rsidRDefault="00000000">
            <w:pPr>
              <w:pStyle w:val="TTable"/>
              <w:ind w:firstLine="0"/>
            </w:pPr>
            <w:r>
              <w:t>USDC Test Token Contract</w:t>
            </w:r>
          </w:p>
        </w:tc>
        <w:tc>
          <w:tcPr>
            <w:tcW w:w="5953" w:type="dxa"/>
          </w:tcPr>
          <w:p w14:paraId="32CDED7C" w14:textId="117E644F" w:rsidR="00410566" w:rsidRDefault="008E2ED0">
            <w:pPr>
              <w:pStyle w:val="TTable"/>
              <w:ind w:firstLine="0"/>
            </w:pPr>
            <w:r w:rsidRPr="008E2ED0">
              <w:t>0xba50Cd2A20f6DA35D788639E581bca8d0B5d4D5f (Aave faucet, 6 decimals)</w:t>
            </w:r>
          </w:p>
        </w:tc>
      </w:tr>
      <w:tr w:rsidR="00410566" w14:paraId="78C65CFC" w14:textId="77777777">
        <w:trPr>
          <w:cantSplit/>
          <w:jc w:val="center"/>
        </w:trPr>
        <w:tc>
          <w:tcPr>
            <w:tcW w:w="2551" w:type="dxa"/>
          </w:tcPr>
          <w:p w14:paraId="5B2648B6" w14:textId="77777777" w:rsidR="00410566" w:rsidRDefault="00000000">
            <w:pPr>
              <w:pStyle w:val="TTable"/>
              <w:ind w:firstLine="0"/>
            </w:pPr>
            <w:r>
              <w:t>Audit Log Source</w:t>
            </w:r>
          </w:p>
        </w:tc>
        <w:tc>
          <w:tcPr>
            <w:tcW w:w="5953" w:type="dxa"/>
          </w:tcPr>
          <w:p w14:paraId="66C0428F" w14:textId="77777777" w:rsidR="00410566" w:rsidRDefault="00000000">
            <w:pPr>
              <w:pStyle w:val="TTable"/>
              <w:ind w:firstLine="0"/>
            </w:pPr>
            <w:r>
              <w:t>data/audit.log (append-only, one line per transfer)</w:t>
            </w:r>
          </w:p>
        </w:tc>
      </w:tr>
      <w:tr w:rsidR="00410566" w14:paraId="7428EE18" w14:textId="77777777">
        <w:trPr>
          <w:cantSplit/>
          <w:jc w:val="center"/>
        </w:trPr>
        <w:tc>
          <w:tcPr>
            <w:tcW w:w="2551" w:type="dxa"/>
          </w:tcPr>
          <w:p w14:paraId="6CEA251B" w14:textId="77777777" w:rsidR="00410566" w:rsidRDefault="00000000">
            <w:pPr>
              <w:pStyle w:val="TTable"/>
              <w:ind w:firstLine="0"/>
            </w:pPr>
            <w:r>
              <w:t>Integrity Rule</w:t>
            </w:r>
          </w:p>
        </w:tc>
        <w:tc>
          <w:tcPr>
            <w:tcW w:w="5953" w:type="dxa"/>
          </w:tcPr>
          <w:p w14:paraId="6D9E7CDC" w14:textId="77777777" w:rsidR="00410566" w:rsidRDefault="00000000">
            <w:pPr>
              <w:pStyle w:val="TTable"/>
              <w:ind w:firstLine="0"/>
            </w:pPr>
            <w:r>
              <w:t>Every hash copied from data/audit.log; zero hand-written hashes</w:t>
            </w:r>
          </w:p>
        </w:tc>
      </w:tr>
    </w:tbl>
    <w:p w14:paraId="6142F764" w14:textId="77777777" w:rsidR="00410566" w:rsidRDefault="00000000">
      <w:pPr>
        <w:pStyle w:val="Heading1"/>
      </w:pPr>
      <w:r>
        <w:t>1. Network Environment and Contract</w:t>
      </w:r>
    </w:p>
    <w:p w14:paraId="6119AE16" w14:textId="0091FEBB" w:rsidR="00410566" w:rsidRDefault="00000000" w:rsidP="005576A6">
      <w:pPr>
        <w:ind w:firstLine="567"/>
      </w:pPr>
      <w:r>
        <w:t xml:space="preserve">All transactions are intended for the public Base Sepolia testnet. The token contract, vault addresses, and RPC endpoint are </w:t>
      </w:r>
      <w:r w:rsidR="00E22DB5" w:rsidRPr="00E22DB5">
        <w:t>recorded below. Every transfer listed in this document was broadcast on-chain; a transfer made without a signing key would be marked simulated: true in the audit log and is not listed here.</w:t>
      </w:r>
      <w:r/>
    </w:p>
    <w:p w14:paraId="31387E60" w14:textId="77777777" w:rsidR="00410566" w:rsidRDefault="00000000" w:rsidP="005576A6">
      <w:pPr>
        <w:pStyle w:val="TCaptionTable"/>
        <w:ind w:firstLine="0"/>
        <w:jc w:val="left"/>
      </w:pPr>
      <w:r>
        <w:t>Table 1.1: Environment</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639"/>
        <w:gridCol w:w="5865"/>
      </w:tblGrid>
      <w:tr w:rsidR="00410566" w14:paraId="7100DC3C" w14:textId="77777777">
        <w:trPr>
          <w:cantSplit/>
          <w:tblHeader/>
          <w:jc w:val="center"/>
        </w:trPr>
        <w:tc>
          <w:tcPr>
            <w:tcW w:w="2639" w:type="dxa"/>
            <w:tcBorders>
              <w:bottom w:val="single" w:sz="8" w:space="0" w:color="000000"/>
            </w:tcBorders>
          </w:tcPr>
          <w:p w14:paraId="5F54F06E" w14:textId="77777777" w:rsidR="00410566" w:rsidRDefault="00000000">
            <w:pPr>
              <w:pStyle w:val="TTableHead"/>
              <w:ind w:firstLine="0"/>
            </w:pPr>
            <w:r>
              <w:t>Parameter</w:t>
            </w:r>
          </w:p>
        </w:tc>
        <w:tc>
          <w:tcPr>
            <w:tcW w:w="5865" w:type="dxa"/>
            <w:tcBorders>
              <w:bottom w:val="single" w:sz="8" w:space="0" w:color="000000"/>
            </w:tcBorders>
          </w:tcPr>
          <w:p w14:paraId="589897B5" w14:textId="77777777" w:rsidR="00410566" w:rsidRDefault="00000000">
            <w:pPr>
              <w:pStyle w:val="TTableHead"/>
              <w:ind w:firstLine="0"/>
            </w:pPr>
            <w:r>
              <w:t>Value</w:t>
            </w:r>
          </w:p>
        </w:tc>
      </w:tr>
      <w:tr w:rsidR="00410566" w14:paraId="5AF81740" w14:textId="77777777">
        <w:trPr>
          <w:cantSplit/>
          <w:jc w:val="center"/>
        </w:trPr>
        <w:tc>
          <w:tcPr>
            <w:tcW w:w="2639" w:type="dxa"/>
          </w:tcPr>
          <w:p w14:paraId="490DCFB3" w14:textId="77777777" w:rsidR="00410566" w:rsidRDefault="00000000">
            <w:pPr>
              <w:pStyle w:val="TTable"/>
              <w:ind w:firstLine="0"/>
            </w:pPr>
            <w:r>
              <w:t>Network</w:t>
            </w:r>
          </w:p>
        </w:tc>
        <w:tc>
          <w:tcPr>
            <w:tcW w:w="5865" w:type="dxa"/>
          </w:tcPr>
          <w:p w14:paraId="31E5E111" w14:textId="77777777" w:rsidR="00410566" w:rsidRDefault="00000000">
            <w:pPr>
              <w:pStyle w:val="TTable"/>
              <w:ind w:firstLine="0"/>
            </w:pPr>
            <w:r>
              <w:t>Base Sepolia Testnet</w:t>
            </w:r>
          </w:p>
        </w:tc>
      </w:tr>
      <w:tr w:rsidR="00410566" w14:paraId="7EDFDAD7" w14:textId="77777777">
        <w:trPr>
          <w:cantSplit/>
          <w:jc w:val="center"/>
        </w:trPr>
        <w:tc>
          <w:tcPr>
            <w:tcW w:w="2639" w:type="dxa"/>
          </w:tcPr>
          <w:p w14:paraId="7AA0D66D" w14:textId="77777777" w:rsidR="00410566" w:rsidRDefault="00000000">
            <w:pPr>
              <w:pStyle w:val="TTable"/>
              <w:ind w:firstLine="0"/>
            </w:pPr>
            <w:r>
              <w:t>Chain ID</w:t>
            </w:r>
          </w:p>
        </w:tc>
        <w:tc>
          <w:tcPr>
            <w:tcW w:w="5865" w:type="dxa"/>
          </w:tcPr>
          <w:p w14:paraId="074F0E2F" w14:textId="77777777" w:rsidR="00410566" w:rsidRDefault="00000000">
            <w:pPr>
              <w:pStyle w:val="TTable"/>
              <w:ind w:firstLine="0"/>
            </w:pPr>
            <w:r>
              <w:t>84532</w:t>
            </w:r>
          </w:p>
        </w:tc>
      </w:tr>
      <w:tr w:rsidR="00410566" w14:paraId="0FE19B35" w14:textId="77777777">
        <w:trPr>
          <w:cantSplit/>
          <w:jc w:val="center"/>
        </w:trPr>
        <w:tc>
          <w:tcPr>
            <w:tcW w:w="2639" w:type="dxa"/>
          </w:tcPr>
          <w:p w14:paraId="6CDB6C07" w14:textId="77777777" w:rsidR="00410566" w:rsidRDefault="00000000">
            <w:pPr>
              <w:pStyle w:val="TTable"/>
              <w:ind w:firstLine="0"/>
            </w:pPr>
            <w:r>
              <w:t>Token</w:t>
            </w:r>
          </w:p>
        </w:tc>
        <w:tc>
          <w:tcPr>
            <w:tcW w:w="5865" w:type="dxa"/>
          </w:tcPr>
          <w:p w14:paraId="38CC478C" w14:textId="77777777" w:rsidR="00410566" w:rsidRDefault="00000000">
            <w:pPr>
              <w:pStyle w:val="TTable"/>
              <w:ind w:firstLine="0"/>
            </w:pPr>
            <w:r>
              <w:t>USDC (ERC-20, 6 decimals)</w:t>
            </w:r>
          </w:p>
        </w:tc>
      </w:tr>
      <w:tr w:rsidR="00410566" w14:paraId="28FF65EF" w14:textId="77777777">
        <w:trPr>
          <w:cantSplit/>
          <w:jc w:val="center"/>
        </w:trPr>
        <w:tc>
          <w:tcPr>
            <w:tcW w:w="2639" w:type="dxa"/>
          </w:tcPr>
          <w:p w14:paraId="5D0BEF75" w14:textId="77777777" w:rsidR="00410566" w:rsidRDefault="00000000">
            <w:pPr>
              <w:pStyle w:val="TTable"/>
              <w:ind w:firstLine="0"/>
            </w:pPr>
            <w:r>
              <w:t>USDC Contract</w:t>
            </w:r>
          </w:p>
        </w:tc>
        <w:tc>
          <w:tcPr>
            <w:tcW w:w="5865" w:type="dxa"/>
          </w:tcPr>
          <w:p w14:paraId="2DEE45FA" w14:textId="75B1B0F8" w:rsidR="00410566" w:rsidRDefault="000D3FDC">
            <w:pPr>
              <w:pStyle w:val="TTable"/>
              <w:ind w:firstLine="0"/>
            </w:pPr>
            <w:r w:rsidRPr="000D3FDC">
              <w:t>0xba50Cd2A20f6DA35D788639E581bca8d0B5d4D5f (Aave faucet, 6 decimals)</w:t>
            </w:r>
          </w:p>
        </w:tc>
      </w:tr>
      <w:tr w:rsidR="00410566" w14:paraId="4DBF0775" w14:textId="77777777">
        <w:trPr>
          <w:cantSplit/>
          <w:jc w:val="center"/>
        </w:trPr>
        <w:tc>
          <w:tcPr>
            <w:tcW w:w="2639" w:type="dxa"/>
          </w:tcPr>
          <w:p w14:paraId="68F63AB1" w14:textId="77777777" w:rsidR="00410566" w:rsidRDefault="00000000">
            <w:pPr>
              <w:pStyle w:val="TTable"/>
              <w:ind w:firstLine="0"/>
            </w:pPr>
            <w:r>
              <w:t>Agent Vault</w:t>
            </w:r>
          </w:p>
        </w:tc>
        <w:tc>
          <w:tcPr>
            <w:tcW w:w="5865" w:type="dxa"/>
          </w:tcPr>
          <w:p w14:paraId="49369355" w14:textId="40031C61" w:rsidR="00410566" w:rsidRDefault="00DE70DD">
            <w:pPr>
              <w:pStyle w:val="TTable"/>
              <w:ind w:firstLine="0"/>
            </w:pPr>
            <w:r w:rsidRPr="00DE70DD">
              <w:t>0x057BE625D711c504D36D2c4a59EC2f6C6B3ffdDC</w:t>
            </w:r>
          </w:p>
        </w:tc>
      </w:tr>
      <w:tr w:rsidR="00410566" w14:paraId="7C88AA8D" w14:textId="77777777">
        <w:trPr>
          <w:cantSplit/>
          <w:jc w:val="center"/>
        </w:trPr>
        <w:tc>
          <w:tcPr>
            <w:tcW w:w="2639" w:type="dxa"/>
          </w:tcPr>
          <w:p w14:paraId="348DFCB4" w14:textId="77777777" w:rsidR="00410566" w:rsidRDefault="00000000">
            <w:pPr>
              <w:pStyle w:val="TTable"/>
              <w:ind w:firstLine="0"/>
            </w:pPr>
            <w:r>
              <w:t>Savings Vault</w:t>
            </w:r>
          </w:p>
        </w:tc>
        <w:tc>
          <w:tcPr>
            <w:tcW w:w="5865" w:type="dxa"/>
          </w:tcPr>
          <w:p w14:paraId="46246021" w14:textId="11C2240B" w:rsidR="00410566" w:rsidRDefault="00DE70DD">
            <w:pPr>
              <w:pStyle w:val="TTable"/>
              <w:ind w:firstLine="0"/>
            </w:pPr>
            <w:r w:rsidRPr="00DE70DD">
              <w:t>0x9C2ebEB50975FE0fe475Ed4Fee4c8E6761110fb5</w:t>
            </w:r>
          </w:p>
        </w:tc>
      </w:tr>
      <w:tr w:rsidR="00410566" w14:paraId="62C3C32A" w14:textId="77777777">
        <w:trPr>
          <w:cantSplit/>
          <w:jc w:val="center"/>
        </w:trPr>
        <w:tc>
          <w:tcPr>
            <w:tcW w:w="2639" w:type="dxa"/>
          </w:tcPr>
          <w:p w14:paraId="2203D7E3" w14:textId="77777777" w:rsidR="00410566" w:rsidRDefault="00000000">
            <w:pPr>
              <w:pStyle w:val="TTable"/>
              <w:ind w:firstLine="0"/>
            </w:pPr>
            <w:r>
              <w:t>RPC Endpoint</w:t>
            </w:r>
          </w:p>
        </w:tc>
        <w:tc>
          <w:tcPr>
            <w:tcW w:w="5865" w:type="dxa"/>
          </w:tcPr>
          <w:p w14:paraId="087DF244" w14:textId="72B68DB5" w:rsidR="00410566" w:rsidRPr="00DE70DD" w:rsidRDefault="00DE70DD">
            <w:pPr>
              <w:pStyle w:val="TTable"/>
              <w:ind w:firstLine="0"/>
            </w:pPr>
            <w:hyperlink r:id="rId11" w:tgtFrame="_blank" w:history="1">
              <w:r w:rsidRPr="00DE70DD">
                <w:rPr>
                  <w:rStyle w:val="Hyperlink"/>
                  <w:color w:val="auto"/>
                  <w:u w:val="none"/>
                </w:rPr>
                <w:t>https://sepolia.base.org</w:t>
              </w:r>
            </w:hyperlink>
          </w:p>
        </w:tc>
      </w:tr>
    </w:tbl>
    <w:p w14:paraId="0B22FF66" w14:textId="5AA89E37" w:rsidR="00410566" w:rsidRDefault="00000000">
      <w:pPr>
        <w:pStyle w:val="Heading1"/>
      </w:pPr>
      <w:r>
        <w:t>2. Mandate Execution Telemetry</w:t>
      </w:r>
    </w:p>
    <w:p w14:paraId="58AC9710" w14:textId="76D2CDB5" w:rsidR="00410566" w:rsidRDefault="00000000" w:rsidP="005576A6">
      <w:pPr>
        <w:ind w:firstLine="567"/>
      </w:pPr>
      <w:r>
        <w:t>The mandate scheduler (runDueMandates) runs due mandates, postpones a run that would break the minimum balance</w:t>
      </w:r>
      <w:r w:rsidR="00844647">
        <w:t xml:space="preserve"> </w:t>
      </w:r>
      <w:r w:rsidR="00844647" w:rsidRPr="00844647">
        <w:t>requirement</w:t>
      </w:r>
      <w:r>
        <w:t>, and records lastRun and nextRunAt</w:t>
      </w:r>
      <w:r w:rsidR="00A94F2A">
        <w:t xml:space="preserve"> </w:t>
      </w:r>
      <w:r w:rsidR="00A94F2A" w:rsidRPr="00A94F2A">
        <w:t>timestamps</w:t>
      </w:r>
      <w:r>
        <w:t xml:space="preserve">. </w:t>
      </w:r>
      <w:r w:rsidR="00A94F2A">
        <w:t>T</w:t>
      </w:r>
      <w:r>
        <w:t xml:space="preserve">he current 60/20/20 </w:t>
      </w:r>
      <w:r w:rsidR="00A60528" w:rsidRPr="00A60528">
        <w:t>USDC mandate configuration was executed across two separate cycles (at 21:20 WIB and 21:22 WIB).</w:t>
      </w:r>
    </w:p>
    <w:p w14:paraId="702C24B0" w14:textId="229CB00D" w:rsidR="00410566" w:rsidRDefault="00000000" w:rsidP="005576A6">
      <w:pPr>
        <w:pStyle w:val="TCaptionTable"/>
        <w:ind w:firstLine="0"/>
        <w:jc w:val="left"/>
      </w:pPr>
      <w:r>
        <w:t>Table 2.1: Mandate runs</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418"/>
        <w:gridCol w:w="1417"/>
        <w:gridCol w:w="1134"/>
        <w:gridCol w:w="3402"/>
        <w:gridCol w:w="1133"/>
      </w:tblGrid>
      <w:tr w:rsidR="00410566" w14:paraId="4F68F2B7" w14:textId="77777777" w:rsidTr="009E225B">
        <w:trPr>
          <w:cantSplit/>
          <w:tblHeader/>
          <w:jc w:val="center"/>
        </w:trPr>
        <w:tc>
          <w:tcPr>
            <w:tcW w:w="1418" w:type="dxa"/>
            <w:tcBorders>
              <w:bottom w:val="single" w:sz="8" w:space="0" w:color="000000"/>
            </w:tcBorders>
          </w:tcPr>
          <w:p w14:paraId="68887902" w14:textId="77777777" w:rsidR="00410566" w:rsidRDefault="00000000">
            <w:pPr>
              <w:pStyle w:val="TTableHead"/>
              <w:ind w:firstLine="0"/>
            </w:pPr>
            <w:r>
              <w:t>Cycle</w:t>
            </w:r>
          </w:p>
        </w:tc>
        <w:tc>
          <w:tcPr>
            <w:tcW w:w="1417" w:type="dxa"/>
            <w:tcBorders>
              <w:bottom w:val="single" w:sz="8" w:space="0" w:color="000000"/>
            </w:tcBorders>
          </w:tcPr>
          <w:p w14:paraId="56973258" w14:textId="77777777" w:rsidR="00410566" w:rsidRDefault="00000000">
            <w:pPr>
              <w:pStyle w:val="TTableHead"/>
              <w:ind w:firstLine="0"/>
            </w:pPr>
            <w:r>
              <w:t>Recipient</w:t>
            </w:r>
          </w:p>
        </w:tc>
        <w:tc>
          <w:tcPr>
            <w:tcW w:w="1134" w:type="dxa"/>
            <w:tcBorders>
              <w:bottom w:val="single" w:sz="8" w:space="0" w:color="000000"/>
            </w:tcBorders>
          </w:tcPr>
          <w:p w14:paraId="01733409" w14:textId="77777777" w:rsidR="00410566" w:rsidRDefault="00000000">
            <w:pPr>
              <w:pStyle w:val="TTableHead"/>
              <w:ind w:firstLine="0"/>
            </w:pPr>
            <w:r>
              <w:t>Amount</w:t>
            </w:r>
          </w:p>
        </w:tc>
        <w:tc>
          <w:tcPr>
            <w:tcW w:w="3402" w:type="dxa"/>
            <w:tcBorders>
              <w:bottom w:val="single" w:sz="8" w:space="0" w:color="000000"/>
            </w:tcBorders>
          </w:tcPr>
          <w:p w14:paraId="3B9FFD7C" w14:textId="77777777" w:rsidR="00410566" w:rsidRDefault="00000000">
            <w:pPr>
              <w:pStyle w:val="TTableHead"/>
              <w:ind w:firstLine="0"/>
            </w:pPr>
            <w:r>
              <w:t>Transaction Hash</w:t>
            </w:r>
          </w:p>
        </w:tc>
        <w:tc>
          <w:tcPr>
            <w:tcW w:w="1133" w:type="dxa"/>
            <w:tcBorders>
              <w:bottom w:val="single" w:sz="8" w:space="0" w:color="000000"/>
            </w:tcBorders>
          </w:tcPr>
          <w:p w14:paraId="03CC4B14" w14:textId="77777777" w:rsidR="00410566" w:rsidRDefault="00000000">
            <w:pPr>
              <w:pStyle w:val="TTableHead"/>
              <w:ind w:firstLine="0"/>
            </w:pPr>
            <w:r>
              <w:t>Status</w:t>
            </w:r>
          </w:p>
        </w:tc>
      </w:tr>
      <w:tr w:rsidR="00410566" w14:paraId="7140C5E1" w14:textId="77777777" w:rsidTr="009E225B">
        <w:trPr>
          <w:cantSplit/>
          <w:jc w:val="center"/>
        </w:trPr>
        <w:tc>
          <w:tcPr>
            <w:tcW w:w="1418" w:type="dxa"/>
          </w:tcPr>
          <w:p w14:paraId="08343605" w14:textId="3BD0CEA8" w:rsidR="00410566" w:rsidRDefault="00CB1F14">
            <w:pPr>
              <w:pStyle w:val="TTable"/>
              <w:ind w:firstLine="0"/>
            </w:pPr>
            <w:r w:rsidRPr="00CB1F14">
              <w:lastRenderedPageBreak/>
              <w:t>21:20 WIB (tx #2)</w:t>
            </w:r>
          </w:p>
        </w:tc>
        <w:tc>
          <w:tcPr>
            <w:tcW w:w="1417" w:type="dxa"/>
          </w:tcPr>
          <w:p w14:paraId="560901A2" w14:textId="77777777" w:rsidR="00410566" w:rsidRDefault="00000000">
            <w:pPr>
              <w:pStyle w:val="TTable"/>
              <w:ind w:firstLine="0"/>
            </w:pPr>
            <w:r>
              <w:t>Mother (Ibu)</w:t>
            </w:r>
          </w:p>
        </w:tc>
        <w:tc>
          <w:tcPr>
            <w:tcW w:w="1134" w:type="dxa"/>
          </w:tcPr>
          <w:p w14:paraId="329076F3" w14:textId="32C67428" w:rsidR="00410566" w:rsidRDefault="00010AD0">
            <w:pPr>
              <w:pStyle w:val="TTable"/>
              <w:ind w:firstLine="0"/>
            </w:pPr>
            <w:r w:rsidRPr="00010AD0">
              <w:t>60 USDC</w:t>
            </w:r>
          </w:p>
        </w:tc>
        <w:tc>
          <w:tcPr>
            <w:tcW w:w="3402" w:type="dxa"/>
          </w:tcPr>
          <w:p w14:paraId="6B300C9C" w14:textId="73595588" w:rsidR="00410566" w:rsidRDefault="005F145C">
            <w:pPr>
              <w:pStyle w:val="TTable"/>
              <w:ind w:firstLine="0"/>
            </w:pPr>
            <w:r w:rsidRPr="005F145C">
              <w:t>0x73010a4fe83e48503071226bafe867d824c0b1cc2cc672c6c141d9cbc882059d</w:t>
            </w:r>
          </w:p>
        </w:tc>
        <w:tc>
          <w:tcPr>
            <w:tcW w:w="1133" w:type="dxa"/>
          </w:tcPr>
          <w:p w14:paraId="2D60AFB0" w14:textId="3318E9C5" w:rsidR="00410566" w:rsidRDefault="00010AD0">
            <w:pPr>
              <w:pStyle w:val="TTable"/>
              <w:ind w:firstLine="0"/>
            </w:pPr>
            <w:r w:rsidRPr="00010AD0">
              <w:t>Executed</w:t>
            </w:r>
          </w:p>
        </w:tc>
      </w:tr>
      <w:tr w:rsidR="00410566" w14:paraId="2AB85835" w14:textId="77777777" w:rsidTr="009E225B">
        <w:trPr>
          <w:cantSplit/>
          <w:jc w:val="center"/>
        </w:trPr>
        <w:tc>
          <w:tcPr>
            <w:tcW w:w="1418" w:type="dxa"/>
          </w:tcPr>
          <w:p w14:paraId="5CF44BDD" w14:textId="07A6C126" w:rsidR="00410566" w:rsidRDefault="00AC56A4">
            <w:pPr>
              <w:pStyle w:val="TTable"/>
              <w:ind w:firstLine="0"/>
            </w:pPr>
            <w:r w:rsidRPr="00AC56A4">
              <w:t>21:20 WIB (tx #3)</w:t>
            </w:r>
          </w:p>
        </w:tc>
        <w:tc>
          <w:tcPr>
            <w:tcW w:w="1417" w:type="dxa"/>
          </w:tcPr>
          <w:p w14:paraId="230F3255" w14:textId="77777777" w:rsidR="00410566" w:rsidRDefault="00000000">
            <w:pPr>
              <w:pStyle w:val="TTable"/>
              <w:ind w:firstLine="0"/>
            </w:pPr>
            <w:r>
              <w:t>Sibling (Adik)</w:t>
            </w:r>
          </w:p>
        </w:tc>
        <w:tc>
          <w:tcPr>
            <w:tcW w:w="1134" w:type="dxa"/>
          </w:tcPr>
          <w:p w14:paraId="190AA094" w14:textId="7E2F5CF3" w:rsidR="00410566" w:rsidRDefault="00AC56A4">
            <w:pPr>
              <w:pStyle w:val="TTable"/>
              <w:ind w:firstLine="0"/>
            </w:pPr>
            <w:r w:rsidRPr="00AC56A4">
              <w:t>20 USDC</w:t>
            </w:r>
          </w:p>
        </w:tc>
        <w:tc>
          <w:tcPr>
            <w:tcW w:w="3402" w:type="dxa"/>
          </w:tcPr>
          <w:p w14:paraId="47BEFBFF" w14:textId="413BF1F7" w:rsidR="00410566" w:rsidRDefault="005F145C">
            <w:pPr>
              <w:pStyle w:val="TTable"/>
              <w:ind w:firstLine="0"/>
            </w:pPr>
            <w:r w:rsidRPr="005F145C">
              <w:t>0x2f92dbae681dc3a58aedba7e5df13b0953790163c84d778c9e7fc687c3e440ca</w:t>
            </w:r>
          </w:p>
        </w:tc>
        <w:tc>
          <w:tcPr>
            <w:tcW w:w="1133" w:type="dxa"/>
          </w:tcPr>
          <w:p w14:paraId="04D64241" w14:textId="0B5B954D" w:rsidR="00410566" w:rsidRDefault="00D67EB0">
            <w:pPr>
              <w:pStyle w:val="TTable"/>
              <w:ind w:firstLine="0"/>
            </w:pPr>
            <w:r w:rsidRPr="00D67EB0">
              <w:t>Executed</w:t>
            </w:r>
          </w:p>
        </w:tc>
      </w:tr>
      <w:tr w:rsidR="00410566" w14:paraId="00AA56C7" w14:textId="77777777" w:rsidTr="009E225B">
        <w:trPr>
          <w:cantSplit/>
          <w:jc w:val="center"/>
        </w:trPr>
        <w:tc>
          <w:tcPr>
            <w:tcW w:w="1418" w:type="dxa"/>
          </w:tcPr>
          <w:p w14:paraId="7D1CC39D" w14:textId="1EB59BCC" w:rsidR="00410566" w:rsidRPr="008D701C" w:rsidRDefault="008D701C">
            <w:pPr>
              <w:pStyle w:val="TTable"/>
              <w:ind w:firstLine="0"/>
            </w:pPr>
            <w:r w:rsidRPr="008D701C">
              <w:t>21:20 WIB (tx #4)</w:t>
            </w:r>
          </w:p>
        </w:tc>
        <w:tc>
          <w:tcPr>
            <w:tcW w:w="1417" w:type="dxa"/>
          </w:tcPr>
          <w:p w14:paraId="5389607C" w14:textId="77777777" w:rsidR="00410566" w:rsidRPr="008D701C" w:rsidRDefault="00000000">
            <w:pPr>
              <w:pStyle w:val="TTable"/>
              <w:ind w:firstLine="0"/>
            </w:pPr>
            <w:r w:rsidRPr="008D701C">
              <w:t>Savings</w:t>
            </w:r>
          </w:p>
        </w:tc>
        <w:tc>
          <w:tcPr>
            <w:tcW w:w="1134" w:type="dxa"/>
          </w:tcPr>
          <w:p w14:paraId="58475807" w14:textId="3DCA3584" w:rsidR="00410566" w:rsidRDefault="00E00CDF">
            <w:pPr>
              <w:pStyle w:val="TTable"/>
              <w:ind w:firstLine="0"/>
            </w:pPr>
            <w:r w:rsidRPr="00E00CDF">
              <w:t>20 USDC</w:t>
            </w:r>
          </w:p>
        </w:tc>
        <w:tc>
          <w:tcPr>
            <w:tcW w:w="3402" w:type="dxa"/>
          </w:tcPr>
          <w:p w14:paraId="4408DC5C" w14:textId="63F54432" w:rsidR="00410566" w:rsidRDefault="000C27BE">
            <w:pPr>
              <w:pStyle w:val="TTable"/>
              <w:ind w:firstLine="0"/>
            </w:pPr>
            <w:r w:rsidRPr="000C27BE">
              <w:t>0x0d64ff684eaccce225d1829a71a4aff736561b294ce012a68142afd79afa7150</w:t>
            </w:r>
          </w:p>
        </w:tc>
        <w:tc>
          <w:tcPr>
            <w:tcW w:w="1133" w:type="dxa"/>
          </w:tcPr>
          <w:p w14:paraId="22FA8AC4" w14:textId="626FAEA6" w:rsidR="00410566" w:rsidRDefault="00D67EB0">
            <w:pPr>
              <w:pStyle w:val="TTable"/>
              <w:ind w:firstLine="0"/>
            </w:pPr>
            <w:r w:rsidRPr="00D67EB0">
              <w:t>Executed</w:t>
            </w:r>
          </w:p>
        </w:tc>
      </w:tr>
      <w:tr w:rsidR="00D67EB0" w14:paraId="7B752997" w14:textId="77777777" w:rsidTr="009E225B">
        <w:trPr>
          <w:cantSplit/>
          <w:jc w:val="center"/>
        </w:trPr>
        <w:tc>
          <w:tcPr>
            <w:tcW w:w="1418" w:type="dxa"/>
          </w:tcPr>
          <w:p w14:paraId="5EDC7225" w14:textId="1A70CE7A" w:rsidR="00D67EB0" w:rsidRPr="008D701C" w:rsidRDefault="009F1259">
            <w:pPr>
              <w:pStyle w:val="TTable"/>
              <w:ind w:firstLine="0"/>
            </w:pPr>
            <w:r w:rsidRPr="009F1259">
              <w:t>21:22 WIB (tx #5)</w:t>
            </w:r>
          </w:p>
        </w:tc>
        <w:tc>
          <w:tcPr>
            <w:tcW w:w="1417" w:type="dxa"/>
          </w:tcPr>
          <w:p w14:paraId="4A13EF6D" w14:textId="2DB0B218" w:rsidR="00D67EB0" w:rsidRPr="008D701C" w:rsidRDefault="008D701C">
            <w:pPr>
              <w:pStyle w:val="TTable"/>
              <w:ind w:firstLine="0"/>
            </w:pPr>
            <w:r w:rsidRPr="008D701C">
              <w:t>Mother (Ibu)</w:t>
            </w:r>
          </w:p>
        </w:tc>
        <w:tc>
          <w:tcPr>
            <w:tcW w:w="1134" w:type="dxa"/>
          </w:tcPr>
          <w:p w14:paraId="79D4F758" w14:textId="023EF498" w:rsidR="00D67EB0" w:rsidRDefault="008D701C">
            <w:pPr>
              <w:pStyle w:val="TTable"/>
              <w:ind w:firstLine="0"/>
              <w:rPr>
                <w:highlight w:val="yellow"/>
              </w:rPr>
            </w:pPr>
            <w:r w:rsidRPr="008D701C">
              <w:t>60 USDC</w:t>
            </w:r>
          </w:p>
        </w:tc>
        <w:tc>
          <w:tcPr>
            <w:tcW w:w="3402" w:type="dxa"/>
          </w:tcPr>
          <w:p w14:paraId="7A21E77F" w14:textId="0265B631" w:rsidR="00D67EB0" w:rsidRPr="00E00CDF" w:rsidRDefault="000C27BE">
            <w:pPr>
              <w:pStyle w:val="TTable"/>
              <w:ind w:firstLine="0"/>
            </w:pPr>
            <w:r w:rsidRPr="000C27BE">
              <w:t>0xe8bb8b26751feeb6b6f376e71114d6dd674ce908762e87db80ab59f15b14beaa</w:t>
            </w:r>
          </w:p>
        </w:tc>
        <w:tc>
          <w:tcPr>
            <w:tcW w:w="1133" w:type="dxa"/>
          </w:tcPr>
          <w:p w14:paraId="01BAEF26" w14:textId="52876CC1" w:rsidR="00D67EB0" w:rsidRPr="00D67EB0" w:rsidRDefault="00D67EB0">
            <w:pPr>
              <w:pStyle w:val="TTable"/>
              <w:ind w:firstLine="0"/>
            </w:pPr>
            <w:r w:rsidRPr="00D67EB0">
              <w:t>Executed</w:t>
            </w:r>
          </w:p>
        </w:tc>
      </w:tr>
      <w:tr w:rsidR="00D67EB0" w14:paraId="0239F7E5" w14:textId="77777777" w:rsidTr="009E225B">
        <w:trPr>
          <w:cantSplit/>
          <w:jc w:val="center"/>
        </w:trPr>
        <w:tc>
          <w:tcPr>
            <w:tcW w:w="1418" w:type="dxa"/>
          </w:tcPr>
          <w:p w14:paraId="530806A7" w14:textId="17327503" w:rsidR="00D67EB0" w:rsidRPr="008D701C" w:rsidRDefault="009F1259">
            <w:pPr>
              <w:pStyle w:val="TTable"/>
              <w:ind w:firstLine="0"/>
            </w:pPr>
            <w:r w:rsidRPr="009F1259">
              <w:t>21:22 WIB (tx #6)</w:t>
            </w:r>
          </w:p>
        </w:tc>
        <w:tc>
          <w:tcPr>
            <w:tcW w:w="1417" w:type="dxa"/>
          </w:tcPr>
          <w:p w14:paraId="75F41D91" w14:textId="305E5EDB" w:rsidR="00D67EB0" w:rsidRPr="008D701C" w:rsidRDefault="008D701C">
            <w:pPr>
              <w:pStyle w:val="TTable"/>
              <w:ind w:firstLine="0"/>
            </w:pPr>
            <w:r w:rsidRPr="008D701C">
              <w:t>Sibling (Adik)</w:t>
            </w:r>
          </w:p>
        </w:tc>
        <w:tc>
          <w:tcPr>
            <w:tcW w:w="1134" w:type="dxa"/>
          </w:tcPr>
          <w:p w14:paraId="311F28E8" w14:textId="77A4F117" w:rsidR="00D67EB0" w:rsidRPr="00E00CDF" w:rsidRDefault="00E00CDF">
            <w:pPr>
              <w:pStyle w:val="TTable"/>
              <w:ind w:firstLine="0"/>
            </w:pPr>
            <w:r w:rsidRPr="00E00CDF">
              <w:t>20 USDC</w:t>
            </w:r>
          </w:p>
        </w:tc>
        <w:tc>
          <w:tcPr>
            <w:tcW w:w="3402" w:type="dxa"/>
          </w:tcPr>
          <w:p w14:paraId="13710F0C" w14:textId="6DA872C4" w:rsidR="00D67EB0" w:rsidRPr="00E00CDF" w:rsidRDefault="000C27BE">
            <w:pPr>
              <w:pStyle w:val="TTable"/>
              <w:ind w:firstLine="0"/>
            </w:pPr>
            <w:r w:rsidRPr="000C27BE">
              <w:t>0x22f6b1b049030dfbc593af9e2b831b89d8b927d85d2caf824d700343518afe52</w:t>
            </w:r>
          </w:p>
        </w:tc>
        <w:tc>
          <w:tcPr>
            <w:tcW w:w="1133" w:type="dxa"/>
          </w:tcPr>
          <w:p w14:paraId="735AECC3" w14:textId="6EDBE437" w:rsidR="00D67EB0" w:rsidRPr="00D67EB0" w:rsidRDefault="00D67EB0">
            <w:pPr>
              <w:pStyle w:val="TTable"/>
              <w:ind w:firstLine="0"/>
            </w:pPr>
            <w:r w:rsidRPr="00D67EB0">
              <w:t>Executed</w:t>
            </w:r>
          </w:p>
        </w:tc>
      </w:tr>
      <w:tr w:rsidR="00D67EB0" w14:paraId="49F3CA41" w14:textId="77777777" w:rsidTr="009E225B">
        <w:trPr>
          <w:cantSplit/>
          <w:jc w:val="center"/>
        </w:trPr>
        <w:tc>
          <w:tcPr>
            <w:tcW w:w="1418" w:type="dxa"/>
          </w:tcPr>
          <w:p w14:paraId="1586EB9D" w14:textId="6234D90F" w:rsidR="00D67EB0" w:rsidRPr="008D701C" w:rsidRDefault="009F1259">
            <w:pPr>
              <w:pStyle w:val="TTable"/>
              <w:ind w:firstLine="0"/>
            </w:pPr>
            <w:r w:rsidRPr="009F1259">
              <w:t>21:22 WIB (tx #7)</w:t>
            </w:r>
          </w:p>
        </w:tc>
        <w:tc>
          <w:tcPr>
            <w:tcW w:w="1417" w:type="dxa"/>
          </w:tcPr>
          <w:p w14:paraId="7409A4D2" w14:textId="171AE777" w:rsidR="00D67EB0" w:rsidRPr="008D701C" w:rsidRDefault="008D701C">
            <w:pPr>
              <w:pStyle w:val="TTable"/>
              <w:ind w:firstLine="0"/>
            </w:pPr>
            <w:r w:rsidRPr="008D701C">
              <w:t>Savings</w:t>
            </w:r>
          </w:p>
        </w:tc>
        <w:tc>
          <w:tcPr>
            <w:tcW w:w="1134" w:type="dxa"/>
          </w:tcPr>
          <w:p w14:paraId="310514BC" w14:textId="4E874DA9" w:rsidR="00D67EB0" w:rsidRPr="00E00CDF" w:rsidRDefault="00E00CDF">
            <w:pPr>
              <w:pStyle w:val="TTable"/>
              <w:ind w:firstLine="0"/>
            </w:pPr>
            <w:r w:rsidRPr="00E00CDF">
              <w:t>20 USDC</w:t>
            </w:r>
          </w:p>
        </w:tc>
        <w:tc>
          <w:tcPr>
            <w:tcW w:w="3402" w:type="dxa"/>
          </w:tcPr>
          <w:p w14:paraId="2AF9414C" w14:textId="6C32D549" w:rsidR="00D67EB0" w:rsidRPr="00E00CDF" w:rsidRDefault="009E225B">
            <w:pPr>
              <w:pStyle w:val="TTable"/>
              <w:ind w:firstLine="0"/>
            </w:pPr>
            <w:r w:rsidRPr="009E225B">
              <w:t>0xc1c792db691bb4b87156b05fdab6d0e46863e0a03498158e56bdce24648e4cf4</w:t>
            </w:r>
          </w:p>
        </w:tc>
        <w:tc>
          <w:tcPr>
            <w:tcW w:w="1133" w:type="dxa"/>
          </w:tcPr>
          <w:p w14:paraId="374AC1A6" w14:textId="67C653B2" w:rsidR="00D67EB0" w:rsidRPr="00D67EB0" w:rsidRDefault="00D67EB0">
            <w:pPr>
              <w:pStyle w:val="TTable"/>
              <w:ind w:firstLine="0"/>
            </w:pPr>
            <w:r w:rsidRPr="00D67EB0">
              <w:t>Executed</w:t>
            </w:r>
          </w:p>
        </w:tc>
      </w:tr>
    </w:tbl>
    <w:p w14:paraId="21CFAE0B" w14:textId="24BEE514" w:rsidR="00410566" w:rsidRDefault="00000000">
      <w:pPr>
        <w:pStyle w:val="Heading1"/>
      </w:pPr>
      <w:r>
        <w:t>3. Ad-Hoc Transfers and Confirmations</w:t>
      </w:r>
    </w:p>
    <w:p w14:paraId="375493BF" w14:textId="77777777" w:rsidR="00410566" w:rsidRDefault="00000000" w:rsidP="005576A6">
      <w:pPr>
        <w:ind w:firstLine="567"/>
      </w:pPr>
      <w:r>
        <w:t>A transfer above the confirm threshold shows a confirmation card and requires a PIN or biometric. Below the threshold it proceeds automatically for an allowlisted contact.</w:t>
      </w:r>
    </w:p>
    <w:p w14:paraId="42B4CAC2" w14:textId="56F9EBBF" w:rsidR="00410566" w:rsidRDefault="00000000" w:rsidP="005576A6">
      <w:pPr>
        <w:pStyle w:val="TCaptionTable"/>
        <w:ind w:firstLine="0"/>
        <w:jc w:val="left"/>
      </w:pPr>
      <w:r>
        <w:t>Table 3.1: Ad-hoc transfers</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932"/>
        <w:gridCol w:w="1173"/>
        <w:gridCol w:w="998"/>
        <w:gridCol w:w="2227"/>
        <w:gridCol w:w="1173"/>
      </w:tblGrid>
      <w:tr w:rsidR="00410566" w14:paraId="4148231C" w14:textId="77777777" w:rsidTr="001000EF">
        <w:trPr>
          <w:cantSplit/>
          <w:tblHeader/>
          <w:jc w:val="center"/>
        </w:trPr>
        <w:tc>
          <w:tcPr>
            <w:tcW w:w="2932" w:type="dxa"/>
            <w:tcBorders>
              <w:bottom w:val="single" w:sz="8" w:space="0" w:color="000000"/>
            </w:tcBorders>
          </w:tcPr>
          <w:p w14:paraId="2CD357D5" w14:textId="77777777" w:rsidR="00410566" w:rsidRDefault="00000000">
            <w:pPr>
              <w:pStyle w:val="TTableHead"/>
              <w:ind w:firstLine="0"/>
            </w:pPr>
            <w:r>
              <w:t>Scenario</w:t>
            </w:r>
          </w:p>
        </w:tc>
        <w:tc>
          <w:tcPr>
            <w:tcW w:w="1173" w:type="dxa"/>
            <w:tcBorders>
              <w:bottom w:val="single" w:sz="8" w:space="0" w:color="000000"/>
            </w:tcBorders>
          </w:tcPr>
          <w:p w14:paraId="42DD5AAC" w14:textId="77777777" w:rsidR="00410566" w:rsidRDefault="00000000">
            <w:pPr>
              <w:pStyle w:val="TTableHead"/>
              <w:ind w:firstLine="0"/>
            </w:pPr>
            <w:r>
              <w:t>Amount</w:t>
            </w:r>
          </w:p>
        </w:tc>
        <w:tc>
          <w:tcPr>
            <w:tcW w:w="998" w:type="dxa"/>
            <w:tcBorders>
              <w:bottom w:val="single" w:sz="8" w:space="0" w:color="000000"/>
            </w:tcBorders>
          </w:tcPr>
          <w:p w14:paraId="40EC5F96" w14:textId="77777777" w:rsidR="00410566" w:rsidRDefault="00000000">
            <w:pPr>
              <w:pStyle w:val="TTableHead"/>
              <w:ind w:firstLine="0"/>
            </w:pPr>
            <w:r>
              <w:t>Decision</w:t>
            </w:r>
          </w:p>
        </w:tc>
        <w:tc>
          <w:tcPr>
            <w:tcW w:w="2227" w:type="dxa"/>
            <w:tcBorders>
              <w:bottom w:val="single" w:sz="8" w:space="0" w:color="000000"/>
            </w:tcBorders>
          </w:tcPr>
          <w:p w14:paraId="471BD4EF" w14:textId="77777777" w:rsidR="00410566" w:rsidRDefault="00000000">
            <w:pPr>
              <w:pStyle w:val="TTableHead"/>
              <w:ind w:firstLine="0"/>
            </w:pPr>
            <w:r>
              <w:t>Hash</w:t>
            </w:r>
          </w:p>
        </w:tc>
        <w:tc>
          <w:tcPr>
            <w:tcW w:w="1173" w:type="dxa"/>
            <w:tcBorders>
              <w:bottom w:val="single" w:sz="8" w:space="0" w:color="000000"/>
            </w:tcBorders>
          </w:tcPr>
          <w:p w14:paraId="11C4ADB1" w14:textId="77777777" w:rsidR="00410566" w:rsidRDefault="00000000">
            <w:pPr>
              <w:pStyle w:val="TTableHead"/>
              <w:ind w:firstLine="0"/>
            </w:pPr>
            <w:r>
              <w:t>Status</w:t>
            </w:r>
          </w:p>
        </w:tc>
      </w:tr>
      <w:tr w:rsidR="00410566" w14:paraId="402D2F5A" w14:textId="77777777" w:rsidTr="001000EF">
        <w:trPr>
          <w:cantSplit/>
          <w:jc w:val="center"/>
        </w:trPr>
        <w:tc>
          <w:tcPr>
            <w:tcW w:w="2932" w:type="dxa"/>
          </w:tcPr>
          <w:p w14:paraId="0777D1C7" w14:textId="4315E635" w:rsidR="00410566" w:rsidRDefault="00112D50">
            <w:pPr>
              <w:pStyle w:val="TTable"/>
              <w:ind w:firstLine="0"/>
            </w:pPr>
            <w:r w:rsidRPr="00112D50">
              <w:rPr/>
              <w:t>Chat transfer to Ibu (AC-03)</w:t>
            </w:r>
          </w:p>
        </w:tc>
        <w:tc>
          <w:tcPr>
            <w:tcW w:w="1173" w:type="dxa"/>
          </w:tcPr>
          <w:p w14:paraId="1AB76249" w14:textId="42C2E4DB" w:rsidR="00410566" w:rsidRDefault="004D2BB2">
            <w:pPr>
              <w:pStyle w:val="TTable"/>
              <w:ind w:firstLine="0"/>
            </w:pPr>
            <w:r w:rsidRPr="004D2BB2">
              <w:t>40.00</w:t>
            </w:r>
          </w:p>
        </w:tc>
        <w:tc>
          <w:tcPr>
            <w:tcW w:w="998" w:type="dxa"/>
          </w:tcPr>
          <w:p w14:paraId="08425DB2" w14:textId="53DC121B" w:rsidR="00410566" w:rsidRDefault="003B3718">
            <w:pPr>
              <w:pStyle w:val="TTable"/>
              <w:ind w:firstLine="0"/>
            </w:pPr>
            <w:r w:rsidRPr="003B3718">
              <w:t>confirm</w:t>
            </w:r>
          </w:p>
        </w:tc>
        <w:tc>
          <w:tcPr>
            <w:tcW w:w="2227" w:type="dxa"/>
          </w:tcPr>
          <w:p w14:paraId="75111A9A" w14:textId="5A42EB47" w:rsidR="00410566" w:rsidRDefault="001000EF">
            <w:pPr>
              <w:pStyle w:val="TTable"/>
              <w:ind w:firstLine="0"/>
            </w:pPr>
            <w:r w:rsidRPr="001000EF">
              <w:t>0x2a76d651be9809603aa7d6a217c4da73566fb26d99bb566ef6dc2215fe987dae</w:t>
            </w:r>
          </w:p>
        </w:tc>
        <w:tc>
          <w:tcPr>
            <w:tcW w:w="1173" w:type="dxa"/>
          </w:tcPr>
          <w:p w14:paraId="2C3674D7" w14:textId="0CC2ECF0" w:rsidR="00410566" w:rsidRDefault="00294F44">
            <w:pPr>
              <w:pStyle w:val="TTable"/>
              <w:ind w:firstLine="0"/>
            </w:pPr>
            <w:r w:rsidRPr="00294F44">
              <w:t>Executed</w:t>
            </w:r>
          </w:p>
        </w:tc>
      </w:tr>
      <w:tr w:rsidR="00410566" w14:paraId="3BA9DF49" w14:textId="77777777" w:rsidTr="001000EF">
        <w:trPr>
          <w:cantSplit/>
          <w:jc w:val="center"/>
        </w:trPr>
        <w:tc>
          <w:tcPr>
            <w:tcW w:w="2932" w:type="dxa"/>
          </w:tcPr>
          <w:p w14:paraId="207E61F8" w14:textId="0BC05CD1" w:rsidR="00410566" w:rsidRDefault="00112D50">
            <w:pPr>
              <w:pStyle w:val="TTable"/>
              <w:ind w:firstLine="0"/>
            </w:pPr>
            <w:r w:rsidRPr="00112D50">
              <w:t>Chat transfer to Adik</w:t>
            </w:r>
          </w:p>
        </w:tc>
        <w:tc>
          <w:tcPr>
            <w:tcW w:w="1173" w:type="dxa"/>
          </w:tcPr>
          <w:p w14:paraId="2B812B81" w14:textId="087AF5CF" w:rsidR="00410566" w:rsidRDefault="007E01D2">
            <w:pPr>
              <w:pStyle w:val="TTable"/>
              <w:ind w:firstLine="0"/>
            </w:pPr>
            <w:r w:rsidRPr="007E01D2">
              <w:t>10.00</w:t>
            </w:r>
          </w:p>
        </w:tc>
        <w:tc>
          <w:tcPr>
            <w:tcW w:w="998" w:type="dxa"/>
          </w:tcPr>
          <w:p w14:paraId="156EC77C" w14:textId="63C8ECA8" w:rsidR="00410566" w:rsidRDefault="003B3718">
            <w:pPr>
              <w:pStyle w:val="TTable"/>
              <w:ind w:firstLine="0"/>
            </w:pPr>
            <w:r w:rsidRPr="003B3718">
              <w:t>allow</w:t>
            </w:r>
          </w:p>
        </w:tc>
        <w:tc>
          <w:tcPr>
            <w:tcW w:w="2227" w:type="dxa"/>
          </w:tcPr>
          <w:p w14:paraId="55E7AECC" w14:textId="768ACEF5" w:rsidR="00410566" w:rsidRDefault="001000EF">
            <w:pPr>
              <w:pStyle w:val="TTable"/>
              <w:ind w:firstLine="0"/>
            </w:pPr>
            <w:r w:rsidRPr="001000EF">
              <w:t>0x7642e03fd4d1eb68857bb7837f2dfe40ee4a149e97a8fe45a71ed2ce56d2a5fa</w:t>
            </w:r>
          </w:p>
        </w:tc>
        <w:tc>
          <w:tcPr>
            <w:tcW w:w="1173" w:type="dxa"/>
          </w:tcPr>
          <w:p w14:paraId="34299E47" w14:textId="1303DAB5" w:rsidR="00410566" w:rsidRDefault="00294F44">
            <w:pPr>
              <w:pStyle w:val="TTable"/>
              <w:ind w:firstLine="0"/>
            </w:pPr>
            <w:r w:rsidRPr="00294F44">
              <w:t>Executed</w:t>
            </w:r>
          </w:p>
        </w:tc>
      </w:tr>
      <w:tr w:rsidR="007E01D2" w14:paraId="6589F7C4" w14:textId="77777777" w:rsidTr="001000EF">
        <w:trPr>
          <w:cantSplit/>
          <w:jc w:val="center"/>
        </w:trPr>
        <w:tc>
          <w:tcPr>
            <w:tcW w:w="2932" w:type="dxa"/>
          </w:tcPr>
          <w:p w14:paraId="012EAF43" w14:textId="458CB810" w:rsidR="007E01D2" w:rsidRDefault="00112D50">
            <w:pPr>
              <w:pStyle w:val="TTable"/>
              <w:ind w:firstLine="0"/>
            </w:pPr>
            <w:r w:rsidRPr="00112D50">
              <w:t>Chat transfer to Ibu</w:t>
            </w:r>
          </w:p>
        </w:tc>
        <w:tc>
          <w:tcPr>
            <w:tcW w:w="1173" w:type="dxa"/>
          </w:tcPr>
          <w:p w14:paraId="77065A07" w14:textId="40716FC5" w:rsidR="007E01D2" w:rsidRPr="007E01D2" w:rsidRDefault="007E01D2">
            <w:pPr>
              <w:pStyle w:val="TTable"/>
              <w:ind w:firstLine="0"/>
            </w:pPr>
            <w:r w:rsidRPr="007E01D2">
              <w:t>10.00</w:t>
            </w:r>
          </w:p>
        </w:tc>
        <w:tc>
          <w:tcPr>
            <w:tcW w:w="998" w:type="dxa"/>
          </w:tcPr>
          <w:p w14:paraId="49B8C3B1" w14:textId="0B302EBE" w:rsidR="007E01D2" w:rsidRDefault="003B3718">
            <w:pPr>
              <w:pStyle w:val="TTable"/>
              <w:ind w:firstLine="0"/>
            </w:pPr>
            <w:r w:rsidRPr="003B3718">
              <w:t>allow</w:t>
            </w:r>
          </w:p>
        </w:tc>
        <w:tc>
          <w:tcPr>
            <w:tcW w:w="2227" w:type="dxa"/>
          </w:tcPr>
          <w:p w14:paraId="50383A23" w14:textId="65A3CC04" w:rsidR="007E01D2" w:rsidRDefault="001000EF">
            <w:pPr>
              <w:pStyle w:val="TTable"/>
              <w:ind w:firstLine="0"/>
              <w:rPr>
                <w:highlight w:val="yellow"/>
              </w:rPr>
            </w:pPr>
            <w:r w:rsidRPr="001000EF">
              <w:t>0x72a58a64e45d270a0f0174788cb8c626a55f8fdcc77ed3597cb241e0a4517dea</w:t>
            </w:r>
          </w:p>
        </w:tc>
        <w:tc>
          <w:tcPr>
            <w:tcW w:w="1173" w:type="dxa"/>
          </w:tcPr>
          <w:p w14:paraId="181B2C94" w14:textId="4C43B822" w:rsidR="007E01D2" w:rsidRDefault="00294F44">
            <w:pPr>
              <w:pStyle w:val="TTable"/>
              <w:ind w:firstLine="0"/>
            </w:pPr>
            <w:r w:rsidRPr="00294F44">
              <w:t>Executed</w:t>
            </w:r>
          </w:p>
        </w:tc>
      </w:tr>
      <w:tr w:rsidR="007E01D2" w14:paraId="225AF3DD" w14:textId="77777777" w:rsidTr="001000EF">
        <w:trPr>
          <w:cantSplit/>
          <w:jc w:val="center"/>
        </w:trPr>
        <w:tc>
          <w:tcPr>
            <w:tcW w:w="2932" w:type="dxa"/>
          </w:tcPr>
          <w:p w14:paraId="3BFFA2DF" w14:textId="46466330" w:rsidR="007E01D2" w:rsidRDefault="00112D50">
            <w:pPr>
              <w:pStyle w:val="TTable"/>
              <w:ind w:firstLine="0"/>
            </w:pPr>
            <w:r w:rsidRPr="00112D50">
              <w:t>Chat transfer to Adik</w:t>
            </w:r>
          </w:p>
        </w:tc>
        <w:tc>
          <w:tcPr>
            <w:tcW w:w="1173" w:type="dxa"/>
          </w:tcPr>
          <w:p w14:paraId="591822BF" w14:textId="32FB0D74" w:rsidR="007E01D2" w:rsidRPr="007E01D2" w:rsidRDefault="007E01D2">
            <w:pPr>
              <w:pStyle w:val="TTable"/>
              <w:ind w:firstLine="0"/>
            </w:pPr>
            <w:r w:rsidRPr="007E01D2">
              <w:t>10.00</w:t>
            </w:r>
          </w:p>
        </w:tc>
        <w:tc>
          <w:tcPr>
            <w:tcW w:w="998" w:type="dxa"/>
          </w:tcPr>
          <w:p w14:paraId="0DF9DC25" w14:textId="7BE358AD" w:rsidR="007E01D2" w:rsidRDefault="003B3718">
            <w:pPr>
              <w:pStyle w:val="TTable"/>
              <w:ind w:firstLine="0"/>
            </w:pPr>
            <w:r w:rsidRPr="003B3718">
              <w:t>allow</w:t>
            </w:r>
          </w:p>
        </w:tc>
        <w:tc>
          <w:tcPr>
            <w:tcW w:w="2227" w:type="dxa"/>
          </w:tcPr>
          <w:p w14:paraId="457F3A5A" w14:textId="113AD61E" w:rsidR="007E01D2" w:rsidRPr="00294F44" w:rsidRDefault="00294F44">
            <w:pPr>
              <w:pStyle w:val="TTable"/>
              <w:ind w:firstLine="0"/>
            </w:pPr>
            <w:r w:rsidRPr="00294F44">
              <w:t>0xb003a367554d8e6ce7280088d743ecbc77dfd3b6d7374b271ae61a3b1f23f2a4</w:t>
            </w:r>
          </w:p>
        </w:tc>
        <w:tc>
          <w:tcPr>
            <w:tcW w:w="1173" w:type="dxa"/>
          </w:tcPr>
          <w:p w14:paraId="3CEE7067" w14:textId="08D50D8D" w:rsidR="007E01D2" w:rsidRDefault="00294F44">
            <w:pPr>
              <w:pStyle w:val="TTable"/>
              <w:ind w:firstLine="0"/>
            </w:pPr>
            <w:r w:rsidRPr="00294F44">
              <w:t>Executed</w:t>
            </w:r>
          </w:p>
        </w:tc>
      </w:tr>
      <w:tr w:rsidR="007E01D2" w14:paraId="19ADF4BA" w14:textId="77777777" w:rsidTr="001000EF">
        <w:trPr>
          <w:cantSplit/>
          <w:jc w:val="center"/>
        </w:trPr>
        <w:tc>
          <w:tcPr>
            <w:tcW w:w="2932" w:type="dxa"/>
          </w:tcPr>
          <w:p w14:paraId="113ABF8C" w14:textId="0B424757" w:rsidR="007E01D2" w:rsidRDefault="00112D50">
            <w:pPr>
              <w:pStyle w:val="TTable"/>
              <w:ind w:firstLine="0"/>
            </w:pPr>
            <w:r w:rsidRPr="00112D50">
              <w:t>Chat transfer ke Adik</w:t>
            </w:r>
          </w:p>
        </w:tc>
        <w:tc>
          <w:tcPr>
            <w:tcW w:w="1173" w:type="dxa"/>
          </w:tcPr>
          <w:p w14:paraId="15D32977" w14:textId="5CE31CE5" w:rsidR="007E01D2" w:rsidRPr="007E01D2" w:rsidRDefault="007E01D2">
            <w:pPr>
              <w:pStyle w:val="TTable"/>
              <w:ind w:firstLine="0"/>
            </w:pPr>
            <w:r w:rsidRPr="007E01D2">
              <w:t>1.00</w:t>
            </w:r>
          </w:p>
        </w:tc>
        <w:tc>
          <w:tcPr>
            <w:tcW w:w="998" w:type="dxa"/>
          </w:tcPr>
          <w:p w14:paraId="60EA7845" w14:textId="46FCEDCC" w:rsidR="007E01D2" w:rsidRDefault="003B3718">
            <w:pPr>
              <w:pStyle w:val="TTable"/>
              <w:ind w:firstLine="0"/>
            </w:pPr>
            <w:r w:rsidRPr="003B3718">
              <w:t>allow</w:t>
            </w:r>
          </w:p>
        </w:tc>
        <w:tc>
          <w:tcPr>
            <w:tcW w:w="2227" w:type="dxa"/>
          </w:tcPr>
          <w:p w14:paraId="1E14D831" w14:textId="080B61FE" w:rsidR="007E01D2" w:rsidRPr="00294F44" w:rsidRDefault="00294F44">
            <w:pPr>
              <w:pStyle w:val="TTable"/>
              <w:ind w:firstLine="0"/>
            </w:pPr>
            <w:r w:rsidRPr="00294F44">
              <w:t>0x0be5c122f38a7e5d3d65f86049296a1652d48d5969293075791b6a50f803267e</w:t>
            </w:r>
          </w:p>
        </w:tc>
        <w:tc>
          <w:tcPr>
            <w:tcW w:w="1173" w:type="dxa"/>
          </w:tcPr>
          <w:p w14:paraId="20B6A393" w14:textId="7B59BB06" w:rsidR="007E01D2" w:rsidRDefault="00294F44">
            <w:pPr>
              <w:pStyle w:val="TTable"/>
              <w:ind w:firstLine="0"/>
            </w:pPr>
            <w:r w:rsidRPr="00294F44">
              <w:t>Executed</w:t>
            </w:r>
          </w:p>
        </w:tc>
      </w:tr>
    </w:tbl>
    <w:p w14:paraId="7EE7D705" w14:textId="77777777" w:rsidR="00410566" w:rsidRDefault="00000000">
      <w:pPr>
        <w:pStyle w:val="Heading1"/>
      </w:pPr>
      <w:r>
        <w:lastRenderedPageBreak/>
        <w:t>4. Blocked Attack Receipts</w:t>
      </w:r>
    </w:p>
    <w:p w14:paraId="1F30E36A" w14:textId="77777777" w:rsidR="00410566" w:rsidRDefault="00000000" w:rsidP="005576A6">
      <w:pPr>
        <w:ind w:firstLine="567"/>
      </w:pPr>
      <w:r>
        <w:t>The benchmark blocks adversarial cases with a recorded reason. The counts below are exact, taken from server/benchmark.ts and reproduced via POST /benchmark/run.</w:t>
      </w:r>
    </w:p>
    <w:p w14:paraId="31911214" w14:textId="77777777" w:rsidR="00410566" w:rsidRDefault="00000000" w:rsidP="005576A6">
      <w:pPr>
        <w:pStyle w:val="TCaptionTable"/>
        <w:ind w:firstLine="0"/>
        <w:jc w:val="left"/>
      </w:pPr>
      <w:r>
        <w:t>Table 4.1: Blocked attack receipts by class (exact, from server/benchmark.ts)</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3898"/>
        <w:gridCol w:w="1417"/>
        <w:gridCol w:w="1772"/>
        <w:gridCol w:w="1417"/>
      </w:tblGrid>
      <w:tr w:rsidR="00410566" w14:paraId="509FCFF0" w14:textId="77777777">
        <w:trPr>
          <w:cantSplit/>
          <w:tblHeader/>
          <w:jc w:val="center"/>
        </w:trPr>
        <w:tc>
          <w:tcPr>
            <w:tcW w:w="3898" w:type="dxa"/>
            <w:tcBorders>
              <w:bottom w:val="single" w:sz="8" w:space="0" w:color="000000"/>
            </w:tcBorders>
          </w:tcPr>
          <w:p w14:paraId="256F686D" w14:textId="77777777" w:rsidR="00410566" w:rsidRDefault="00000000">
            <w:pPr>
              <w:pStyle w:val="TTableHead"/>
              <w:ind w:firstLine="0"/>
            </w:pPr>
            <w:r>
              <w:t>Attack Class</w:t>
            </w:r>
          </w:p>
        </w:tc>
        <w:tc>
          <w:tcPr>
            <w:tcW w:w="1417" w:type="dxa"/>
            <w:tcBorders>
              <w:bottom w:val="single" w:sz="8" w:space="0" w:color="000000"/>
            </w:tcBorders>
          </w:tcPr>
          <w:p w14:paraId="3E05EB4C" w14:textId="77777777" w:rsidR="00410566" w:rsidRDefault="00000000">
            <w:pPr>
              <w:pStyle w:val="TTableHead"/>
              <w:ind w:firstLine="0"/>
            </w:pPr>
            <w:r>
              <w:t>Cases</w:t>
            </w:r>
          </w:p>
        </w:tc>
        <w:tc>
          <w:tcPr>
            <w:tcW w:w="1772" w:type="dxa"/>
            <w:tcBorders>
              <w:bottom w:val="single" w:sz="8" w:space="0" w:color="000000"/>
            </w:tcBorders>
          </w:tcPr>
          <w:p w14:paraId="0420AA50" w14:textId="77777777" w:rsidR="00410566" w:rsidRDefault="00000000">
            <w:pPr>
              <w:pStyle w:val="TTableHead"/>
              <w:ind w:firstLine="0"/>
            </w:pPr>
            <w:r>
              <w:t>Blocked (deny)</w:t>
            </w:r>
          </w:p>
        </w:tc>
        <w:tc>
          <w:tcPr>
            <w:tcW w:w="1417" w:type="dxa"/>
            <w:tcBorders>
              <w:bottom w:val="single" w:sz="8" w:space="0" w:color="000000"/>
            </w:tcBorders>
          </w:tcPr>
          <w:p w14:paraId="74328185" w14:textId="77777777" w:rsidR="00410566" w:rsidRDefault="00000000">
            <w:pPr>
              <w:pStyle w:val="TTableHead"/>
              <w:ind w:firstLine="0"/>
            </w:pPr>
            <w:r>
              <w:t>Funds Moved</w:t>
            </w:r>
          </w:p>
        </w:tc>
      </w:tr>
      <w:tr w:rsidR="00410566" w14:paraId="30FD0539" w14:textId="77777777">
        <w:trPr>
          <w:cantSplit/>
          <w:jc w:val="center"/>
        </w:trPr>
        <w:tc>
          <w:tcPr>
            <w:tcW w:w="3898" w:type="dxa"/>
          </w:tcPr>
          <w:p w14:paraId="1DF91783" w14:textId="77777777" w:rsidR="00410566" w:rsidRDefault="00000000">
            <w:pPr>
              <w:pStyle w:val="TTable"/>
              <w:ind w:firstLine="0"/>
            </w:pPr>
            <w:r>
              <w:t>Prompt injection</w:t>
            </w:r>
          </w:p>
        </w:tc>
        <w:tc>
          <w:tcPr>
            <w:tcW w:w="1417" w:type="dxa"/>
          </w:tcPr>
          <w:p w14:paraId="7807B096" w14:textId="77777777" w:rsidR="00410566" w:rsidRDefault="00000000">
            <w:pPr>
              <w:pStyle w:val="TTable"/>
              <w:ind w:firstLine="0"/>
            </w:pPr>
            <w:r>
              <w:t>8</w:t>
            </w:r>
          </w:p>
        </w:tc>
        <w:tc>
          <w:tcPr>
            <w:tcW w:w="1772" w:type="dxa"/>
          </w:tcPr>
          <w:p w14:paraId="5A0E6CF1" w14:textId="77777777" w:rsidR="00410566" w:rsidRDefault="00000000">
            <w:pPr>
              <w:pStyle w:val="TTable"/>
              <w:ind w:firstLine="0"/>
            </w:pPr>
            <w:r>
              <w:t>8</w:t>
            </w:r>
          </w:p>
        </w:tc>
        <w:tc>
          <w:tcPr>
            <w:tcW w:w="1417" w:type="dxa"/>
          </w:tcPr>
          <w:p w14:paraId="76763C87" w14:textId="77777777" w:rsidR="00410566" w:rsidRDefault="00000000">
            <w:pPr>
              <w:pStyle w:val="TTable"/>
              <w:ind w:firstLine="0"/>
            </w:pPr>
            <w:r>
              <w:t>0</w:t>
            </w:r>
          </w:p>
        </w:tc>
      </w:tr>
      <w:tr w:rsidR="00410566" w14:paraId="2E83B3A3" w14:textId="77777777">
        <w:trPr>
          <w:cantSplit/>
          <w:jc w:val="center"/>
        </w:trPr>
        <w:tc>
          <w:tcPr>
            <w:tcW w:w="3898" w:type="dxa"/>
          </w:tcPr>
          <w:p w14:paraId="75BE310C" w14:textId="77777777" w:rsidR="00410566" w:rsidRDefault="00000000">
            <w:pPr>
              <w:pStyle w:val="TTable"/>
              <w:ind w:firstLine="0"/>
            </w:pPr>
            <w:r>
              <w:t>Contract drainer / approval</w:t>
            </w:r>
          </w:p>
        </w:tc>
        <w:tc>
          <w:tcPr>
            <w:tcW w:w="1417" w:type="dxa"/>
          </w:tcPr>
          <w:p w14:paraId="1C6C954B" w14:textId="77777777" w:rsidR="00410566" w:rsidRDefault="00000000">
            <w:pPr>
              <w:pStyle w:val="TTable"/>
              <w:ind w:firstLine="0"/>
            </w:pPr>
            <w:r>
              <w:t>6</w:t>
            </w:r>
          </w:p>
        </w:tc>
        <w:tc>
          <w:tcPr>
            <w:tcW w:w="1772" w:type="dxa"/>
          </w:tcPr>
          <w:p w14:paraId="0CA82282" w14:textId="77777777" w:rsidR="00410566" w:rsidRDefault="00000000">
            <w:pPr>
              <w:pStyle w:val="TTable"/>
              <w:ind w:firstLine="0"/>
            </w:pPr>
            <w:r>
              <w:t>6</w:t>
            </w:r>
          </w:p>
        </w:tc>
        <w:tc>
          <w:tcPr>
            <w:tcW w:w="1417" w:type="dxa"/>
          </w:tcPr>
          <w:p w14:paraId="29409AE9" w14:textId="77777777" w:rsidR="00410566" w:rsidRDefault="00000000">
            <w:pPr>
              <w:pStyle w:val="TTable"/>
              <w:ind w:firstLine="0"/>
            </w:pPr>
            <w:r>
              <w:t>0</w:t>
            </w:r>
          </w:p>
        </w:tc>
      </w:tr>
      <w:tr w:rsidR="00410566" w14:paraId="6C69075B" w14:textId="77777777">
        <w:trPr>
          <w:cantSplit/>
          <w:jc w:val="center"/>
        </w:trPr>
        <w:tc>
          <w:tcPr>
            <w:tcW w:w="3898" w:type="dxa"/>
          </w:tcPr>
          <w:p w14:paraId="0D8F49A3" w14:textId="77777777" w:rsidR="00410566" w:rsidRDefault="00000000">
            <w:pPr>
              <w:pStyle w:val="TTable"/>
              <w:ind w:firstLine="0"/>
            </w:pPr>
            <w:r>
              <w:t>Address poisoning / look-alike</w:t>
            </w:r>
          </w:p>
        </w:tc>
        <w:tc>
          <w:tcPr>
            <w:tcW w:w="1417" w:type="dxa"/>
          </w:tcPr>
          <w:p w14:paraId="4D08A863" w14:textId="77777777" w:rsidR="00410566" w:rsidRDefault="00000000">
            <w:pPr>
              <w:pStyle w:val="TTable"/>
              <w:ind w:firstLine="0"/>
            </w:pPr>
            <w:r>
              <w:t>5</w:t>
            </w:r>
          </w:p>
        </w:tc>
        <w:tc>
          <w:tcPr>
            <w:tcW w:w="1772" w:type="dxa"/>
          </w:tcPr>
          <w:p w14:paraId="6030C451" w14:textId="77777777" w:rsidR="00410566" w:rsidRDefault="00000000">
            <w:pPr>
              <w:pStyle w:val="TTable"/>
              <w:ind w:firstLine="0"/>
            </w:pPr>
            <w:r>
              <w:t>5</w:t>
            </w:r>
          </w:p>
        </w:tc>
        <w:tc>
          <w:tcPr>
            <w:tcW w:w="1417" w:type="dxa"/>
          </w:tcPr>
          <w:p w14:paraId="49E835E9" w14:textId="77777777" w:rsidR="00410566" w:rsidRDefault="00000000">
            <w:pPr>
              <w:pStyle w:val="TTable"/>
              <w:ind w:firstLine="0"/>
            </w:pPr>
            <w:r>
              <w:t>0</w:t>
            </w:r>
          </w:p>
        </w:tc>
      </w:tr>
      <w:tr w:rsidR="00410566" w14:paraId="262DF1AB" w14:textId="77777777">
        <w:trPr>
          <w:cantSplit/>
          <w:jc w:val="center"/>
        </w:trPr>
        <w:tc>
          <w:tcPr>
            <w:tcW w:w="3898" w:type="dxa"/>
          </w:tcPr>
          <w:p w14:paraId="144C147D" w14:textId="77777777" w:rsidR="00410566" w:rsidRDefault="00000000">
            <w:pPr>
              <w:pStyle w:val="TTable"/>
              <w:ind w:firstLine="0"/>
            </w:pPr>
            <w:r>
              <w:t>Provenance violation</w:t>
            </w:r>
          </w:p>
        </w:tc>
        <w:tc>
          <w:tcPr>
            <w:tcW w:w="1417" w:type="dxa"/>
          </w:tcPr>
          <w:p w14:paraId="45BABE93" w14:textId="77777777" w:rsidR="00410566" w:rsidRDefault="00000000">
            <w:pPr>
              <w:pStyle w:val="TTable"/>
              <w:ind w:firstLine="0"/>
            </w:pPr>
            <w:r>
              <w:t>7</w:t>
            </w:r>
          </w:p>
        </w:tc>
        <w:tc>
          <w:tcPr>
            <w:tcW w:w="1772" w:type="dxa"/>
          </w:tcPr>
          <w:p w14:paraId="282DEBF7" w14:textId="77777777" w:rsidR="00410566" w:rsidRDefault="00000000">
            <w:pPr>
              <w:pStyle w:val="TTable"/>
              <w:ind w:firstLine="0"/>
            </w:pPr>
            <w:r>
              <w:t>7</w:t>
            </w:r>
          </w:p>
        </w:tc>
        <w:tc>
          <w:tcPr>
            <w:tcW w:w="1417" w:type="dxa"/>
          </w:tcPr>
          <w:p w14:paraId="04C21F0D" w14:textId="77777777" w:rsidR="00410566" w:rsidRDefault="00000000">
            <w:pPr>
              <w:pStyle w:val="TTable"/>
              <w:ind w:firstLine="0"/>
            </w:pPr>
            <w:r>
              <w:t>0</w:t>
            </w:r>
          </w:p>
        </w:tc>
      </w:tr>
      <w:tr w:rsidR="00410566" w14:paraId="55EBD5A6" w14:textId="77777777">
        <w:trPr>
          <w:cantSplit/>
          <w:jc w:val="center"/>
        </w:trPr>
        <w:tc>
          <w:tcPr>
            <w:tcW w:w="3898" w:type="dxa"/>
          </w:tcPr>
          <w:p w14:paraId="4B9CEC96" w14:textId="77777777" w:rsidR="00410566" w:rsidRDefault="00000000">
            <w:pPr>
              <w:pStyle w:val="TTable"/>
              <w:ind w:firstLine="0"/>
            </w:pPr>
            <w:r>
              <w:t>Limit evasion</w:t>
            </w:r>
          </w:p>
        </w:tc>
        <w:tc>
          <w:tcPr>
            <w:tcW w:w="1417" w:type="dxa"/>
          </w:tcPr>
          <w:p w14:paraId="5E2D0A8F" w14:textId="77777777" w:rsidR="00410566" w:rsidRDefault="00000000">
            <w:pPr>
              <w:pStyle w:val="TTable"/>
              <w:ind w:firstLine="0"/>
            </w:pPr>
            <w:r>
              <w:t>6</w:t>
            </w:r>
          </w:p>
        </w:tc>
        <w:tc>
          <w:tcPr>
            <w:tcW w:w="1772" w:type="dxa"/>
          </w:tcPr>
          <w:p w14:paraId="00FB0883" w14:textId="77777777" w:rsidR="00410566" w:rsidRDefault="00000000">
            <w:pPr>
              <w:pStyle w:val="TTable"/>
              <w:ind w:firstLine="0"/>
            </w:pPr>
            <w:r>
              <w:t>6</w:t>
            </w:r>
          </w:p>
        </w:tc>
        <w:tc>
          <w:tcPr>
            <w:tcW w:w="1417" w:type="dxa"/>
          </w:tcPr>
          <w:p w14:paraId="39824708" w14:textId="77777777" w:rsidR="00410566" w:rsidRDefault="00000000">
            <w:pPr>
              <w:pStyle w:val="TTable"/>
              <w:ind w:firstLine="0"/>
            </w:pPr>
            <w:r>
              <w:t>0</w:t>
            </w:r>
          </w:p>
        </w:tc>
      </w:tr>
      <w:tr w:rsidR="00410566" w14:paraId="48E65AE8" w14:textId="77777777">
        <w:trPr>
          <w:cantSplit/>
          <w:jc w:val="center"/>
        </w:trPr>
        <w:tc>
          <w:tcPr>
            <w:tcW w:w="3898" w:type="dxa"/>
          </w:tcPr>
          <w:p w14:paraId="53701B25" w14:textId="77777777" w:rsidR="00410566" w:rsidRDefault="00000000">
            <w:pPr>
              <w:pStyle w:val="TTable"/>
              <w:ind w:firstLine="0"/>
            </w:pPr>
            <w:r>
              <w:t>Policy bypass</w:t>
            </w:r>
          </w:p>
        </w:tc>
        <w:tc>
          <w:tcPr>
            <w:tcW w:w="1417" w:type="dxa"/>
          </w:tcPr>
          <w:p w14:paraId="0ECE2C1E" w14:textId="77777777" w:rsidR="00410566" w:rsidRDefault="00000000">
            <w:pPr>
              <w:pStyle w:val="TTable"/>
              <w:ind w:firstLine="0"/>
            </w:pPr>
            <w:r>
              <w:t>6</w:t>
            </w:r>
          </w:p>
        </w:tc>
        <w:tc>
          <w:tcPr>
            <w:tcW w:w="1772" w:type="dxa"/>
          </w:tcPr>
          <w:p w14:paraId="167F2DED" w14:textId="77777777" w:rsidR="00410566" w:rsidRDefault="00000000">
            <w:pPr>
              <w:pStyle w:val="TTable"/>
              <w:ind w:firstLine="0"/>
            </w:pPr>
            <w:r>
              <w:t>6</w:t>
            </w:r>
          </w:p>
        </w:tc>
        <w:tc>
          <w:tcPr>
            <w:tcW w:w="1417" w:type="dxa"/>
          </w:tcPr>
          <w:p w14:paraId="2811AB53" w14:textId="77777777" w:rsidR="00410566" w:rsidRDefault="00000000">
            <w:pPr>
              <w:pStyle w:val="TTable"/>
              <w:ind w:firstLine="0"/>
            </w:pPr>
            <w:r>
              <w:t>0</w:t>
            </w:r>
          </w:p>
        </w:tc>
      </w:tr>
      <w:tr w:rsidR="00410566" w14:paraId="3F508DBE" w14:textId="77777777">
        <w:trPr>
          <w:cantSplit/>
          <w:jc w:val="center"/>
        </w:trPr>
        <w:tc>
          <w:tcPr>
            <w:tcW w:w="3898" w:type="dxa"/>
          </w:tcPr>
          <w:p w14:paraId="483A4242" w14:textId="77777777" w:rsidR="00410566" w:rsidRDefault="00000000">
            <w:pPr>
              <w:pStyle w:val="TTable"/>
              <w:ind w:firstLine="0"/>
            </w:pPr>
            <w:r>
              <w:t>Obfuscation (base64/Morse/zero-width)</w:t>
            </w:r>
          </w:p>
        </w:tc>
        <w:tc>
          <w:tcPr>
            <w:tcW w:w="1417" w:type="dxa"/>
          </w:tcPr>
          <w:p w14:paraId="7E0CBEDB" w14:textId="77777777" w:rsidR="00410566" w:rsidRDefault="00000000">
            <w:pPr>
              <w:pStyle w:val="TTable"/>
              <w:ind w:firstLine="0"/>
            </w:pPr>
            <w:r>
              <w:t>5</w:t>
            </w:r>
          </w:p>
        </w:tc>
        <w:tc>
          <w:tcPr>
            <w:tcW w:w="1772" w:type="dxa"/>
          </w:tcPr>
          <w:p w14:paraId="4A02D271" w14:textId="77777777" w:rsidR="00410566" w:rsidRDefault="00000000">
            <w:pPr>
              <w:pStyle w:val="TTable"/>
              <w:ind w:firstLine="0"/>
            </w:pPr>
            <w:r>
              <w:t>5</w:t>
            </w:r>
          </w:p>
        </w:tc>
        <w:tc>
          <w:tcPr>
            <w:tcW w:w="1417" w:type="dxa"/>
          </w:tcPr>
          <w:p w14:paraId="69500EB1" w14:textId="77777777" w:rsidR="00410566" w:rsidRDefault="00000000">
            <w:pPr>
              <w:pStyle w:val="TTable"/>
              <w:ind w:firstLine="0"/>
            </w:pPr>
            <w:r>
              <w:t>0</w:t>
            </w:r>
          </w:p>
        </w:tc>
      </w:tr>
      <w:tr w:rsidR="00410566" w14:paraId="17EAF7BC" w14:textId="77777777">
        <w:trPr>
          <w:cantSplit/>
          <w:jc w:val="center"/>
        </w:trPr>
        <w:tc>
          <w:tcPr>
            <w:tcW w:w="3898" w:type="dxa"/>
          </w:tcPr>
          <w:p w14:paraId="105A8C04" w14:textId="77777777" w:rsidR="00410566" w:rsidRDefault="00000000">
            <w:pPr>
              <w:pStyle w:val="TTable"/>
              <w:ind w:firstLine="0"/>
            </w:pPr>
            <w:r>
              <w:t>Social engineering</w:t>
            </w:r>
          </w:p>
        </w:tc>
        <w:tc>
          <w:tcPr>
            <w:tcW w:w="1417" w:type="dxa"/>
          </w:tcPr>
          <w:p w14:paraId="7CBA2EB2" w14:textId="77777777" w:rsidR="00410566" w:rsidRDefault="00000000">
            <w:pPr>
              <w:pStyle w:val="TTable"/>
              <w:ind w:firstLine="0"/>
            </w:pPr>
            <w:r>
              <w:t>6</w:t>
            </w:r>
          </w:p>
        </w:tc>
        <w:tc>
          <w:tcPr>
            <w:tcW w:w="1772" w:type="dxa"/>
          </w:tcPr>
          <w:p w14:paraId="0D9E5A2E" w14:textId="77777777" w:rsidR="00410566" w:rsidRDefault="00000000">
            <w:pPr>
              <w:pStyle w:val="TTable"/>
              <w:ind w:firstLine="0"/>
            </w:pPr>
            <w:r>
              <w:t>6</w:t>
            </w:r>
          </w:p>
        </w:tc>
        <w:tc>
          <w:tcPr>
            <w:tcW w:w="1417" w:type="dxa"/>
          </w:tcPr>
          <w:p w14:paraId="0EF63F66" w14:textId="77777777" w:rsidR="00410566" w:rsidRDefault="00000000">
            <w:pPr>
              <w:pStyle w:val="TTable"/>
              <w:ind w:firstLine="0"/>
            </w:pPr>
            <w:r>
              <w:t>0</w:t>
            </w:r>
          </w:p>
        </w:tc>
      </w:tr>
      <w:tr w:rsidR="00410566" w14:paraId="4D6B30B1" w14:textId="77777777">
        <w:trPr>
          <w:cantSplit/>
          <w:jc w:val="center"/>
        </w:trPr>
        <w:tc>
          <w:tcPr>
            <w:tcW w:w="3898" w:type="dxa"/>
          </w:tcPr>
          <w:p w14:paraId="2C2EAC4F" w14:textId="77777777" w:rsidR="00410566" w:rsidRDefault="00000000">
            <w:pPr>
              <w:pStyle w:val="TTable"/>
              <w:ind w:firstLine="0"/>
            </w:pPr>
            <w:r>
              <w:t>Total attacks</w:t>
            </w:r>
          </w:p>
        </w:tc>
        <w:tc>
          <w:tcPr>
            <w:tcW w:w="1417" w:type="dxa"/>
          </w:tcPr>
          <w:p w14:paraId="15951158" w14:textId="77777777" w:rsidR="00410566" w:rsidRDefault="00000000">
            <w:pPr>
              <w:pStyle w:val="TTable"/>
              <w:ind w:firstLine="0"/>
            </w:pPr>
            <w:r>
              <w:t>49</w:t>
            </w:r>
          </w:p>
        </w:tc>
        <w:tc>
          <w:tcPr>
            <w:tcW w:w="1772" w:type="dxa"/>
          </w:tcPr>
          <w:p w14:paraId="12C70AC1" w14:textId="77777777" w:rsidR="00410566" w:rsidRDefault="00000000">
            <w:pPr>
              <w:pStyle w:val="TTable"/>
              <w:ind w:firstLine="0"/>
            </w:pPr>
            <w:r>
              <w:t>49</w:t>
            </w:r>
          </w:p>
        </w:tc>
        <w:tc>
          <w:tcPr>
            <w:tcW w:w="1417" w:type="dxa"/>
          </w:tcPr>
          <w:p w14:paraId="78F440E9" w14:textId="77777777" w:rsidR="00410566" w:rsidRDefault="00000000">
            <w:pPr>
              <w:pStyle w:val="TTable"/>
              <w:ind w:firstLine="0"/>
            </w:pPr>
            <w:r>
              <w:t>0</w:t>
            </w:r>
          </w:p>
        </w:tc>
      </w:tr>
    </w:tbl>
    <w:p w14:paraId="2437CE7E" w14:textId="77777777" w:rsidR="00410566" w:rsidRDefault="00000000">
      <w:pPr>
        <w:pStyle w:val="Heading1"/>
      </w:pPr>
      <w:r>
        <w:t>5. Benchmark Summary</w:t>
      </w:r>
    </w:p>
    <w:p w14:paraId="0BF98999" w14:textId="54BD9999" w:rsidR="00410566" w:rsidRDefault="00000000" w:rsidP="005576A6">
      <w:pPr>
        <w:ind w:firstLine="567"/>
      </w:pPr>
      <w:r>
        <w:t xml:space="preserve">The benchmark runs every case through the real chat pipeline against a restored wallet snapshot. </w:t>
      </w:r>
      <w:r w:rsidR="001A1830" w:rsidRPr="001A1830">
        <w:t>the agent does not reject everything</w:t>
      </w:r>
      <w:r>
        <w:t>: of the five legitimate requests, two are executed, one is clarified, and two informational queries are answered.</w:t>
      </w:r>
    </w:p>
    <w:p w14:paraId="7F20738B" w14:textId="77777777" w:rsidR="00410566" w:rsidRDefault="00000000" w:rsidP="005576A6">
      <w:pPr>
        <w:pStyle w:val="TCaptionTable"/>
        <w:ind w:firstLine="0"/>
        <w:jc w:val="left"/>
      </w:pPr>
      <w:r>
        <w:t>Table 5.1: Benchmark summary (exact, from runBenchmark())</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5865"/>
        <w:gridCol w:w="2639"/>
      </w:tblGrid>
      <w:tr w:rsidR="00410566" w14:paraId="45961622" w14:textId="77777777">
        <w:trPr>
          <w:cantSplit/>
          <w:tblHeader/>
          <w:jc w:val="center"/>
        </w:trPr>
        <w:tc>
          <w:tcPr>
            <w:tcW w:w="5865" w:type="dxa"/>
            <w:tcBorders>
              <w:bottom w:val="single" w:sz="8" w:space="0" w:color="000000"/>
            </w:tcBorders>
          </w:tcPr>
          <w:p w14:paraId="1AFD87D8" w14:textId="77777777" w:rsidR="00410566" w:rsidRDefault="00000000">
            <w:pPr>
              <w:pStyle w:val="TTableHead"/>
              <w:ind w:firstLine="0"/>
            </w:pPr>
            <w:r>
              <w:t>Metric</w:t>
            </w:r>
          </w:p>
        </w:tc>
        <w:tc>
          <w:tcPr>
            <w:tcW w:w="2639" w:type="dxa"/>
            <w:tcBorders>
              <w:bottom w:val="single" w:sz="8" w:space="0" w:color="000000"/>
            </w:tcBorders>
          </w:tcPr>
          <w:p w14:paraId="0B513620" w14:textId="77777777" w:rsidR="00410566" w:rsidRDefault="00000000">
            <w:pPr>
              <w:pStyle w:val="TTableHead"/>
              <w:ind w:firstLine="0"/>
            </w:pPr>
            <w:r>
              <w:t>Value</w:t>
            </w:r>
          </w:p>
        </w:tc>
      </w:tr>
      <w:tr w:rsidR="00410566" w14:paraId="7A8CFA3F" w14:textId="77777777">
        <w:trPr>
          <w:cantSplit/>
          <w:jc w:val="center"/>
        </w:trPr>
        <w:tc>
          <w:tcPr>
            <w:tcW w:w="5865" w:type="dxa"/>
          </w:tcPr>
          <w:p w14:paraId="29DBEC25" w14:textId="77777777" w:rsidR="00410566" w:rsidRDefault="00000000">
            <w:pPr>
              <w:pStyle w:val="TTable"/>
              <w:ind w:firstLine="0"/>
            </w:pPr>
            <w:r>
              <w:t>Automated checks passing (node --test)</w:t>
            </w:r>
          </w:p>
        </w:tc>
        <w:tc>
          <w:tcPr>
            <w:tcW w:w="2639" w:type="dxa"/>
          </w:tcPr>
          <w:p w14:paraId="74FF2074" w14:textId="34FA983C" w:rsidR="00410566" w:rsidRDefault="00000000">
            <w:pPr>
              <w:pStyle w:val="TTable"/>
              <w:ind w:firstLine="0"/>
            </w:pPr>
            <w:r>
              <w:t>120</w:t>
            </w:r>
            <w:r w:rsidR="008518DA"/>
          </w:p>
        </w:tc>
      </w:tr>
      <w:tr w:rsidR="00410566" w14:paraId="7D627B2E" w14:textId="77777777">
        <w:trPr>
          <w:cantSplit/>
          <w:jc w:val="center"/>
        </w:trPr>
        <w:tc>
          <w:tcPr>
            <w:tcW w:w="5865" w:type="dxa"/>
          </w:tcPr>
          <w:p w14:paraId="0D6949B0" w14:textId="77777777" w:rsidR="00410566" w:rsidRDefault="00000000">
            <w:pPr>
              <w:pStyle w:val="TTable"/>
              <w:ind w:firstLine="0"/>
            </w:pPr>
            <w:r>
              <w:t>Total benchmark cases</w:t>
            </w:r>
          </w:p>
        </w:tc>
        <w:tc>
          <w:tcPr>
            <w:tcW w:w="2639" w:type="dxa"/>
          </w:tcPr>
          <w:p w14:paraId="1B3C8FB9" w14:textId="77777777" w:rsidR="00410566" w:rsidRDefault="00000000">
            <w:pPr>
              <w:pStyle w:val="TTable"/>
              <w:ind w:firstLine="0"/>
            </w:pPr>
            <w:r>
              <w:t>54</w:t>
            </w:r>
          </w:p>
        </w:tc>
      </w:tr>
      <w:tr w:rsidR="00410566" w14:paraId="6F80AC4D" w14:textId="77777777">
        <w:trPr>
          <w:cantSplit/>
          <w:jc w:val="center"/>
        </w:trPr>
        <w:tc>
          <w:tcPr>
            <w:tcW w:w="5865" w:type="dxa"/>
          </w:tcPr>
          <w:p w14:paraId="461C7EC9" w14:textId="77777777" w:rsidR="00410566" w:rsidRDefault="00000000">
            <w:pPr>
              <w:pStyle w:val="TTable"/>
              <w:ind w:firstLine="0"/>
            </w:pPr>
            <w:r>
              <w:t>Adversarial cases</w:t>
            </w:r>
          </w:p>
        </w:tc>
        <w:tc>
          <w:tcPr>
            <w:tcW w:w="2639" w:type="dxa"/>
          </w:tcPr>
          <w:p w14:paraId="4E38AE39" w14:textId="77777777" w:rsidR="00410566" w:rsidRDefault="00000000">
            <w:pPr>
              <w:pStyle w:val="TTable"/>
              <w:ind w:firstLine="0"/>
            </w:pPr>
            <w:r>
              <w:t>49</w:t>
            </w:r>
          </w:p>
        </w:tc>
      </w:tr>
      <w:tr w:rsidR="00410566" w14:paraId="7B7AC042" w14:textId="77777777">
        <w:trPr>
          <w:cantSplit/>
          <w:jc w:val="center"/>
        </w:trPr>
        <w:tc>
          <w:tcPr>
            <w:tcW w:w="5865" w:type="dxa"/>
          </w:tcPr>
          <w:p w14:paraId="365EFFE2" w14:textId="77777777" w:rsidR="00410566" w:rsidRDefault="00000000">
            <w:pPr>
              <w:pStyle w:val="TTable"/>
              <w:ind w:firstLine="0"/>
            </w:pPr>
            <w:r>
              <w:t>Adversarial cases blocked (deny)</w:t>
            </w:r>
          </w:p>
        </w:tc>
        <w:tc>
          <w:tcPr>
            <w:tcW w:w="2639" w:type="dxa"/>
          </w:tcPr>
          <w:p w14:paraId="758B48F4" w14:textId="77777777" w:rsidR="00410566" w:rsidRDefault="00000000">
            <w:pPr>
              <w:pStyle w:val="TTable"/>
              <w:ind w:firstLine="0"/>
            </w:pPr>
            <w:r>
              <w:t>49</w:t>
            </w:r>
          </w:p>
        </w:tc>
      </w:tr>
      <w:tr w:rsidR="00410566" w14:paraId="3D164F8C" w14:textId="77777777">
        <w:trPr>
          <w:cantSplit/>
          <w:jc w:val="center"/>
        </w:trPr>
        <w:tc>
          <w:tcPr>
            <w:tcW w:w="5865" w:type="dxa"/>
          </w:tcPr>
          <w:p w14:paraId="2F2E9B7D" w14:textId="77777777" w:rsidR="00410566" w:rsidRDefault="00000000">
            <w:pPr>
              <w:pStyle w:val="TTable"/>
              <w:ind w:firstLine="0"/>
            </w:pPr>
            <w:r>
              <w:t>Unauthorized funds moved</w:t>
            </w:r>
          </w:p>
        </w:tc>
        <w:tc>
          <w:tcPr>
            <w:tcW w:w="2639" w:type="dxa"/>
          </w:tcPr>
          <w:p w14:paraId="2A0FD976" w14:textId="77777777" w:rsidR="00410566" w:rsidRDefault="00000000">
            <w:pPr>
              <w:pStyle w:val="TTable"/>
              <w:ind w:firstLine="0"/>
            </w:pPr>
            <w:r>
              <w:t>0</w:t>
            </w:r>
          </w:p>
        </w:tc>
      </w:tr>
      <w:tr w:rsidR="00410566" w14:paraId="49AA41D0" w14:textId="77777777">
        <w:trPr>
          <w:cantSplit/>
          <w:jc w:val="center"/>
        </w:trPr>
        <w:tc>
          <w:tcPr>
            <w:tcW w:w="5865" w:type="dxa"/>
          </w:tcPr>
          <w:p w14:paraId="1BF672DF" w14:textId="77777777" w:rsidR="00410566" w:rsidRDefault="00000000">
            <w:pPr>
              <w:pStyle w:val="TTable"/>
              <w:ind w:firstLine="0"/>
            </w:pPr>
            <w:r>
              <w:t>Legitimate requests</w:t>
            </w:r>
          </w:p>
        </w:tc>
        <w:tc>
          <w:tcPr>
            <w:tcW w:w="2639" w:type="dxa"/>
          </w:tcPr>
          <w:p w14:paraId="58A193A7" w14:textId="77777777" w:rsidR="00410566" w:rsidRDefault="00000000">
            <w:pPr>
              <w:pStyle w:val="TTable"/>
              <w:ind w:firstLine="0"/>
            </w:pPr>
            <w:r>
              <w:t>5</w:t>
            </w:r>
          </w:p>
        </w:tc>
      </w:tr>
      <w:tr w:rsidR="00410566" w14:paraId="5BDC61BA" w14:textId="77777777">
        <w:trPr>
          <w:cantSplit/>
          <w:jc w:val="center"/>
        </w:trPr>
        <w:tc>
          <w:tcPr>
            <w:tcW w:w="5865" w:type="dxa"/>
          </w:tcPr>
          <w:p w14:paraId="23ABA1BB" w14:textId="77777777" w:rsidR="00410566" w:rsidRDefault="00000000">
            <w:pPr>
              <w:pStyle w:val="TTable"/>
              <w:ind w:firstLine="0"/>
            </w:pPr>
            <w:r>
              <w:t xml:space="preserve">  executed (allow)</w:t>
            </w:r>
          </w:p>
        </w:tc>
        <w:tc>
          <w:tcPr>
            <w:tcW w:w="2639" w:type="dxa"/>
          </w:tcPr>
          <w:p w14:paraId="0A683C42" w14:textId="77777777" w:rsidR="00410566" w:rsidRDefault="00000000">
            <w:pPr>
              <w:pStyle w:val="TTable"/>
              <w:ind w:firstLine="0"/>
            </w:pPr>
            <w:r>
              <w:t>2</w:t>
            </w:r>
          </w:p>
        </w:tc>
      </w:tr>
      <w:tr w:rsidR="00410566" w14:paraId="6BEE9833" w14:textId="77777777">
        <w:trPr>
          <w:cantSplit/>
          <w:jc w:val="center"/>
        </w:trPr>
        <w:tc>
          <w:tcPr>
            <w:tcW w:w="5865" w:type="dxa"/>
          </w:tcPr>
          <w:p w14:paraId="309E0DCA" w14:textId="77777777" w:rsidR="00410566" w:rsidRDefault="00000000">
            <w:pPr>
              <w:pStyle w:val="TTable"/>
              <w:ind w:firstLine="0"/>
            </w:pPr>
            <w:r>
              <w:t xml:space="preserve">  clarified</w:t>
            </w:r>
          </w:p>
        </w:tc>
        <w:tc>
          <w:tcPr>
            <w:tcW w:w="2639" w:type="dxa"/>
          </w:tcPr>
          <w:p w14:paraId="3A83C378" w14:textId="77777777" w:rsidR="00410566" w:rsidRDefault="00000000">
            <w:pPr>
              <w:pStyle w:val="TTable"/>
              <w:ind w:firstLine="0"/>
            </w:pPr>
            <w:r>
              <w:t>1</w:t>
            </w:r>
          </w:p>
        </w:tc>
      </w:tr>
    </w:tbl>
    <w:p w14:paraId="3B51D2EA" w14:textId="77777777" w:rsidR="00410566" w:rsidRDefault="00000000">
      <w:pPr>
        <w:pStyle w:val="Heading1"/>
      </w:pPr>
      <w:r>
        <w:t>6. Visual Evidence (Screenshots)</w:t>
      </w:r>
    </w:p>
    <w:p w14:paraId="4D15348C" w14:textId="77777777" w:rsidR="00410566" w:rsidRDefault="00000000" w:rsidP="005576A6">
      <w:pPr>
        <w:ind w:firstLine="567"/>
      </w:pPr>
      <w:r>
        <w:t>Screenshots are captured after the live run. Each must show the transaction hash or the deny reason together with the interface.</w:t>
      </w:r>
    </w:p>
    <w:tbl>
      <w:tblPr>
        <w:tblW w:w="0" w:type="auto"/>
        <w:jc w:val="center"/>
        <w:tblLayout w:type="fixed"/>
        <w:tblLook w:val="04A0" w:firstRow="1" w:lastRow="0" w:firstColumn="1" w:lastColumn="0" w:noHBand="0" w:noVBand="1"/>
      </w:tblPr>
      <w:tblGrid>
        <w:gridCol w:w="8504"/>
      </w:tblGrid>
      <w:tr w:rsidR="00410566" w14:paraId="754C98B0" w14:textId="77777777">
        <w:trPr>
          <w:trHeight w:val="2551"/>
          <w:jc w:val="center"/>
        </w:trPr>
        <w:tc>
          <w:tcPr>
            <w:tcW w:w="8504" w:type="dxa"/>
            <w:tcBorders>
              <w:top w:val="dashed" w:sz="6" w:space="0" w:color="D0D0D0"/>
              <w:left w:val="dashed" w:sz="6" w:space="0" w:color="D0D0D0"/>
              <w:bottom w:val="dashed" w:sz="6" w:space="0" w:color="D0D0D0"/>
              <w:right w:val="dashed" w:sz="6" w:space="0" w:color="D0D0D0"/>
            </w:tcBorders>
          </w:tcPr>
          <w:p w14:paraId="418DBB05" w14:textId="77777777" w:rsidR="00410566" w:rsidRDefault="00000000">
            <w:pPr>
              <w:ind w:firstLine="0"/>
              <w:jc w:val="center"/>
            </w:pPr>
            <w:r>
              <w:rPr>
                <w:i/>
                <w:color w:val="707070"/>
                <w:sz w:val="21"/>
              </w:rPr>
              <w:drawing>
                <wp:inline xmlns:a="http://schemas.openxmlformats.org/drawingml/2006/main" xmlns:pic="http://schemas.openxmlformats.org/drawingml/2006/picture">
                  <wp:extent cx="5486400" cy="3423758"/>
                  <wp:docPr id="4" name="Picture 4"/>
                  <wp:cNvGraphicFramePr>
                    <a:graphicFrameLocks noChangeAspect="1"/>
                  </wp:cNvGraphicFramePr>
                  <a:graphic>
                    <a:graphicData uri="http://schemas.openxmlformats.org/drawingml/2006/picture">
                      <pic:pic>
                        <pic:nvPicPr>
                          <pic:cNvPr id="0" name="fig61-basescan.png"/>
                          <pic:cNvPicPr/>
                        </pic:nvPicPr>
                        <pic:blipFill>
                          <a:blip r:embed="rId18"/>
                          <a:stretch>
                            <a:fillRect/>
                          </a:stretch>
                        </pic:blipFill>
                        <pic:spPr>
                          <a:xfrm>
                            <a:off x="0" y="0"/>
                            <a:ext cx="5486400" cy="3423758"/>
                          </a:xfrm>
                          <a:prstGeom prst="rect"/>
                        </pic:spPr>
                      </pic:pic>
                    </a:graphicData>
                  </a:graphic>
                </wp:inline>
              </w:drawing>
            </w:r>
          </w:p>
        </w:tc>
      </w:tr>
    </w:tbl>
    <w:p w14:paraId="168A8B08" w14:textId="77777777" w:rsidR="00410566" w:rsidRDefault="00000000">
      <w:pPr>
        <w:pStyle w:val="TCaptionFigure"/>
        <w:ind w:firstLine="0"/>
      </w:pPr>
      <w:r>
        <w:t>Figure 6.1: Mandate execution with transaction hash</w:t>
      </w:r>
    </w:p>
    <w:tbl>
      <w:tblPr>
        <w:tblW w:w="0" w:type="auto"/>
        <w:jc w:val="center"/>
        <w:tblLayout w:type="fixed"/>
        <w:tblLook w:val="04A0" w:firstRow="1" w:lastRow="0" w:firstColumn="1" w:lastColumn="0" w:noHBand="0" w:noVBand="1"/>
      </w:tblPr>
      <w:tblGrid>
        <w:gridCol w:w="8504"/>
      </w:tblGrid>
      <w:tr w:rsidR="00410566" w14:paraId="2FB23246" w14:textId="77777777">
        <w:trPr>
          <w:trHeight w:val="2551"/>
          <w:jc w:val="center"/>
        </w:trPr>
        <w:tc>
          <w:tcPr>
            <w:tcW w:w="8504" w:type="dxa"/>
            <w:tcBorders>
              <w:top w:val="dashed" w:sz="6" w:space="0" w:color="D0D0D0"/>
              <w:left w:val="dashed" w:sz="6" w:space="0" w:color="D0D0D0"/>
              <w:bottom w:val="dashed" w:sz="6" w:space="0" w:color="D0D0D0"/>
              <w:right w:val="dashed" w:sz="6" w:space="0" w:color="D0D0D0"/>
            </w:tcBorders>
          </w:tcPr>
          <w:p w14:paraId="5C046561" w14:textId="77777777" w:rsidR="00410566" w:rsidRDefault="00000000">
            <w:pPr>
              <w:ind w:firstLine="0"/>
              <w:jc w:val="center"/>
            </w:pPr>
            <w:r>
              <w:rPr>
                <w:i/>
                <w:color w:val="707070"/>
                <w:sz w:val="21"/>
              </w:rPr>
              <w:drawing>
                <wp:inline xmlns:a="http://schemas.openxmlformats.org/drawingml/2006/main" xmlns:pic="http://schemas.openxmlformats.org/drawingml/2006/picture">
                  <wp:extent cx="2103120" cy="4551367"/>
                  <wp:docPr id="1" name="Picture 1"/>
                  <wp:cNvGraphicFramePr>
                    <a:graphicFrameLocks noChangeAspect="1"/>
                  </wp:cNvGraphicFramePr>
                  <a:graphic>
                    <a:graphicData uri="http://schemas.openxmlformats.org/drawingml/2006/picture">
                      <pic:pic>
                        <pic:nvPicPr>
                          <pic:cNvPr id="0" name="fig62-confirm-pin.png"/>
                          <pic:cNvPicPr/>
                        </pic:nvPicPr>
                        <pic:blipFill>
                          <a:blip r:embed="rId15"/>
                          <a:stretch>
                            <a:fillRect/>
                          </a:stretch>
                        </pic:blipFill>
                        <pic:spPr>
                          <a:xfrm>
                            <a:off x="0" y="0"/>
                            <a:ext cx="2103120" cy="4551367"/>
                          </a:xfrm>
                          <a:prstGeom prst="rect"/>
                        </pic:spPr>
                      </pic:pic>
                    </a:graphicData>
                  </a:graphic>
                </wp:inline>
              </w:drawing>
            </w:r>
          </w:p>
        </w:tc>
      </w:tr>
    </w:tbl>
    <w:p w14:paraId="623F80D1" w14:textId="77777777" w:rsidR="00410566" w:rsidRDefault="00000000">
      <w:pPr>
        <w:pStyle w:val="TCaptionFigure"/>
        <w:ind w:firstLine="0"/>
      </w:pPr>
      <w:r>
        <w:t>Figure 6.2: Confirmation card with PIN prompt</w:t>
      </w:r>
    </w:p>
    <w:tbl>
      <w:tblPr>
        <w:tblW w:w="0" w:type="auto"/>
        <w:jc w:val="center"/>
        <w:tblLayout w:type="fixed"/>
        <w:tblLook w:val="04A0" w:firstRow="1" w:lastRow="0" w:firstColumn="1" w:lastColumn="0" w:noHBand="0" w:noVBand="1"/>
      </w:tblPr>
      <w:tblGrid>
        <w:gridCol w:w="8504"/>
      </w:tblGrid>
      <w:tr w:rsidR="00410566" w14:paraId="11F581B5" w14:textId="77777777">
        <w:trPr>
          <w:trHeight w:val="2551"/>
          <w:jc w:val="center"/>
        </w:trPr>
        <w:tc>
          <w:tcPr>
            <w:tcW w:w="8504" w:type="dxa"/>
            <w:tcBorders>
              <w:top w:val="dashed" w:sz="6" w:space="0" w:color="D0D0D0"/>
              <w:left w:val="dashed" w:sz="6" w:space="0" w:color="D0D0D0"/>
              <w:bottom w:val="dashed" w:sz="6" w:space="0" w:color="D0D0D0"/>
              <w:right w:val="dashed" w:sz="6" w:space="0" w:color="D0D0D0"/>
            </w:tcBorders>
          </w:tcPr>
          <w:p w14:paraId="393DC684" w14:textId="77777777" w:rsidR="00410566" w:rsidRDefault="00000000">
            <w:pPr>
              <w:ind w:firstLine="0"/>
              <w:jc w:val="center"/>
            </w:pPr>
            <w:r>
              <w:rPr>
                <w:i/>
                <w:color w:val="707070"/>
                <w:sz w:val="21"/>
              </w:rPr>
              <w:drawing>
                <wp:inline xmlns:a="http://schemas.openxmlformats.org/drawingml/2006/main" xmlns:pic="http://schemas.openxmlformats.org/drawingml/2006/picture">
                  <wp:extent cx="2103120" cy="4551367"/>
                  <wp:docPr id="2" name="Picture 2"/>
                  <wp:cNvGraphicFramePr>
                    <a:graphicFrameLocks noChangeAspect="1"/>
                  </wp:cNvGraphicFramePr>
                  <a:graphic>
                    <a:graphicData uri="http://schemas.openxmlformats.org/drawingml/2006/picture">
                      <pic:pic>
                        <pic:nvPicPr>
                          <pic:cNvPr id="0" name="fig63-lookalike-denial.png"/>
                          <pic:cNvPicPr/>
                        </pic:nvPicPr>
                        <pic:blipFill>
                          <a:blip r:embed="rId16"/>
                          <a:stretch>
                            <a:fillRect/>
                          </a:stretch>
                        </pic:blipFill>
                        <pic:spPr>
                          <a:xfrm>
                            <a:off x="0" y="0"/>
                            <a:ext cx="2103120" cy="4551367"/>
                          </a:xfrm>
                          <a:prstGeom prst="rect"/>
                        </pic:spPr>
                      </pic:pic>
                    </a:graphicData>
                  </a:graphic>
                </wp:inline>
              </w:drawing>
            </w:r>
          </w:p>
        </w:tc>
      </w:tr>
    </w:tbl>
    <w:p w14:paraId="127DC8BC" w14:textId="77777777" w:rsidR="00410566" w:rsidRDefault="00000000">
      <w:pPr>
        <w:pStyle w:val="TCaptionFigure"/>
        <w:ind w:firstLine="0"/>
      </w:pPr>
      <w:r>
        <w:t>Figure 6.3: Look-alike address denial</w:t>
      </w:r>
    </w:p>
    <w:tbl>
      <w:tblPr>
        <w:tblW w:w="0" w:type="auto"/>
        <w:jc w:val="center"/>
        <w:tblLayout w:type="fixed"/>
        <w:tblLook w:val="04A0" w:firstRow="1" w:lastRow="0" w:firstColumn="1" w:lastColumn="0" w:noHBand="0" w:noVBand="1"/>
      </w:tblPr>
      <w:tblGrid>
        <w:gridCol w:w="8504"/>
      </w:tblGrid>
      <w:tr w:rsidR="00410566" w14:paraId="2495BC72" w14:textId="77777777">
        <w:trPr>
          <w:trHeight w:val="2551"/>
          <w:jc w:val="center"/>
        </w:trPr>
        <w:tc>
          <w:tcPr>
            <w:tcW w:w="8504" w:type="dxa"/>
            <w:tcBorders>
              <w:top w:val="dashed" w:sz="6" w:space="0" w:color="D0D0D0"/>
              <w:left w:val="dashed" w:sz="6" w:space="0" w:color="D0D0D0"/>
              <w:bottom w:val="dashed" w:sz="6" w:space="0" w:color="D0D0D0"/>
              <w:right w:val="dashed" w:sz="6" w:space="0" w:color="D0D0D0"/>
            </w:tcBorders>
          </w:tcPr>
          <w:p w14:paraId="7E8A8ED0" w14:textId="77777777" w:rsidR="00410566" w:rsidRDefault="00000000">
            <w:pPr>
              <w:ind w:firstLine="0"/>
              <w:jc w:val="center"/>
            </w:pPr>
            <w:r>
              <w:rPr>
                <w:i/>
                <w:color w:val="707070"/>
                <w:sz w:val="21"/>
              </w:rPr>
              <w:drawing>
                <wp:inline xmlns:a="http://schemas.openxmlformats.org/drawingml/2006/main" xmlns:pic="http://schemas.openxmlformats.org/drawingml/2006/picture">
                  <wp:extent cx="5486400" cy="2364020"/>
                  <wp:docPr id="3" name="Picture 3"/>
                  <wp:cNvGraphicFramePr>
                    <a:graphicFrameLocks noChangeAspect="1"/>
                  </wp:cNvGraphicFramePr>
                  <a:graphic>
                    <a:graphicData uri="http://schemas.openxmlformats.org/drawingml/2006/picture">
                      <pic:pic>
                        <pic:nvPicPr>
                          <pic:cNvPr id="0" name="fig64-benchmark-report.png"/>
                          <pic:cNvPicPr/>
                        </pic:nvPicPr>
                        <pic:blipFill>
                          <a:blip r:embed="rId17"/>
                          <a:stretch>
                            <a:fillRect/>
                          </a:stretch>
                        </pic:blipFill>
                        <pic:spPr>
                          <a:xfrm>
                            <a:off x="0" y="0"/>
                            <a:ext cx="5486400" cy="2364020"/>
                          </a:xfrm>
                          <a:prstGeom prst="rect"/>
                        </pic:spPr>
                      </pic:pic>
                    </a:graphicData>
                  </a:graphic>
                </wp:inline>
              </w:drawing>
            </w:r>
          </w:p>
        </w:tc>
      </w:tr>
    </w:tbl>
    <w:p w14:paraId="1F6B370F" w14:textId="77777777" w:rsidR="00410566" w:rsidRDefault="00000000">
      <w:pPr>
        <w:pStyle w:val="TCaptionFigure"/>
        <w:ind w:firstLine="0"/>
      </w:pPr>
      <w:r>
        <w:t>Figure 6.4: Benchmark report (0 funds moved)</w:t>
      </w:r>
    </w:p>
    <w:p w14:paraId="6F2C0586" w14:textId="77777777" w:rsidR="00410566" w:rsidRDefault="00000000">
      <w:pPr>
        <w:pStyle w:val="Heading1"/>
      </w:pPr>
      <w:r>
        <w:t>7. Reproduction Protocol</w:t>
      </w:r>
    </w:p>
    <w:p w14:paraId="06DCE609" w14:textId="77777777" w:rsidR="00410566" w:rsidRDefault="00000000" w:rsidP="005576A6">
      <w:pPr>
        <w:ind w:firstLine="0"/>
      </w:pPr>
      <w:r>
        <w:t>A reviewer can reproduce the security results without a wallet key:</w:t>
      </w:r>
    </w:p>
    <w:p w14:paraId="384EFA66" w14:textId="77777777" w:rsidR="005576A6" w:rsidRDefault="00000000" w:rsidP="005576A6">
      <w:pPr>
        <w:pStyle w:val="ListParagraph"/>
        <w:numPr>
          <w:ilvl w:val="0"/>
          <w:numId w:val="10"/>
        </w:numPr>
        <w:ind w:left="567" w:hanging="567"/>
      </w:pPr>
      <w:r>
        <w:lastRenderedPageBreak/>
        <w:t>Clone the repository and install dependencies.</w:t>
      </w:r>
    </w:p>
    <w:p w14:paraId="5707B0F5" w14:textId="77777777" w:rsidR="005576A6" w:rsidRDefault="00000000" w:rsidP="005576A6">
      <w:pPr>
        <w:pStyle w:val="ListParagraph"/>
        <w:numPr>
          <w:ilvl w:val="0"/>
          <w:numId w:val="10"/>
        </w:numPr>
        <w:ind w:left="567" w:hanging="567"/>
      </w:pPr>
      <w:r>
        <w:t>Run the automated checks: npm test (node --test).</w:t>
      </w:r>
    </w:p>
    <w:p w14:paraId="14446233" w14:textId="77777777" w:rsidR="005576A6" w:rsidRDefault="00000000" w:rsidP="005576A6">
      <w:pPr>
        <w:pStyle w:val="ListParagraph"/>
        <w:numPr>
          <w:ilvl w:val="0"/>
          <w:numId w:val="10"/>
        </w:numPr>
        <w:ind w:left="567" w:hanging="567"/>
      </w:pPr>
      <w:r>
        <w:t>Start the server and run POST /benchmark/run.</w:t>
      </w:r>
    </w:p>
    <w:p w14:paraId="2961B037" w14:textId="77777777" w:rsidR="005576A6" w:rsidRDefault="00000000" w:rsidP="005576A6">
      <w:pPr>
        <w:pStyle w:val="ListParagraph"/>
        <w:numPr>
          <w:ilvl w:val="0"/>
          <w:numId w:val="10"/>
        </w:numPr>
        <w:ind w:left="567" w:hanging="567"/>
      </w:pPr>
      <w:r>
        <w:t>Confirm the benchmark reports 0 unauthorized funds moved.</w:t>
      </w:r>
    </w:p>
    <w:p w14:paraId="29B81C6A" w14:textId="2A4B64AB" w:rsidR="00410566" w:rsidRDefault="00000000" w:rsidP="005576A6">
      <w:pPr>
        <w:pStyle w:val="ListParagraph"/>
        <w:numPr>
          <w:ilvl w:val="0"/>
          <w:numId w:val="10"/>
        </w:numPr>
        <w:ind w:left="567" w:hanging="567"/>
      </w:pPr>
      <w:r>
        <w:t>Inspect the 11 transaction hashes on the Base Sepolia explorer (sepolia.basescan.org).</w:t>
      </w:r>
    </w:p>
    <w:p w14:paraId="1726DE89" w14:textId="77777777" w:rsidR="00410566" w:rsidRDefault="00000000">
      <w:pPr>
        <w:pStyle w:val="Heading1"/>
      </w:pPr>
      <w:r>
        <w:t>8. Integrity Declaration</w:t>
      </w:r>
    </w:p>
    <w:p w14:paraId="4933E0F2" w14:textId="77777777" w:rsidR="00410566" w:rsidRDefault="00000000" w:rsidP="005576A6">
      <w:pPr>
        <w:ind w:firstLine="567"/>
      </w:pPr>
      <w:r>
        <w:rPr/>
        <w:t>Every hash in this document is a real Base Sepolia transaction recorded by the server at broadcast time and can be opened on the explorer. No hash was written by hand, and no secret is committed to the repository.</w:t>
      </w:r>
    </w:p>
    <w:p w14:paraId="1BAA1155" w14:textId="77777777" w:rsidR="005576A6" w:rsidRDefault="00000000" w:rsidP="005576A6">
      <w:pPr>
        <w:jc w:val="right"/>
      </w:pPr>
      <w:r>
        <w:t>Attested by:</w:t>
      </w:r>
      <w:r>
        <w:br/>
      </w:r>
    </w:p>
    <w:p w14:paraId="2FA7E242" w14:textId="0861C958" w:rsidR="005576A6" w:rsidRDefault="005576A6" w:rsidP="005576A6">
      <w:pPr>
        <w:jc w:val="right"/>
      </w:pPr>
      <w:r w:rsidRPr="005576A6">
        <w:rPr/>
        <w:drawing>
          <wp:inline xmlns:a="http://schemas.openxmlformats.org/drawingml/2006/main" xmlns:pic="http://schemas.openxmlformats.org/drawingml/2006/picture">
            <wp:extent cx="1280160" cy="1118870"/>
            <wp:docPr id="5" name="Picture 5"/>
            <wp:cNvGraphicFramePr>
              <a:graphicFrameLocks noChangeAspect="1"/>
            </wp:cNvGraphicFramePr>
            <a:graphic>
              <a:graphicData uri="http://schemas.openxmlformats.org/drawingml/2006/picture">
                <pic:pic>
                  <pic:nvPicPr>
                    <pic:cNvPr id="0" name="sig-farrel.png"/>
                    <pic:cNvPicPr/>
                  </pic:nvPicPr>
                  <pic:blipFill>
                    <a:blip r:embed="rId19"/>
                    <a:stretch>
                      <a:fillRect/>
                    </a:stretch>
                  </pic:blipFill>
                  <pic:spPr>
                    <a:xfrm>
                      <a:off x="0" y="0"/>
                      <a:ext cx="1280160" cy="1118870"/>
                    </a:xfrm>
                    <a:prstGeom prst="rect"/>
                  </pic:spPr>
                </pic:pic>
              </a:graphicData>
            </a:graphic>
          </wp:inline>
        </w:drawing>
      </w:r>
    </w:p>
    <w:p w14:paraId="373D2C02" w14:textId="66679ABB" w:rsidR="005576A6" w:rsidRPr="005576A6" w:rsidRDefault="00000000" w:rsidP="005576A6">
      <w:pPr>
        <w:jc w:val="right"/>
      </w:pPr>
      <w:r>
        <w:br/>
      </w:r>
      <w:r w:rsidRPr="005576A6">
        <w:t>Farrel Adhi Pratama</w:t>
      </w:r>
    </w:p>
    <w:p w14:paraId="464D9B1B" w14:textId="77777777" w:rsidR="005576A6" w:rsidRPr="005576A6" w:rsidRDefault="005576A6" w:rsidP="005576A6">
      <w:pPr>
        <w:jc w:val="right"/>
        <w:rPr>
          <w:lang w:val="en-ID"/>
        </w:rPr>
      </w:pPr>
      <w:r w:rsidRPr="005576A6">
        <w:rPr>
          <w:lang w:val="en-ID"/>
        </w:rPr>
        <w:t>On-Chain Infrastructure Lead</w:t>
      </w:r>
    </w:p>
    <w:p w14:paraId="02C7D20B" w14:textId="77777777" w:rsidR="005576A6" w:rsidRDefault="005576A6" w:rsidP="005576A6">
      <w:pPr>
        <w:jc w:val="right"/>
        <w:rPr>
          <w:highlight w:val="yellow"/>
        </w:rPr>
      </w:pPr>
    </w:p>
    <w:p w14:paraId="3FD4EED3" w14:textId="77777777" w:rsidR="005576A6" w:rsidRDefault="005576A6" w:rsidP="005576A6">
      <w:pPr>
        <w:jc w:val="right"/>
        <w:rPr>
          <w:highlight w:val="yellow"/>
        </w:rPr>
      </w:pPr>
    </w:p>
    <w:p w14:paraId="76112CC1" w14:textId="75B51AE0" w:rsidR="005576A6" w:rsidRDefault="005576A6" w:rsidP="005576A6">
      <w:pPr>
        <w:jc w:val="right"/>
        <w:rPr>
          <w:highlight w:val="yellow"/>
        </w:rPr>
      </w:pPr>
      <w:r>
        <w:rPr/>
        <w:drawing>
          <wp:inline xmlns:a="http://schemas.openxmlformats.org/drawingml/2006/main" xmlns:pic="http://schemas.openxmlformats.org/drawingml/2006/picture">
            <wp:extent cx="1280160" cy="782603"/>
            <wp:docPr id="6" name="Picture 6"/>
            <wp:cNvGraphicFramePr>
              <a:graphicFrameLocks noChangeAspect="1"/>
            </wp:cNvGraphicFramePr>
            <a:graphic>
              <a:graphicData uri="http://schemas.openxmlformats.org/drawingml/2006/picture">
                <pic:pic>
                  <pic:nvPicPr>
                    <pic:cNvPr id="0" name="sig-faris.png"/>
                    <pic:cNvPicPr/>
                  </pic:nvPicPr>
                  <pic:blipFill>
                    <a:blip r:embed="rId20"/>
                    <a:stretch>
                      <a:fillRect/>
                    </a:stretch>
                  </pic:blipFill>
                  <pic:spPr>
                    <a:xfrm>
                      <a:off x="0" y="0"/>
                      <a:ext cx="1280160" cy="782603"/>
                    </a:xfrm>
                    <a:prstGeom prst="rect"/>
                  </pic:spPr>
                </pic:pic>
              </a:graphicData>
            </a:graphic>
          </wp:inline>
        </w:drawing>
      </w:r>
    </w:p>
    <w:p w14:paraId="66498013" w14:textId="46D1B4C8" w:rsidR="00410566" w:rsidRDefault="00000000" w:rsidP="005576A6">
      <w:pPr>
        <w:jc w:val="right"/>
      </w:pPr>
      <w:r>
        <w:rPr>
          <w:highlight w:val="yellow"/>
        </w:rPr>
        <w:br/>
      </w:r>
      <w:r w:rsidRPr="005576A6">
        <w:t>Muhammad Faris Revansyah</w:t>
      </w:r>
    </w:p>
    <w:p w14:paraId="2292352A" w14:textId="77777777" w:rsidR="005576A6" w:rsidRPr="005576A6" w:rsidRDefault="005576A6" w:rsidP="005576A6">
      <w:pPr>
        <w:jc w:val="right"/>
        <w:rPr>
          <w:lang w:val="en-ID"/>
        </w:rPr>
      </w:pPr>
      <w:r w:rsidRPr="005576A6">
        <w:rPr>
          <w:lang w:val="en-ID"/>
        </w:rPr>
        <w:t>Team Leader, Diponegoro University</w:t>
      </w:r>
    </w:p>
    <w:p w14:paraId="2B5AA5B5" w14:textId="77777777" w:rsidR="005576A6" w:rsidRPr="005576A6" w:rsidRDefault="005576A6" w:rsidP="005576A6">
      <w:pPr>
        <w:jc w:val="right"/>
        <w:rPr>
          <w:lang w:val="en-ID"/>
        </w:rPr>
      </w:pPr>
      <w:r w:rsidRPr="005576A6">
        <w:rPr>
          <w:lang w:val="en-ID"/>
        </w:rPr>
        <w:t>20 October 2026</w:t>
      </w:r>
    </w:p>
    <w:p w14:paraId="1E283764" w14:textId="77777777" w:rsidR="005576A6" w:rsidRDefault="005576A6" w:rsidP="005576A6">
      <w:pPr>
        <w:jc w:val="right"/>
      </w:pPr>
    </w:p>
    <w:sectPr w:rsidR="005576A6" w:rsidSect="00034616">
      <w:footerReference w:type="default" r:id="rId12"/>
      <w:pgSz w:w="11906" w:h="16838"/>
      <w:pgMar w:top="1701" w:right="1701" w:bottom="1701" w:left="1701" w:header="1247" w:footer="12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8C705" w14:textId="77777777" w:rsidR="00A8591E" w:rsidRDefault="00A8591E">
      <w:pPr>
        <w:spacing w:line="240" w:lineRule="auto"/>
      </w:pPr>
      <w:r>
        <w:separator/>
      </w:r>
    </w:p>
  </w:endnote>
  <w:endnote w:type="continuationSeparator" w:id="0">
    <w:p w14:paraId="1C289790" w14:textId="77777777" w:rsidR="00A8591E" w:rsidRDefault="00A859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5D92F" w14:textId="77777777" w:rsidR="00410566" w:rsidRDefault="00000000">
    <w:pPr>
      <w:pStyle w:val="Footer"/>
      <w:ind w:firstLine="0"/>
      <w:jc w:val="center"/>
    </w:pPr>
    <w:r>
      <w:fldChar w:fldCharType="begin"/>
    </w:r>
    <w:r>
      <w:instrText>PAGE</w:instrText>
    </w:r>
    <w:r>
      <w:fldChar w:fldCharType="separate"/>
    </w:r>
    <w:r w:rsidR="005576A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053D7" w14:textId="77777777" w:rsidR="00A8591E" w:rsidRDefault="00A8591E">
      <w:pPr>
        <w:spacing w:line="240" w:lineRule="auto"/>
      </w:pPr>
      <w:r>
        <w:separator/>
      </w:r>
    </w:p>
  </w:footnote>
  <w:footnote w:type="continuationSeparator" w:id="0">
    <w:p w14:paraId="753DC171" w14:textId="77777777" w:rsidR="00A8591E" w:rsidRDefault="00A859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496FA3"/>
    <w:multiLevelType w:val="hybridMultilevel"/>
    <w:tmpl w:val="3B1ADC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80916432">
    <w:abstractNumId w:val="8"/>
  </w:num>
  <w:num w:numId="2" w16cid:durableId="1762601576">
    <w:abstractNumId w:val="6"/>
  </w:num>
  <w:num w:numId="3" w16cid:durableId="1792551457">
    <w:abstractNumId w:val="5"/>
  </w:num>
  <w:num w:numId="4" w16cid:durableId="1007171922">
    <w:abstractNumId w:val="4"/>
  </w:num>
  <w:num w:numId="5" w16cid:durableId="30420436">
    <w:abstractNumId w:val="7"/>
  </w:num>
  <w:num w:numId="6" w16cid:durableId="610430125">
    <w:abstractNumId w:val="3"/>
  </w:num>
  <w:num w:numId="7" w16cid:durableId="880828739">
    <w:abstractNumId w:val="2"/>
  </w:num>
  <w:num w:numId="8" w16cid:durableId="1986808818">
    <w:abstractNumId w:val="1"/>
  </w:num>
  <w:num w:numId="9" w16cid:durableId="1669092862">
    <w:abstractNumId w:val="0"/>
  </w:num>
  <w:num w:numId="10" w16cid:durableId="6271246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D0"/>
    <w:rsid w:val="00017B92"/>
    <w:rsid w:val="00034616"/>
    <w:rsid w:val="0006063C"/>
    <w:rsid w:val="000C27BE"/>
    <w:rsid w:val="000D3FDC"/>
    <w:rsid w:val="000E3A1A"/>
    <w:rsid w:val="001000EF"/>
    <w:rsid w:val="00112D50"/>
    <w:rsid w:val="0015074B"/>
    <w:rsid w:val="001A1830"/>
    <w:rsid w:val="00294F44"/>
    <w:rsid w:val="0029639D"/>
    <w:rsid w:val="00326F90"/>
    <w:rsid w:val="003357BA"/>
    <w:rsid w:val="003B3718"/>
    <w:rsid w:val="00410566"/>
    <w:rsid w:val="004D252B"/>
    <w:rsid w:val="004D2BB2"/>
    <w:rsid w:val="004F1577"/>
    <w:rsid w:val="005576A6"/>
    <w:rsid w:val="0057704B"/>
    <w:rsid w:val="005F145C"/>
    <w:rsid w:val="007E01D2"/>
    <w:rsid w:val="008101A1"/>
    <w:rsid w:val="00844647"/>
    <w:rsid w:val="008518DA"/>
    <w:rsid w:val="008A698C"/>
    <w:rsid w:val="008A73BC"/>
    <w:rsid w:val="008D701C"/>
    <w:rsid w:val="008E2ED0"/>
    <w:rsid w:val="009E225B"/>
    <w:rsid w:val="009E2AE5"/>
    <w:rsid w:val="009F1259"/>
    <w:rsid w:val="00A60528"/>
    <w:rsid w:val="00A8591E"/>
    <w:rsid w:val="00A94F2A"/>
    <w:rsid w:val="00AA1D8D"/>
    <w:rsid w:val="00AC56A4"/>
    <w:rsid w:val="00B47730"/>
    <w:rsid w:val="00BD3823"/>
    <w:rsid w:val="00BD5244"/>
    <w:rsid w:val="00BE0CE7"/>
    <w:rsid w:val="00C04974"/>
    <w:rsid w:val="00CB0664"/>
    <w:rsid w:val="00CB1F14"/>
    <w:rsid w:val="00D67EB0"/>
    <w:rsid w:val="00DE70DD"/>
    <w:rsid w:val="00E00CDF"/>
    <w:rsid w:val="00E22DB5"/>
    <w:rsid w:val="00EB6C32"/>
    <w:rsid w:val="00EB6F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8EF58"/>
  <w14:defaultImageDpi w14:val="300"/>
  <w15:docId w15:val="{21E67DB9-C45A-4D65-A023-66EB4088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82"/>
      <w:jc w:val="both"/>
    </w:pPr>
    <w:rPr>
      <w:rFonts w:ascii="Times New Roman" w:eastAsia="SimSu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240" w:lineRule="auto"/>
      <w:ind w:firstLine="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after="60" w:line="240" w:lineRule="auto"/>
      <w:ind w:firstLine="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ind w:firstLine="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CaptionTable">
    <w:name w:val="T Caption Table"/>
    <w:basedOn w:val="Normal"/>
    <w:qFormat/>
    <w:pPr>
      <w:keepNext/>
      <w:spacing w:before="160" w:after="80" w:line="240" w:lineRule="auto"/>
      <w:jc w:val="center"/>
    </w:pPr>
    <w:rPr>
      <w:sz w:val="21"/>
    </w:rPr>
  </w:style>
  <w:style w:type="paragraph" w:customStyle="1" w:styleId="TCaptionFigure">
    <w:name w:val="T Caption Figure"/>
    <w:basedOn w:val="Normal"/>
    <w:qFormat/>
    <w:pPr>
      <w:spacing w:before="80" w:after="160" w:line="240" w:lineRule="auto"/>
      <w:jc w:val="center"/>
    </w:pPr>
    <w:rPr>
      <w:sz w:val="21"/>
    </w:rPr>
  </w:style>
  <w:style w:type="paragraph" w:customStyle="1" w:styleId="TTable">
    <w:name w:val="T Table"/>
    <w:basedOn w:val="Normal"/>
    <w:qFormat/>
    <w:pPr>
      <w:spacing w:before="40" w:after="40" w:line="240" w:lineRule="auto"/>
      <w:jc w:val="left"/>
    </w:pPr>
    <w:rPr>
      <w:sz w:val="21"/>
    </w:rPr>
  </w:style>
  <w:style w:type="paragraph" w:customStyle="1" w:styleId="TTableHead">
    <w:name w:val="T Table Head"/>
    <w:basedOn w:val="Normal"/>
    <w:qFormat/>
    <w:pPr>
      <w:spacing w:before="40" w:after="40" w:line="240" w:lineRule="auto"/>
      <w:jc w:val="left"/>
    </w:pPr>
    <w:rPr>
      <w:b/>
      <w:sz w:val="21"/>
    </w:rPr>
  </w:style>
  <w:style w:type="paragraph" w:customStyle="1" w:styleId="TCode">
    <w:name w:val="T Code"/>
    <w:basedOn w:val="Normal"/>
    <w:qFormat/>
    <w:pPr>
      <w:pBdr>
        <w:left w:val="single" w:sz="8" w:space="6" w:color="D0D0D0"/>
      </w:pBdr>
      <w:shd w:val="clear" w:color="auto" w:fill="F5F5F5"/>
      <w:spacing w:before="80" w:after="80" w:line="240" w:lineRule="auto"/>
      <w:ind w:left="340"/>
      <w:jc w:val="left"/>
    </w:pPr>
    <w:rPr>
      <w:rFonts w:ascii="Consolas" w:hAnsi="Consolas" w:cs="Consolas"/>
      <w:sz w:val="19"/>
    </w:rPr>
  </w:style>
  <w:style w:type="paragraph" w:customStyle="1" w:styleId="TNote">
    <w:name w:val="T Note"/>
    <w:basedOn w:val="Normal"/>
    <w:qFormat/>
    <w:pPr>
      <w:pBdr>
        <w:left w:val="single" w:sz="12" w:space="6" w:color="000000"/>
      </w:pBdr>
      <w:spacing w:before="80" w:after="80" w:line="240" w:lineRule="auto"/>
      <w:ind w:left="340"/>
      <w:jc w:val="left"/>
    </w:pPr>
    <w:rPr>
      <w:sz w:val="21"/>
    </w:rPr>
  </w:style>
  <w:style w:type="paragraph" w:customStyle="1" w:styleId="GUIDE">
    <w:name w:val="GUIDE"/>
    <w:basedOn w:val="Normal"/>
    <w:qFormat/>
    <w:pPr>
      <w:shd w:val="clear" w:color="auto" w:fill="FFF2F2"/>
      <w:spacing w:before="60" w:after="80" w:line="240" w:lineRule="auto"/>
      <w:ind w:left="340"/>
      <w:jc w:val="left"/>
    </w:pPr>
    <w:rPr>
      <w:i/>
      <w:color w:val="C00000"/>
      <w:sz w:val="22"/>
    </w:rPr>
  </w:style>
  <w:style w:type="paragraph" w:customStyle="1" w:styleId="TCoverTitle">
    <w:name w:val="T Cover Title"/>
    <w:basedOn w:val="Normal"/>
    <w:qFormat/>
    <w:pPr>
      <w:spacing w:before="560" w:after="200" w:line="240" w:lineRule="auto"/>
      <w:jc w:val="center"/>
    </w:pPr>
    <w:rPr>
      <w:b/>
      <w:sz w:val="52"/>
    </w:rPr>
  </w:style>
  <w:style w:type="paragraph" w:customStyle="1" w:styleId="TCoverSubtitle">
    <w:name w:val="T Cover Subtitle"/>
    <w:basedOn w:val="Normal"/>
    <w:qFormat/>
    <w:pPr>
      <w:spacing w:after="400" w:line="288" w:lineRule="auto"/>
      <w:jc w:val="center"/>
    </w:pPr>
    <w:rPr>
      <w:i/>
      <w:sz w:val="26"/>
    </w:rPr>
  </w:style>
  <w:style w:type="paragraph" w:customStyle="1" w:styleId="TCoverMeta">
    <w:name w:val="T Cover Meta"/>
    <w:basedOn w:val="Normal"/>
    <w:qFormat/>
    <w:pPr>
      <w:spacing w:after="80" w:line="288" w:lineRule="auto"/>
      <w:jc w:val="center"/>
    </w:pPr>
    <w:rPr>
      <w:sz w:val="21"/>
    </w:rPr>
  </w:style>
  <w:style w:type="character" w:styleId="Hyperlink">
    <w:name w:val="Hyperlink"/>
    <w:basedOn w:val="DefaultParagraphFont"/>
    <w:uiPriority w:val="99"/>
    <w:unhideWhenUsed/>
    <w:rsid w:val="00DE70DD"/>
    <w:rPr>
      <w:color w:val="0000FF" w:themeColor="hyperlink"/>
      <w:u w:val="single"/>
    </w:rPr>
  </w:style>
  <w:style w:type="character" w:styleId="UnresolvedMention">
    <w:name w:val="Unresolved Mention"/>
    <w:basedOn w:val="DefaultParagraphFont"/>
    <w:uiPriority w:val="99"/>
    <w:semiHidden/>
    <w:unhideWhenUsed/>
    <w:rsid w:val="00DE7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polia.base.org/"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F3A13967BEA7A648BFEC685482FAB423" ma:contentTypeVersion="5" ma:contentTypeDescription="Buat sebuah dokumen baru." ma:contentTypeScope="" ma:versionID="9502ac6ba85e8c6f755e348327bd0baa">
  <xsd:schema xmlns:xsd="http://www.w3.org/2001/XMLSchema" xmlns:xs="http://www.w3.org/2001/XMLSchema" xmlns:p="http://schemas.microsoft.com/office/2006/metadata/properties" xmlns:ns3="832fbaf3-3528-487e-86c7-310b19e1ba0a" targetNamespace="http://schemas.microsoft.com/office/2006/metadata/properties" ma:root="true" ma:fieldsID="1d7df0770d63e585e53363b1a7fcbee7" ns3:_="">
    <xsd:import namespace="832fbaf3-3528-487e-86c7-310b19e1ba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fbaf3-3528-487e-86c7-310b19e1ba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832fbaf3-3528-487e-86c7-310b19e1ba0a" xsi:nil="true"/>
  </documentManagement>
</p:properties>
</file>

<file path=customXml/itemProps1.xml><?xml version="1.0" encoding="utf-8"?>
<ds:datastoreItem xmlns:ds="http://schemas.openxmlformats.org/officeDocument/2006/customXml" ds:itemID="{FF4918EF-FF81-4311-AE43-2EDFBF77D626}">
  <ds:schemaRefs>
    <ds:schemaRef ds:uri="http://schemas.microsoft.com/sharepoint/v3/contenttype/forms"/>
  </ds:schemaRefs>
</ds:datastoreItem>
</file>

<file path=customXml/itemProps2.xml><?xml version="1.0" encoding="utf-8"?>
<ds:datastoreItem xmlns:ds="http://schemas.openxmlformats.org/officeDocument/2006/customXml" ds:itemID="{FBD11D91-8C6E-4208-90B9-7E559CBEB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2fbaf3-3528-487e-86c7-310b19e1b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763BF68-60BD-4F3F-B67D-F84CABE1AD82}">
  <ds:schemaRefs>
    <ds:schemaRef ds:uri="http://schemas.microsoft.com/office/2006/metadata/properties"/>
    <ds:schemaRef ds:uri="http://schemas.microsoft.com/office/infopath/2007/PartnerControls"/>
    <ds:schemaRef ds:uri="832fbaf3-3528-487e-86c7-310b19e1ba0a"/>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Hizkia Yosefha Wetrawatri Sanjaya</cp:lastModifiedBy>
  <cp:revision>36</cp:revision>
  <dcterms:created xsi:type="dcterms:W3CDTF">2026-10-19T15:57:00Z</dcterms:created>
  <dcterms:modified xsi:type="dcterms:W3CDTF">2026-10-20T12:23:00Z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0x010100F3A13967BEA7A648BFEC685482FAB423</vt:lpwstr>
  </property>
</Properties>
</file>