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Algorithm: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supervised learning with a teaching signal (or a sample desired time-sequence):</w:t>
      </w:r>
    </w:p>
    <w:p>
      <w:pPr>
        <w:pStyle w:val="Normal"/>
        <w:rPr/>
      </w:pPr>
      <w:r>
        <w:rPr/>
      </w:r>
    </w:p>
    <w:p>
      <w:pPr>
        <w:pStyle w:val="Normal"/>
        <w:rPr>
          <w:color w:val="FF3333"/>
        </w:rPr>
      </w:pPr>
      <w:r>
        <w:rPr>
          <w:color w:val="FF3333"/>
        </w:rPr>
        <w:t>// generate sparse density of reservoir, input and feedback matrices //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W</w:t>
      </w:r>
      <w:r>
        <w:rPr>
          <w:rFonts w:ascii="lucidatypewriter" w:hAnsi="lucidatypewriter"/>
          <w:color w:val="000000"/>
          <w:sz w:val="20"/>
          <w:vertAlign w:val="subscript"/>
        </w:rPr>
        <w:t>in</w:t>
      </w:r>
      <w:r>
        <w:rPr>
          <w:rFonts w:ascii="lucidatypewriter" w:hAnsi="lucidatypewriter"/>
          <w:color w:val="000000"/>
          <w:sz w:val="20"/>
        </w:rPr>
        <w:t xml:space="preserve"> = 2.0 * rand(res</w:t>
      </w:r>
      <w:r>
        <w:rPr>
          <w:rFonts w:ascii="lucidatypewriter" w:hAnsi="lucidatypewriter"/>
          <w:color w:val="000000"/>
          <w:sz w:val="20"/>
        </w:rPr>
        <w:t>ervoir</w:t>
      </w:r>
      <w:r>
        <w:rPr>
          <w:rFonts w:ascii="lucidatypewriter" w:hAnsi="lucidatypewriter"/>
          <w:color w:val="000000"/>
          <w:sz w:val="20"/>
        </w:rPr>
        <w:t>Size, 1+inSize)- 1.0;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W</w:t>
      </w:r>
      <w:r>
        <w:rPr>
          <w:rFonts w:ascii="lucidatypewriter" w:hAnsi="lucidatypewriter"/>
          <w:color w:val="000000"/>
          <w:sz w:val="20"/>
          <w:vertAlign w:val="subscript"/>
        </w:rPr>
        <w:t>fb</w:t>
      </w:r>
      <w:r>
        <w:rPr>
          <w:rFonts w:ascii="lucidatypewriter" w:hAnsi="lucidatypewriter"/>
          <w:color w:val="000000"/>
          <w:sz w:val="20"/>
        </w:rPr>
        <w:t xml:space="preserve"> = 2.0 * rand(res</w:t>
      </w:r>
      <w:r>
        <w:rPr>
          <w:rFonts w:ascii="lucidatypewriter" w:hAnsi="lucidatypewriter"/>
          <w:color w:val="000000"/>
          <w:sz w:val="20"/>
        </w:rPr>
        <w:t>ervoir</w:t>
      </w:r>
      <w:r>
        <w:rPr>
          <w:rFonts w:ascii="lucidatypewriter" w:hAnsi="lucidatypewriter"/>
          <w:color w:val="000000"/>
          <w:sz w:val="20"/>
        </w:rPr>
        <w:t>Size, outSize)- 1.0;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</w:r>
    </w:p>
    <w:p>
      <w:pPr>
        <w:pStyle w:val="Normal"/>
        <w:rPr>
          <w:color w:val="FF3333"/>
        </w:rPr>
      </w:pPr>
      <w:r>
        <w:rPr>
          <w:rFonts w:ascii="lucidatypewriter" w:hAnsi="lucidatypewriter"/>
          <w:color w:val="FF3333"/>
          <w:sz w:val="20"/>
        </w:rPr>
        <w:t xml:space="preserve">// </w:t>
      </w:r>
      <w:r>
        <w:rPr>
          <w:rFonts w:ascii="lucidatypewriter" w:hAnsi="lucidatypewriter"/>
          <w:color w:val="FF3333"/>
          <w:sz w:val="20"/>
        </w:rPr>
        <w:t>reservoir matrix should be generated with a definite spectral radius to avoid chaotic behavior in the reservoir//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c</w:t>
      </w:r>
      <w:r>
        <w:rPr>
          <w:rFonts w:ascii="lucidatypewriter" w:hAnsi="lucidatypewriter"/>
          <w:color w:val="000000"/>
          <w:sz w:val="20"/>
        </w:rPr>
        <w:t>onenctivity = min(10/reservoirSize, 1)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while</w:t>
      </w:r>
      <w:r>
        <w:rPr>
          <w:rFonts w:ascii="lucidatypewriter" w:hAnsi="lucidatypewriter"/>
          <w:color w:val="000000"/>
          <w:sz w:val="20"/>
        </w:rPr>
        <w:t xml:space="preserve"> success == 0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228B22"/>
          <w:sz w:val="20"/>
        </w:rPr>
        <w:t>% following block might fail, thus we repeat until we obtain a valid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228B22"/>
          <w:sz w:val="20"/>
        </w:rPr>
        <w:t>% internalWeights matrix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try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W = sprand(resSize, resSize, connectivity);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 xml:space="preserve">W(W ~= 0) = </w:t>
      </w:r>
      <w:r>
        <w:rPr>
          <w:rFonts w:ascii="lucidatypewriter" w:hAnsi="lucidatypewriter"/>
          <w:color w:val="0000FF"/>
          <w:sz w:val="20"/>
        </w:rPr>
        <w:t>...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    </w:t>
      </w:r>
      <w:r>
        <w:rPr>
          <w:rFonts w:ascii="lucidatypewriter" w:hAnsi="lucidatypewriter"/>
          <w:color w:val="000000"/>
          <w:sz w:val="20"/>
        </w:rPr>
        <w:t>W(W ~= 0)  - 0.5;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opts.disp = 0;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alpha</w:t>
      </w:r>
      <w:r>
        <w:rPr>
          <w:rFonts w:ascii="lucidatypewriter" w:hAnsi="lucidatypewriter"/>
          <w:color w:val="000000"/>
          <w:sz w:val="20"/>
        </w:rPr>
        <w:t xml:space="preserve"> = max(abs(eigs(W,1, </w:t>
      </w:r>
      <w:r>
        <w:rPr>
          <w:rFonts w:ascii="lucidatypewriter" w:hAnsi="lucidatypewriter"/>
          <w:color w:val="A020F0"/>
          <w:sz w:val="20"/>
        </w:rPr>
        <w:t>'lm'</w:t>
      </w:r>
      <w:r>
        <w:rPr>
          <w:rFonts w:ascii="lucidatypewriter" w:hAnsi="lucidatypewriter"/>
          <w:color w:val="000000"/>
          <w:sz w:val="20"/>
        </w:rPr>
        <w:t>, opts)));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W = W/</w:t>
      </w:r>
      <w:r>
        <w:rPr>
          <w:rFonts w:ascii="lucidatypewriter" w:hAnsi="lucidatypewriter"/>
          <w:color w:val="000000"/>
          <w:sz w:val="20"/>
        </w:rPr>
        <w:t>alpha</w:t>
      </w:r>
      <w:r>
        <w:rPr>
          <w:rFonts w:ascii="lucidatypewriter" w:hAnsi="lucidatypewriter"/>
          <w:color w:val="000000"/>
          <w:sz w:val="20"/>
        </w:rPr>
        <w:t>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success = 1 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catch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 xml:space="preserve">success = 0 ;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W = full(W);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 xml:space="preserve">The above weight initializations are to make the reservoir exhibit a stable behavior, and this is not supported by any mathematical proof other than experimental success. 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N</w:t>
      </w:r>
      <w:r>
        <w:rPr>
          <w:rFonts w:ascii="lucidatypewriter" w:hAnsi="lucidatypewriter"/>
          <w:color w:val="228B22"/>
          <w:sz w:val="20"/>
        </w:rPr>
        <w:t>ote that in the above W calculation, spectral radius is not multiplied to W, as I have used it as an additional parameter below. In supervised learning setting, this should be multiplied to the resultant W as spec_radius*W.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 xml:space="preserve">when the network is supplied with an input U, the output and state activations at each </w:t>
      </w:r>
      <w:r>
        <w:rPr>
          <w:rFonts w:ascii="lucidatypewriter" w:hAnsi="lucidatypewriter"/>
          <w:color w:val="228B22"/>
          <w:sz w:val="20"/>
        </w:rPr>
        <w:t>instant</w:t>
      </w:r>
      <w:r>
        <w:rPr>
          <w:rFonts w:ascii="lucidatypewriter" w:hAnsi="lucidatypewriter"/>
          <w:color w:val="228B22"/>
          <w:sz w:val="20"/>
        </w:rPr>
        <w:t xml:space="preserve"> of time should be calculated as: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</w:r>
    </w:p>
    <w:p>
      <w:pPr>
        <w:pStyle w:val="Normal"/>
        <w:rPr/>
      </w:pPr>
      <w:r>
        <w:rPr/>
        <w:t>for each sample n:</w:t>
      </w:r>
    </w:p>
    <w:p>
      <w:pPr>
        <w:pStyle w:val="Normal"/>
        <w:rPr/>
      </w:pPr>
      <w:r>
        <w:rPr/>
        <w:tab/>
        <w:t>x(n+1) = (1 – leak)*x(n) + tanh( W</w:t>
      </w:r>
      <w:r>
        <w:rPr>
          <w:vertAlign w:val="subscript"/>
        </w:rPr>
        <w:t>in</w:t>
      </w:r>
      <w:r>
        <w:rPr/>
        <w:t>*[1; U(n+1)] + spec_radius*W*x(n) + W</w:t>
      </w:r>
      <w:r>
        <w:rPr>
          <w:vertAlign w:val="subscript"/>
        </w:rPr>
        <w:t>fb</w:t>
      </w:r>
      <w:r>
        <w:rPr/>
        <w:t>*y(n) )</w:t>
      </w:r>
    </w:p>
    <w:p>
      <w:pPr>
        <w:pStyle w:val="Normal"/>
        <w:rPr/>
      </w:pPr>
      <w:r>
        <w:rPr/>
        <w:tab/>
        <w:t>y(n+1) = W</w:t>
      </w:r>
      <w:r>
        <w:rPr>
          <w:vertAlign w:val="subscript"/>
        </w:rPr>
        <w:t>out</w:t>
      </w:r>
      <w:r>
        <w:rPr/>
        <w:t>*[1; U(n+1); x(n+1)]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where Wout is the read-out neuron weight(the parameter to be learnt), leak is the leaking rate of the reservoir, spectral radius determines the type of signals that can be learnt by a given reservoir. i.e., fast changing signals or slow changing signals, usually this is set by a person based upon intuition.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</w:r>
    </w:p>
    <w:p>
      <w:pPr>
        <w:pStyle w:val="Normal"/>
        <w:rPr>
          <w:b/>
          <w:b/>
          <w:bCs/>
          <w:u w:val="single"/>
        </w:rPr>
      </w:pPr>
      <w:r>
        <w:rPr>
          <w:rFonts w:ascii="lucidatypewriter" w:hAnsi="lucidatypewriter"/>
          <w:b/>
          <w:bCs/>
          <w:color w:val="228B22"/>
          <w:sz w:val="20"/>
          <w:u w:val="single"/>
        </w:rPr>
        <w:t>T</w:t>
      </w:r>
      <w:r>
        <w:rPr>
          <w:rFonts w:ascii="lucidatypewriter" w:hAnsi="lucidatypewriter"/>
          <w:b/>
          <w:bCs/>
          <w:color w:val="228B22"/>
          <w:sz w:val="20"/>
          <w:u w:val="single"/>
        </w:rPr>
        <w:t>raining the Network:</w:t>
      </w:r>
    </w:p>
    <w:p>
      <w:pPr>
        <w:pStyle w:val="Normal"/>
        <w:rPr>
          <w:rFonts w:ascii="lucidatypewriter" w:hAnsi="lucidatypewriter"/>
          <w:b/>
          <w:b/>
          <w:bCs/>
          <w:color w:val="228B22"/>
          <w:sz w:val="20"/>
          <w:u w:val="single"/>
        </w:rPr>
      </w:pPr>
      <w:r>
        <w:rPr>
          <w:rFonts w:ascii="lucidatypewriter" w:hAnsi="lucidatypewriter"/>
          <w:b/>
          <w:bCs/>
          <w:color w:val="228B22"/>
          <w:sz w:val="20"/>
          <w:u w:val="single"/>
        </w:rPr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The supervised learning mechanism is very simple as given in the tutorial of ESN’s, and can learn any complex trajectory, given good values of “leak” and “spec_radius”</w:t>
      </w:r>
      <w:r>
        <w:rPr>
          <w:rFonts w:ascii="lucidatypewriter" w:hAnsi="lucidatypewriter"/>
          <w:color w:val="228B22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 xml:space="preserve">But, in optimization settings like </w:t>
      </w:r>
      <w:r>
        <w:rPr>
          <w:rFonts w:ascii="lucidatypewriter" w:hAnsi="lucidatypewriter"/>
          <w:color w:val="228B22"/>
          <w:sz w:val="20"/>
        </w:rPr>
        <w:t xml:space="preserve">Genetic Algorithms, or Policy Gradient based reinforcement learning(instead of calculating an analytical gradient for the given cost function, it is estimated through trial and error by perturbing the policy-parameters(ESN parameters). MATLAB’s fmincon is also similar as it does not require gradient specification), both “leak” and “spectral radius” can be considered as extra variables along with the read-out weights Wout. All these parameters, Wout+leak+spec_radius, should be learnt to reduce a given policy-dependent cost.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typewri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1</Pages>
  <Words>389</Words>
  <Characters>2070</Characters>
  <CharactersWithSpaces>2523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2017-08-28T11:51:42Z</dcterms:created>
  <dc:creator/>
  <dc:description/>
  <dc:language>en-US</dc:language>
  <cp:lastModifiedBy/>
  <dcterms:modified xsi:type="dcterms:W3CDTF">2017-08-28T12:21:24Z</dcterms:modified>
  <cp:revision>1</cp:revision>
  <dc:subject/>
  <dc:title/>
</cp:coreProperties>
</file>