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360" w:line="317" w:lineRule="auto"/>
        <w:keepLines/>
      </w:pPr>
      <w:r>
        <w:rPr>
          <w:rFonts w:ascii="Aptos" w:hAnsi="Aptos" w:eastAsia="Microsoft YaHei"/>
          <w:color w:val="A77A2E"/>
          <w:sz w:val="18"/>
        </w:rPr>
        <w:t>HACKATHON PROJECT README</w:t>
      </w:r>
    </w:p>
    <w:p>
      <w:pPr>
        <w:pStyle w:val="Title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 w:eastAsia="Microsoft YaHei"/>
          <w:color w:val="000000"/>
        </w:rPr>
        <w:t>灵枢界 万象转译</w:t>
      </w:r>
    </w:p>
    <w:p>
      <w:pPr>
        <w:spacing w:before="0" w:after="360" w:line="317" w:lineRule="auto"/>
        <w:keepLines/>
      </w:pPr>
      <w:r>
        <w:rPr>
          <w:rFonts w:ascii="Aptos" w:hAnsi="Aptos" w:eastAsia="Microsoft YaHei"/>
          <w:color w:val="1F5A5B"/>
          <w:sz w:val="28"/>
        </w:rPr>
        <w:t>产品展示名  万象鉴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E7D5B2"/>
          <w:left w:val="single" w:sz="5" w:color="E7D5B2"/>
          <w:bottom w:val="single" w:sz="5" w:color="E7D5B2"/>
          <w:right w:val="single" w:sz="5" w:color="E7D5B2"/>
          <w:insideH w:val="single" w:sz="5" w:color="E7D5B2"/>
          <w:insideV w:val="single" w:sz="5" w:color="E7D5B2"/>
        </w:tblBorders>
      </w:tblPr>
      <w:tblGrid>
        <w:gridCol w:w="2381"/>
      </w:tblGrid>
      <w:tr>
        <w:tc>
          <w:tcPr>
            <w:tcW w:type="dxa" w:w="9858"/>
            <w:shd w:fill="F7F0E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A77A2E"/>
                <w:sz w:val="17"/>
              </w:rPr>
              <w:t>现实语义到 RPG 世界实体的生成式转译</w:t>
            </w:r>
          </w:p>
        </w:tc>
      </w:tr>
    </w:tbl>
    <w:p>
      <w:pPr>
        <w:spacing w:before="0" w:after="260" w:line="317" w:lineRule="auto"/>
        <w:keepLines/>
      </w:pPr>
      <w:r>
        <w:rPr>
          <w:rFonts w:ascii="Aptos" w:hAnsi="Aptos" w:eastAsia="Microsoft YaHei"/>
        </w:rPr>
      </w:r>
    </w:p>
    <w:p>
      <w:pPr>
        <w:spacing w:before="0" w:after="100" w:line="317" w:lineRule="auto"/>
        <w:keepLines/>
      </w:pPr>
      <w:r>
        <w:rPr>
          <w:rFonts w:ascii="Aptos" w:hAnsi="Aptos" w:eastAsia="Microsoft YaHei"/>
          <w:b/>
          <w:color w:val="A77A2E"/>
          <w:sz w:val="18"/>
        </w:rPr>
        <w:t>一句话定位</w:t>
      </w:r>
      <w:r>
        <w:rPr>
          <w:rFonts w:ascii="Aptos" w:hAnsi="Aptos" w:eastAsia="Microsoft YaHei"/>
          <w:color w:val="A77A2E"/>
          <w:sz w:val="18"/>
        </w:rPr>
      </w:r>
    </w:p>
    <w:p>
      <w:pPr>
        <w:spacing w:before="0" w:after="320" w:line="317" w:lineRule="auto"/>
        <w:keepLines/>
      </w:pPr>
      <w:r>
        <w:rPr>
          <w:rFonts w:ascii="Aptos" w:hAnsi="Aptos" w:eastAsia="Microsoft YaHei"/>
          <w:color w:val="17232B"/>
          <w:sz w:val="28"/>
        </w:rPr>
        <w:t>输入一个现实词语、一张图片或一段场景描述，由界枢玉牒读取其功能与意象，再依照灵枢界法则重构为可直接进入 RPG 的物品、角色、技能、地点或事件卡片。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81"/>
        <w:gridCol w:w="3402"/>
        <w:gridCol w:w="3175"/>
      </w:tblGrid>
      <w:tr>
        <w:trPr>
          <w:tblHeader w:val="true"/>
        </w:trPr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项目形态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核心体验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交付重点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网页互动原型</w:t>
            </w:r>
          </w:p>
        </w:tc>
        <w:tc>
          <w:tcPr>
            <w:tcW w:type="dxa" w:w="340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文字 图片 场景输入与推演动画</w:t>
            </w:r>
          </w:p>
        </w:tc>
        <w:tc>
          <w:tcPr>
            <w:tcW w:type="dxa" w:w="317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结构化 RPG 卡片输出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spacing w:before="320" w:after="60" w:line="317" w:lineRule="auto"/>
        <w:keepLines/>
      </w:pPr>
      <w:r>
        <w:rPr>
          <w:rFonts w:ascii="Aptos" w:hAnsi="Aptos" w:eastAsia="Microsoft YaHei"/>
          <w:color w:val="5F6B70"/>
          <w:sz w:val="19"/>
        </w:rPr>
        <w:t>灵枢界是现实地球的镜像平行世界。现实文明依赖科技工业，灵枢界以天地灵能、灵纹、阵法、炼器与灵石发展文明。两界由九方界枢玉牒锚定，但玉牒只转化无生命物体，并受重量与充能限制。</w:t>
      </w:r>
    </w:p>
    <w:p>
      <w:r>
        <w:br w:type="page"/>
      </w:r>
    </w:p>
    <w:p>
      <w:pPr>
        <w:spacing w:before="140" w:after="40" w:line="317" w:lineRule="auto"/>
        <w:keepLines/>
      </w:pPr>
      <w:r>
        <w:rPr>
          <w:rFonts w:ascii="Aptos" w:hAnsi="Aptos" w:eastAsia="Microsoft YaHei"/>
          <w:color w:val="A77A2E"/>
          <w:sz w:val="17"/>
        </w:rPr>
        <w:t>PROJECT OVERVIEW</w:t>
      </w:r>
    </w:p>
    <w:p>
      <w:pPr>
        <w:pStyle w:val="Heading1"/>
        <w:keepNext/>
      </w:pPr>
      <w:r>
        <w:t>项目概览</w:t>
      </w:r>
    </w:p>
    <w:p>
      <w:pPr>
        <w:spacing w:before="0" w:after="120" w:line="317" w:lineRule="auto"/>
        <w:keepLines/>
      </w:pPr>
      <w:r>
        <w:rPr>
          <w:rFonts w:ascii="Aptos" w:hAnsi="Aptos" w:eastAsia="Microsoft YaHei"/>
        </w:rPr>
        <w:t>万象鉴把大模型的语义理解能力变成一套可观察、可复用的世界生成机制。系统先识别现实输入的真实用途、情绪或视觉线索，再选择适合的转译路径，最后输出灵枢界中自洽的 RPG 内容。核心原则是保留功能，替换形态，赋予灵能。</w:t>
      </w:r>
    </w:p>
    <w:p>
      <w:pPr>
        <w:pStyle w:val="Heading2"/>
        <w:keepNext/>
      </w:pPr>
      <w:r>
        <w:t>产品边界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479"/>
        <w:gridCol w:w="4479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系统负责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系统不做</w:t>
            </w:r>
          </w:p>
        </w:tc>
      </w:tr>
      <w:tr>
        <w:tc>
          <w:tcPr>
            <w:tcW w:type="dxa" w:w="447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拆解输入的功能与语义</w:t>
            </w:r>
          </w:p>
        </w:tc>
        <w:tc>
          <w:tcPr>
            <w:tcW w:type="dxa" w:w="447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只把现代名词换成古风近义词</w:t>
            </w:r>
          </w:p>
        </w:tc>
      </w:tr>
      <w:tr>
        <w:tc>
          <w:tcPr>
            <w:tcW w:type="dxa" w:w="4479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用灵能体系寻找等效实现</w:t>
            </w:r>
          </w:p>
        </w:tc>
        <w:tc>
          <w:tcPr>
            <w:tcW w:type="dxa" w:w="4479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让现代电力 机械 芯片直接存在于灵枢界</w:t>
            </w:r>
          </w:p>
        </w:tc>
      </w:tr>
      <w:tr>
        <w:tc>
          <w:tcPr>
            <w:tcW w:type="dxa" w:w="447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生成统一字段的 RPG 卡片</w:t>
            </w:r>
          </w:p>
        </w:tc>
        <w:tc>
          <w:tcPr>
            <w:tcW w:type="dxa" w:w="447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无依据地改变数量或强行添加数值</w:t>
            </w:r>
          </w:p>
        </w:tc>
      </w:tr>
      <w:tr>
        <w:tc>
          <w:tcPr>
            <w:tcW w:type="dxa" w:w="4479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保持势力 能源 限制与历史一致</w:t>
            </w:r>
          </w:p>
        </w:tc>
        <w:tc>
          <w:tcPr>
            <w:tcW w:type="dxa" w:w="4479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突破玉牒不能凭空造物等设定边界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世界规则摘要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690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在产品中的约束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双界关系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地理基础对应 文明路线分化 现实走科技 灵枢界走灵能</w:t>
            </w:r>
          </w:p>
        </w:tc>
      </w:tr>
      <w:tr>
        <w:tc>
          <w:tcPr>
            <w:tcW w:type="dxa" w:w="226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玉牒机制</w:t>
            </w:r>
          </w:p>
        </w:tc>
        <w:tc>
          <w:tcPr>
            <w:tcW w:type="dxa" w:w="6690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抓取现实物体的功能信息 用灵能重新编译形态与性质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能源闭环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元息由地核逸出形成灵能 灵能总量有限 过度使用会透支灵脉</w:t>
            </w:r>
          </w:p>
        </w:tc>
      </w:tr>
      <w:tr>
        <w:tc>
          <w:tcPr>
            <w:tcW w:type="dxa" w:w="226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转化限制</w:t>
            </w:r>
          </w:p>
        </w:tc>
        <w:tc>
          <w:tcPr>
            <w:tcW w:type="dxa" w:w="6690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不能无中生有 需要现实实物作为模板 生灵不能通过玉牒穿越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r>
        <w:br w:type="page"/>
      </w:r>
    </w:p>
    <w:p>
      <w:pPr>
        <w:spacing w:before="140" w:after="40" w:line="317" w:lineRule="auto"/>
        <w:keepLines/>
      </w:pPr>
      <w:r>
        <w:rPr>
          <w:rFonts w:ascii="Aptos" w:hAnsi="Aptos" w:eastAsia="Microsoft YaHei"/>
          <w:color w:val="A77A2E"/>
          <w:sz w:val="17"/>
        </w:rPr>
        <w:t>AUDIENCE AND VALUE</w:t>
      </w:r>
    </w:p>
    <w:p>
      <w:pPr>
        <w:pStyle w:val="Heading1"/>
        <w:keepNext/>
      </w:pPr>
      <w:r>
        <w:t>目标用户与用户价值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3288"/>
        <w:gridCol w:w="3515"/>
      </w:tblGrid>
      <w:tr>
        <w:trPr>
          <w:tblHeader w:val="true"/>
        </w:trPr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目标用户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典型需求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获得的价值</w:t>
            </w:r>
          </w:p>
        </w:tc>
      </w:tr>
      <w:tr>
        <w:tc>
          <w:tcPr>
            <w:tcW w:type="dxa" w:w="215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RPG 与世界观爱好者</w:t>
            </w:r>
          </w:p>
        </w:tc>
        <w:tc>
          <w:tcPr>
            <w:tcW w:type="dxa" w:w="328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想把日常事物带入同一幻想宇宙</w:t>
            </w:r>
          </w:p>
        </w:tc>
        <w:tc>
          <w:tcPr>
            <w:tcW w:type="dxa" w:w="351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快速获得有属性 有来历 可继续游玩的世界实体</w:t>
            </w:r>
          </w:p>
        </w:tc>
      </w:tr>
      <w:tr>
        <w:tc>
          <w:tcPr>
            <w:tcW w:type="dxa" w:w="215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跑团主持人与独立游戏创作者</w:t>
            </w:r>
          </w:p>
        </w:tc>
        <w:tc>
          <w:tcPr>
            <w:tcW w:type="dxa" w:w="328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需要持续产出道具 NPC 场景与任务钩子</w:t>
            </w:r>
          </w:p>
        </w:tc>
        <w:tc>
          <w:tcPr>
            <w:tcW w:type="dxa" w:w="3515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减少从灵感到可用素材的整理成本</w:t>
            </w:r>
          </w:p>
        </w:tc>
      </w:tr>
      <w:tr>
        <w:tc>
          <w:tcPr>
            <w:tcW w:type="dxa" w:w="215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内容创作者与社群用户</w:t>
            </w:r>
          </w:p>
        </w:tc>
        <w:tc>
          <w:tcPr>
            <w:tcW w:type="dxa" w:w="328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需要具备分享性和参与感的生成内容</w:t>
            </w:r>
          </w:p>
        </w:tc>
        <w:tc>
          <w:tcPr>
            <w:tcW w:type="dxa" w:w="351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输入自己的物品或照片 获得个性化卡片</w:t>
            </w:r>
          </w:p>
        </w:tc>
      </w:tr>
      <w:tr>
        <w:tc>
          <w:tcPr>
            <w:tcW w:type="dxa" w:w="215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黑客松评委与现场体验者</w:t>
            </w:r>
          </w:p>
        </w:tc>
        <w:tc>
          <w:tcPr>
            <w:tcW w:type="dxa" w:w="328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希望短时间理解 AI 的作用与项目差异</w:t>
            </w:r>
          </w:p>
        </w:tc>
        <w:tc>
          <w:tcPr>
            <w:tcW w:type="dxa" w:w="3515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从推演过程看到语义如何被世界规则重构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用户痛点</w:t>
      </w:r>
    </w:p>
    <w:p>
      <w:pPr>
        <w:spacing w:before="0" w:after="120" w:line="317" w:lineRule="auto"/>
        <w:keepLines/>
      </w:pPr>
      <w:r>
        <w:rPr>
          <w:rFonts w:ascii="Aptos" w:hAnsi="Aptos" w:eastAsia="Microsoft YaHei"/>
        </w:rPr>
        <w:t>常见的风格化生成往往停在改名或改写，输出看似古风，却没有能源来源、势力归属、功能对应和使用限制。创作者仍需手工补齐世界规则，用户也难以判断模型为何得到该结果。</w:t>
      </w:r>
    </w:p>
    <w:p>
      <w:pPr>
        <w:pStyle w:val="Heading2"/>
        <w:keepNext/>
      </w:pPr>
      <w:r>
        <w:t>本项目提供的价值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690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价值点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具体体现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世界一致性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系统提示词固化灵枢界的能源 技术 势力与转化边界</w:t>
            </w:r>
          </w:p>
        </w:tc>
      </w:tr>
      <w:tr>
        <w:tc>
          <w:tcPr>
            <w:tcW w:type="dxa" w:w="226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过程可解释</w:t>
            </w:r>
          </w:p>
        </w:tc>
        <w:tc>
          <w:tcPr>
            <w:tcW w:type="dxa" w:w="6690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界面依次展示输入识别 功能拆解 世界映射与最终定型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结果可复用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JSON 输出可直接驱动卡片 图鉴 任务和地图节点</w:t>
            </w:r>
          </w:p>
        </w:tc>
      </w:tr>
      <w:tr>
        <w:tc>
          <w:tcPr>
            <w:tcW w:type="dxa" w:w="226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参与可扩展</w:t>
            </w:r>
          </w:p>
        </w:tc>
        <w:tc>
          <w:tcPr>
            <w:tcW w:type="dxa" w:w="6690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文字 图片 场景共用同一世界规则 用户输入天然成为内容入口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r>
        <w:br w:type="page"/>
      </w:r>
    </w:p>
    <w:p>
      <w:pPr>
        <w:spacing w:before="140" w:after="40" w:line="317" w:lineRule="auto"/>
        <w:keepLines/>
      </w:pPr>
      <w:r>
        <w:rPr>
          <w:rFonts w:ascii="Aptos" w:hAnsi="Aptos" w:eastAsia="Microsoft YaHei"/>
          <w:color w:val="A77A2E"/>
          <w:sz w:val="17"/>
        </w:rPr>
        <w:t>CORE EXPERIENCE</w:t>
      </w:r>
    </w:p>
    <w:p>
      <w:pPr>
        <w:pStyle w:val="Heading1"/>
        <w:keepNext/>
      </w:pPr>
      <w:r>
        <w:t>核心交互流程</w:t>
      </w:r>
    </w:p>
    <w:p>
      <w:pPr>
        <w:spacing w:before="0" w:after="120" w:line="317" w:lineRule="auto"/>
        <w:keepLines/>
      </w:pPr>
      <w:r>
        <w:rPr>
          <w:rFonts w:ascii="Aptos" w:hAnsi="Aptos" w:eastAsia="Microsoft YaHei"/>
        </w:rPr>
        <w:t>用户只需提供现实信息。系统根据输入类型选择需要的解析模块，不要求所有输入都机械经过同一套步骤。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1"/>
        <w:gridCol w:w="2948"/>
        <w:gridCol w:w="4309"/>
      </w:tblGrid>
      <w:tr>
        <w:trPr>
          <w:tblHeader w:val="true"/>
        </w:trPr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界面反馈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系统动作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一 选择输入</w:t>
            </w:r>
          </w:p>
        </w:tc>
        <w:tc>
          <w:tcPr>
            <w:tcW w:type="dxa" w:w="294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文字 图片 场景</w:t>
            </w:r>
          </w:p>
        </w:tc>
        <w:tc>
          <w:tcPr>
            <w:tcW w:type="dxa" w:w="430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收集原始输入与必要的视觉信息</w:t>
            </w:r>
          </w:p>
        </w:tc>
      </w:tr>
      <w:tr>
        <w:tc>
          <w:tcPr>
            <w:tcW w:type="dxa" w:w="1701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二 析辞观象</w:t>
            </w:r>
          </w:p>
        </w:tc>
        <w:tc>
          <w:tcPr>
            <w:tcW w:type="dxa" w:w="294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显示实体 情绪 色调 构图等识别结果</w:t>
            </w:r>
          </w:p>
        </w:tc>
        <w:tc>
          <w:tcPr>
            <w:tcW w:type="dxa" w:w="4309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分类输入并提取功能 意象 数量和关系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三 灵枢映照</w:t>
            </w:r>
          </w:p>
        </w:tc>
        <w:tc>
          <w:tcPr>
            <w:tcW w:type="dxa" w:w="294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显示灵能材质 势力与实现路径</w:t>
            </w:r>
          </w:p>
        </w:tc>
        <w:tc>
          <w:tcPr>
            <w:tcW w:type="dxa" w:w="430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按世界规则替换现实技术实现</w:t>
            </w:r>
          </w:p>
        </w:tc>
      </w:tr>
      <w:tr>
        <w:tc>
          <w:tcPr>
            <w:tcW w:type="dxa" w:w="1701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四 数理推演</w:t>
            </w:r>
          </w:p>
        </w:tc>
        <w:tc>
          <w:tcPr>
            <w:tcW w:type="dxa" w:w="294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仅在数字 数量 比例或空间关系出现时启用</w:t>
            </w:r>
          </w:p>
        </w:tc>
        <w:tc>
          <w:tcPr>
            <w:tcW w:type="dxa" w:w="4309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保留输入来源 避免无依据造数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五 万象定型</w:t>
            </w:r>
          </w:p>
        </w:tc>
        <w:tc>
          <w:tcPr>
            <w:tcW w:type="dxa" w:w="294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展开 RPG 结果卡</w:t>
            </w:r>
          </w:p>
        </w:tc>
        <w:tc>
          <w:tcPr>
            <w:tcW w:type="dxa" w:w="430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将结构化 JSON 映射为卡片字段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三种输入路径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17"/>
        <w:gridCol w:w="3515"/>
        <w:gridCol w:w="4025"/>
      </w:tblGrid>
      <w:tr>
        <w:trPr>
          <w:tblHeader w:val="true"/>
        </w:trPr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重点解析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可能输出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文字</w:t>
            </w:r>
          </w:p>
        </w:tc>
        <w:tc>
          <w:tcPr>
            <w:tcW w:type="dxa" w:w="351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名词功能 动作本质 情绪意象 数字含义</w:t>
            </w:r>
          </w:p>
        </w:tc>
        <w:tc>
          <w:tcPr>
            <w:tcW w:type="dxa" w:w="402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灵具 角色 技能 地点 Boss 根源</w:t>
            </w:r>
          </w:p>
        </w:tc>
      </w:tr>
      <w:tr>
        <w:tc>
          <w:tcPr>
            <w:tcW w:type="dxa" w:w="1417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图片</w:t>
            </w:r>
          </w:p>
        </w:tc>
        <w:tc>
          <w:tcPr>
            <w:tcW w:type="dxa" w:w="3515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可见人物特征 主色调 构图 物体与场景</w:t>
            </w:r>
          </w:p>
        </w:tc>
        <w:tc>
          <w:tcPr>
            <w:tcW w:type="dxa" w:w="4025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NPC 场景状态 隐藏机关 视觉主题卡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场景</w:t>
            </w:r>
          </w:p>
        </w:tc>
        <w:tc>
          <w:tcPr>
            <w:tcW w:type="dxa" w:w="351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人物 地点 动作 情绪 物品 时间及相互关系</w:t>
            </w:r>
          </w:p>
        </w:tc>
        <w:tc>
          <w:tcPr>
            <w:tcW w:type="dxa" w:w="402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统一的 RPG 场景 任务节点或遭遇事件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spacing w:before="0" w:after="120" w:line="317" w:lineRule="auto"/>
        <w:keepLines/>
      </w:pPr>
      <w:r>
        <w:rPr>
          <w:rFonts w:ascii="Aptos" w:hAnsi="Aptos" w:eastAsia="Microsoft YaHei"/>
          <w:color w:val="5F6B70"/>
          <w:sz w:val="18"/>
        </w:rPr>
        <w:t>图片路径只依据可见、非敏感特征生成内容，不推断真实身份、宗教、健康状况等敏感信息。</w:t>
      </w:r>
    </w:p>
    <w:p>
      <w:r>
        <w:br w:type="page"/>
      </w:r>
    </w:p>
    <w:p>
      <w:pPr>
        <w:spacing w:before="140" w:after="40" w:line="317" w:lineRule="auto"/>
        <w:keepLines/>
      </w:pPr>
      <w:r>
        <w:rPr>
          <w:rFonts w:ascii="Aptos" w:hAnsi="Aptos" w:eastAsia="Microsoft YaHei"/>
          <w:color w:val="A77A2E"/>
          <w:sz w:val="17"/>
        </w:rPr>
        <w:t>IMPLEMENTATION</w:t>
      </w:r>
    </w:p>
    <w:p>
      <w:pPr>
        <w:pStyle w:val="Heading1"/>
        <w:keepNext/>
      </w:pPr>
      <w:r>
        <w:t>实现方案与技术架构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3402"/>
        <w:gridCol w:w="3742"/>
      </w:tblGrid>
      <w:tr>
        <w:trPr>
          <w:tblHeader w:val="true"/>
        </w:trPr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建议实现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前端体验层</w:t>
            </w:r>
          </w:p>
        </w:tc>
        <w:tc>
          <w:tcPr>
            <w:tcW w:type="dxa" w:w="340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输入切换 推演动画 结果卡片与错误提示</w:t>
            </w:r>
          </w:p>
        </w:tc>
        <w:tc>
          <w:tcPr>
            <w:tcW w:type="dxa" w:w="374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Next.js TypeScript Tailwind CSS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服务端接口层</w:t>
            </w:r>
          </w:p>
        </w:tc>
        <w:tc>
          <w:tcPr>
            <w:tcW w:type="dxa" w:w="3402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接收输入 保护密钥 组装请求 校验与回退</w:t>
            </w:r>
          </w:p>
        </w:tc>
        <w:tc>
          <w:tcPr>
            <w:tcW w:type="dxa" w:w="3742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Next.js 服务端路由或独立轻量后端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模型调用层</w:t>
            </w:r>
          </w:p>
        </w:tc>
        <w:tc>
          <w:tcPr>
            <w:tcW w:type="dxa" w:w="340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通过 ModelScope API 调用适配的 LLM 或多模态模型</w:t>
            </w:r>
          </w:p>
        </w:tc>
        <w:tc>
          <w:tcPr>
            <w:tcW w:type="dxa" w:w="374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密钥仅保存在服务端环境变量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世界规则层</w:t>
            </w:r>
          </w:p>
        </w:tc>
        <w:tc>
          <w:tcPr>
            <w:tcW w:type="dxa" w:w="3402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注入灵枢界设定 输入路由 转译约束和少量示例</w:t>
            </w:r>
          </w:p>
        </w:tc>
        <w:tc>
          <w:tcPr>
            <w:tcW w:type="dxa" w:w="3742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版本化 System Prompt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结构化输出层</w:t>
            </w:r>
          </w:p>
        </w:tc>
        <w:tc>
          <w:tcPr>
            <w:tcW w:type="dxa" w:w="340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统一 analysis world_mapping rpg 字段</w:t>
            </w:r>
          </w:p>
        </w:tc>
        <w:tc>
          <w:tcPr>
            <w:tcW w:type="dxa" w:w="374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JSON Schema 校验与容错解析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表现层</w:t>
            </w:r>
          </w:p>
        </w:tc>
        <w:tc>
          <w:tcPr>
            <w:tcW w:type="dxa" w:w="3402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将 JSON 字段稳定映射到卡面</w:t>
            </w:r>
          </w:p>
        </w:tc>
        <w:tc>
          <w:tcPr>
            <w:tcW w:type="dxa" w:w="3742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品阶 类型 属性 功效 阵营 能源 传闻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单次模型调用的最小闭环</w:t>
      </w:r>
    </w:p>
    <w:p>
      <w:pPr>
        <w:spacing w:before="0" w:after="120" w:line="317" w:lineRule="auto"/>
        <w:keepLines/>
      </w:pPr>
      <w:r>
        <w:rPr>
          <w:rFonts w:ascii="Aptos" w:hAnsi="Aptos" w:eastAsia="Microsoft YaHei"/>
        </w:rPr>
        <w:t>首版可在一次模型调用中完成分类、映射和生成，降低黑客松期间的延迟与联调成本。服务端把 System Prompt、用户输入和输出 Schema 一并发送给模型；收到结果后先做 JSON 校验，再交给前端渲染。图片输入使用支持视觉理解的模型，仍复用同一套世界规则与结果结构。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24"/>
        <w:gridCol w:w="3402"/>
        <w:gridCol w:w="3231"/>
      </w:tblGrid>
      <w:tr>
        <w:trPr>
          <w:tblHeader w:val="true"/>
        </w:trPr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模型内部结构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前端消费</w:t>
            </w:r>
          </w:p>
        </w:tc>
      </w:tr>
      <w:tr>
        <w:tc>
          <w:tcPr>
            <w:tcW w:type="dxa" w:w="232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用户原始内容</w:t>
            </w:r>
          </w:p>
        </w:tc>
        <w:tc>
          <w:tcPr>
            <w:tcW w:type="dxa" w:w="340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analysis 识别与拆解</w:t>
            </w:r>
          </w:p>
        </w:tc>
        <w:tc>
          <w:tcPr>
            <w:tcW w:type="dxa" w:w="323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推演过程</w:t>
            </w:r>
          </w:p>
        </w:tc>
      </w:tr>
      <w:tr>
        <w:tc>
          <w:tcPr>
            <w:tcW w:type="dxa" w:w="232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灵枢界规则</w:t>
            </w:r>
          </w:p>
        </w:tc>
        <w:tc>
          <w:tcPr>
            <w:tcW w:type="dxa" w:w="3402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world_mapping 等效实现</w:t>
            </w:r>
          </w:p>
        </w:tc>
        <w:tc>
          <w:tcPr>
            <w:tcW w:type="dxa" w:w="3231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灵枢映照</w:t>
            </w:r>
          </w:p>
        </w:tc>
      </w:tr>
      <w:tr>
        <w:tc>
          <w:tcPr>
            <w:tcW w:type="dxa" w:w="232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8"/>
              </w:rPr>
              <w:t>JSON Schema</w:t>
            </w:r>
          </w:p>
        </w:tc>
        <w:tc>
          <w:tcPr>
            <w:tcW w:type="dxa" w:w="340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rpg 最终实体</w:t>
            </w:r>
          </w:p>
        </w:tc>
        <w:tc>
          <w:tcPr>
            <w:tcW w:type="dxa" w:w="323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8"/>
              </w:rPr>
              <w:t>RPG 卡片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r>
        <w:br w:type="page"/>
      </w:r>
    </w:p>
    <w:p>
      <w:pPr>
        <w:spacing w:before="140" w:after="40" w:line="317" w:lineRule="auto"/>
        <w:keepLines/>
      </w:pPr>
      <w:r>
        <w:rPr>
          <w:rFonts w:ascii="Aptos" w:hAnsi="Aptos" w:eastAsia="Microsoft YaHei"/>
          <w:color w:val="A77A2E"/>
          <w:sz w:val="17"/>
        </w:rPr>
        <w:t>STRUCTURED OUTPUT</w:t>
      </w:r>
    </w:p>
    <w:p>
      <w:pPr>
        <w:pStyle w:val="Heading1"/>
        <w:keepNext/>
      </w:pPr>
      <w:r>
        <w:t>结构化输出设计</w:t>
      </w:r>
    </w:p>
    <w:p>
      <w:pPr>
        <w:spacing w:before="0" w:after="120" w:line="317" w:lineRule="auto"/>
        <w:keepLines/>
      </w:pPr>
      <w:r>
        <w:rPr>
          <w:rFonts w:ascii="Aptos" w:hAnsi="Aptos" w:eastAsia="Microsoft YaHei"/>
        </w:rPr>
        <w:t>统一 Schema 让不同输入共享同一条前端渲染链路。不适用的字段返回 null 或空数组，避免为物品、人物、技能分别维护完全不同的页面。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1"/>
        <w:gridCol w:w="3969"/>
        <w:gridCol w:w="3288"/>
      </w:tblGrid>
      <w:tr>
        <w:trPr>
          <w:tblHeader w:val="true"/>
        </w:trPr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建议字段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根对象</w:t>
            </w:r>
          </w:p>
        </w:tc>
        <w:tc>
          <w:tcPr>
            <w:tcW w:type="dxa" w:w="396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input input_type</w:t>
            </w:r>
          </w:p>
        </w:tc>
        <w:tc>
          <w:tcPr>
            <w:tcW w:type="dxa" w:w="328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回显输入并选择卡片模板</w:t>
            </w:r>
          </w:p>
        </w:tc>
      </w:tr>
      <w:tr>
        <w:tc>
          <w:tcPr>
            <w:tcW w:type="dxa" w:w="1701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analysis</w:t>
            </w:r>
          </w:p>
        </w:tc>
        <w:tc>
          <w:tcPr>
            <w:tcW w:type="dxa" w:w="3969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literal_meaning core_function emotion imagery number_source</w:t>
            </w:r>
          </w:p>
        </w:tc>
        <w:tc>
          <w:tcPr>
            <w:tcW w:type="dxa" w:w="328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展示模型如何理解现实输入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world_mapping</w:t>
            </w:r>
          </w:p>
        </w:tc>
        <w:tc>
          <w:tcPr>
            <w:tcW w:type="dxa" w:w="396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concept form material energy faction rule_basis</w:t>
            </w:r>
          </w:p>
        </w:tc>
        <w:tc>
          <w:tcPr>
            <w:tcW w:type="dxa" w:w="328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说明为何能在灵枢界成立</w:t>
            </w:r>
          </w:p>
        </w:tc>
      </w:tr>
      <w:tr>
        <w:tc>
          <w:tcPr>
            <w:tcW w:type="dxa" w:w="1701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rpg</w:t>
            </w:r>
          </w:p>
        </w:tc>
        <w:tc>
          <w:tcPr>
            <w:tcW w:type="dxa" w:w="3969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type name grade attributes effects limitations lore</w:t>
            </w:r>
          </w:p>
        </w:tc>
        <w:tc>
          <w:tcPr>
            <w:tcW w:type="dxa" w:w="328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构成最终可游玩的卡片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稳定性策略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6123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输出夹带说明文字</w:t>
            </w:r>
          </w:p>
        </w:tc>
        <w:tc>
          <w:tcPr>
            <w:tcW w:type="dxa" w:w="612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要求只返回 JSON 并在服务端提取首个合法对象</w:t>
            </w:r>
          </w:p>
        </w:tc>
      </w:tr>
      <w:tr>
        <w:tc>
          <w:tcPr>
            <w:tcW w:type="dxa" w:w="2835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字段缺失或类型错误</w:t>
            </w:r>
          </w:p>
        </w:tc>
        <w:tc>
          <w:tcPr>
            <w:tcW w:type="dxa" w:w="612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按 Schema 校验 对可选字段补 null 或空数组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现代技术词泄漏</w:t>
            </w:r>
          </w:p>
        </w:tc>
        <w:tc>
          <w:tcPr>
            <w:tcW w:type="dxa" w:w="612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在提示词中列出禁用实现 并做二次词项检查</w:t>
            </w:r>
          </w:p>
        </w:tc>
      </w:tr>
      <w:tr>
        <w:tc>
          <w:tcPr>
            <w:tcW w:type="dxa" w:w="2835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势力随机分配</w:t>
            </w:r>
          </w:p>
        </w:tc>
        <w:tc>
          <w:tcPr>
            <w:tcW w:type="dxa" w:w="612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用能力与势力关系表约束 炼器灵纹优先关联千机巧阁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模型强行造数</w:t>
            </w:r>
          </w:p>
        </w:tc>
        <w:tc>
          <w:tcPr>
            <w:tcW w:type="dxa" w:w="612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只有数字 数量 比例 次序或空间关系出现时启用数理推演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r>
        <w:br w:type="page"/>
      </w:r>
    </w:p>
    <w:p>
      <w:pPr>
        <w:spacing w:before="140" w:after="40" w:line="317" w:lineRule="auto"/>
        <w:keepLines/>
      </w:pPr>
      <w:r>
        <w:rPr>
          <w:rFonts w:ascii="Aptos" w:hAnsi="Aptos" w:eastAsia="Microsoft YaHei"/>
          <w:color w:val="A77A2E"/>
          <w:sz w:val="17"/>
        </w:rPr>
        <w:t>EXAMPLES</w:t>
      </w:r>
    </w:p>
    <w:p>
      <w:pPr>
        <w:pStyle w:val="Heading1"/>
        <w:keepNext/>
      </w:pPr>
      <w:r>
        <w:t>代表性转译示例</w:t>
      </w:r>
    </w:p>
    <w:p>
      <w:pPr>
        <w:spacing w:before="0" w:after="120" w:line="317" w:lineRule="auto"/>
        <w:keepLines/>
      </w:pPr>
      <w:r>
        <w:rPr>
          <w:rFonts w:ascii="Aptos" w:hAnsi="Aptos" w:eastAsia="Microsoft YaHei"/>
          <w:color w:val="5F6B70"/>
          <w:sz w:val="18"/>
        </w:rPr>
        <w:t>以下卡片用于展示转译逻辑和字段组织。具体品阶与数值可由团队在测试阶段依据平衡规则校准。</w:t>
      </w:r>
    </w:p>
    <w:p>
      <w:pPr>
        <w:pStyle w:val="Heading2"/>
        <w:keepNext/>
      </w:pPr>
      <w:r>
        <w:t>手机转译为传讯灵玉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7143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示例内容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现实功能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远程通讯 文字记录 影像留存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灵枢实现</w:t>
            </w:r>
          </w:p>
        </w:tc>
        <w:tc>
          <w:tcPr>
            <w:tcW w:type="dxa" w:w="714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以灵玉承载信息 刻入传讯与留影灵纹 由聚灵石供能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类型与归属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通讯灵具 千机巧阁适配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核心属性</w:t>
            </w:r>
          </w:p>
        </w:tc>
        <w:tc>
          <w:tcPr>
            <w:tcW w:type="dxa" w:w="714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千里传讯 灵纹留字 留影存形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限制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依赖灵能供给 不能把现实网络或芯片直接带入灵枢界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说明</w:t>
            </w:r>
          </w:p>
        </w:tc>
        <w:tc>
          <w:tcPr>
            <w:tcW w:type="dxa" w:w="714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玉牒读取其功能信息后 由灵能体系重构为可在九州使用的传讯器具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手电筒转译为照邪灵灯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7143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示例内容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现实功能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定向照明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灵枢实现</w:t>
            </w:r>
          </w:p>
        </w:tc>
        <w:tc>
          <w:tcPr>
            <w:tcW w:type="dxa" w:w="714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灵纹聚束灵能光 聚灵石供能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核心属性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照明 勘察阴影 驱散低阶阴邪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世界依据</w:t>
            </w:r>
          </w:p>
        </w:tc>
        <w:tc>
          <w:tcPr>
            <w:tcW w:type="dxa" w:w="714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源设定明确规定手电筒可转化为照邪灵灯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r>
        <w:br w:type="page"/>
      </w:r>
    </w:p>
    <w:p>
      <w:pPr>
        <w:spacing w:before="140" w:after="40" w:line="317" w:lineRule="auto"/>
        <w:keepLines/>
      </w:pPr>
      <w:r>
        <w:rPr>
          <w:rFonts w:ascii="Aptos" w:hAnsi="Aptos" w:eastAsia="Microsoft YaHei"/>
          <w:color w:val="A77A2E"/>
          <w:sz w:val="17"/>
        </w:rPr>
        <w:t>MORE EXAMPLES</w:t>
      </w:r>
    </w:p>
    <w:p>
      <w:pPr>
        <w:pStyle w:val="Heading1"/>
        <w:keepNext/>
      </w:pPr>
      <w:r>
        <w:t>更多转译示例</w:t>
      </w:r>
    </w:p>
    <w:p>
      <w:pPr>
        <w:pStyle w:val="Heading2"/>
        <w:keepNext/>
      </w:pPr>
      <w:r>
        <w:t>雨伞转译为避雨灵蓑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7143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示例内容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现实功能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挡雨 防风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灵枢实现</w:t>
            </w:r>
          </w:p>
        </w:tc>
        <w:tc>
          <w:tcPr>
            <w:tcW w:type="dxa" w:w="714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灵纹织入蓑衣 形成贴身避水与稳风效果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类型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日用防护灵具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核心属性</w:t>
            </w:r>
          </w:p>
        </w:tc>
        <w:tc>
          <w:tcPr>
            <w:tcW w:type="dxa" w:w="714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自动挡雨 防风 灵能护体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限制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需要定期补充灵能 强风环境下效果随品阶变化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怅然转译为寒江遗恨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7143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推演层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示例内容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析辞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失落 惆怅 无法释怀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观象</w:t>
            </w:r>
          </w:p>
        </w:tc>
        <w:tc>
          <w:tcPr>
            <w:tcW w:type="dxa" w:w="714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暮色 孤江 残叶 偏阴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灵枢映照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执念与郁结灵息凝成事件根源</w:t>
            </w:r>
          </w:p>
        </w:tc>
      </w:tr>
      <w:tr>
        <w:tc>
          <w:tcPr>
            <w:tcW w:type="dxa" w:w="1814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RPG 结果</w:t>
            </w:r>
          </w:p>
        </w:tc>
        <w:tc>
          <w:tcPr>
            <w:tcW w:type="dxa" w:w="7143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Boss 根源或剧情事件 寒江遗恨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玩法钩子</w:t>
            </w:r>
          </w:p>
        </w:tc>
        <w:tc>
          <w:tcPr>
            <w:tcW w:type="dxa" w:w="7143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调查执念来源 收集遗物 或通过对话改变战斗条件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spacing w:before="0" w:after="120" w:line="317" w:lineRule="auto"/>
        <w:keepLines/>
      </w:pPr>
      <w:r>
        <w:rPr>
          <w:rFonts w:ascii="Aptos" w:hAnsi="Aptos" w:eastAsia="Microsoft YaHei"/>
          <w:color w:val="5F6B70"/>
          <w:sz w:val="18"/>
        </w:rPr>
        <w:t>抽象情绪并非物质转化。它通过意象和灵息映射生成剧情或玩法元素，因此不触碰玉牒只能转化无生命物体的设定边界。</w:t>
      </w:r>
    </w:p>
    <w:p>
      <w:r>
        <w:br w:type="page"/>
      </w:r>
    </w:p>
    <w:p>
      <w:pPr>
        <w:spacing w:before="140" w:after="40" w:line="317" w:lineRule="auto"/>
        <w:keepLines/>
      </w:pPr>
      <w:r>
        <w:rPr>
          <w:rFonts w:ascii="Aptos" w:hAnsi="Aptos" w:eastAsia="Microsoft YaHei"/>
          <w:color w:val="A77A2E"/>
          <w:sz w:val="17"/>
        </w:rPr>
        <w:t>INNOVATION</w:t>
      </w:r>
    </w:p>
    <w:p>
      <w:pPr>
        <w:pStyle w:val="Heading1"/>
        <w:keepNext/>
      </w:pPr>
      <w:r>
        <w:t>核心创新与项目亮点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721"/>
        <w:gridCol w:w="6236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项目中的具体实现</w:t>
            </w:r>
          </w:p>
        </w:tc>
      </w:tr>
      <w:tr>
        <w:tc>
          <w:tcPr>
            <w:tcW w:type="dxa" w:w="272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规则重构式翻译</w:t>
            </w:r>
          </w:p>
        </w:tc>
        <w:tc>
          <w:tcPr>
            <w:tcW w:type="dxa" w:w="6236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先拆功能与语义 再用灵能体系重建形态 材质 能源和文化含义</w:t>
            </w:r>
          </w:p>
        </w:tc>
      </w:tr>
      <w:tr>
        <w:tc>
          <w:tcPr>
            <w:tcW w:type="dxa" w:w="2721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可观察的生成过程</w:t>
            </w:r>
          </w:p>
        </w:tc>
        <w:tc>
          <w:tcPr>
            <w:tcW w:type="dxa" w:w="6236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把 analysis 与 world_mapping 转成析辞 观象 映照 推演动画</w:t>
            </w:r>
          </w:p>
        </w:tc>
      </w:tr>
      <w:tr>
        <w:tc>
          <w:tcPr>
            <w:tcW w:type="dxa" w:w="272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多模态共享世界规则</w:t>
            </w:r>
          </w:p>
        </w:tc>
        <w:tc>
          <w:tcPr>
            <w:tcW w:type="dxa" w:w="6236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文字 图片 场景使用不同解析入口 但汇入统一的灵枢界 Engine</w:t>
            </w:r>
          </w:p>
        </w:tc>
      </w:tr>
      <w:tr>
        <w:tc>
          <w:tcPr>
            <w:tcW w:type="dxa" w:w="2721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生成结果即游戏资产</w:t>
            </w:r>
          </w:p>
        </w:tc>
        <w:tc>
          <w:tcPr>
            <w:tcW w:type="dxa" w:w="6236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统一 JSON 可直接渲染为道具 角色 技能 地点和事件卡</w:t>
            </w:r>
          </w:p>
        </w:tc>
      </w:tr>
      <w:tr>
        <w:tc>
          <w:tcPr>
            <w:tcW w:type="dxa" w:w="2721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限制本身形成剧情</w:t>
            </w:r>
          </w:p>
        </w:tc>
        <w:tc>
          <w:tcPr>
            <w:tcW w:type="dxa" w:w="6236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重量 充能 灵脉透支与维度磨损既约束模型 也提供任务冲突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可玩性设计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690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玩法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体验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万物图鉴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持续输入日常物品 收集同一世界中的灵具卡</w:t>
            </w:r>
          </w:p>
        </w:tc>
      </w:tr>
      <w:tr>
        <w:tc>
          <w:tcPr>
            <w:tcW w:type="dxa" w:w="226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结果对比</w:t>
            </w:r>
          </w:p>
        </w:tc>
        <w:tc>
          <w:tcPr>
            <w:tcW w:type="dxa" w:w="6690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同一功能在不同势力语境下形成不同实现和叙事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场景推演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把照片或描述转为地点 危险度 机关与任务线索</w:t>
            </w:r>
          </w:p>
        </w:tc>
      </w:tr>
      <w:tr>
        <w:tc>
          <w:tcPr>
            <w:tcW w:type="dxa" w:w="226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分享与挑战</w:t>
            </w:r>
          </w:p>
        </w:tc>
        <w:tc>
          <w:tcPr>
            <w:tcW w:type="dxa" w:w="6690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围绕最合理 最意外或最稀有的转译结果进行社群传播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7"/>
              </w:rPr>
              <w:t>主线冲突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7"/>
              </w:rPr>
              <w:t>玉牒使用会磨损维度壁 玩家需在收益与灾变风险间选择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r>
        <w:br w:type="page"/>
      </w:r>
    </w:p>
    <w:p>
      <w:pPr>
        <w:spacing w:before="140" w:after="40" w:line="317" w:lineRule="auto"/>
        <w:keepLines/>
      </w:pPr>
      <w:r>
        <w:rPr>
          <w:rFonts w:ascii="Aptos" w:hAnsi="Aptos" w:eastAsia="Microsoft YaHei"/>
          <w:color w:val="A77A2E"/>
          <w:sz w:val="17"/>
        </w:rPr>
        <w:t>ROADMAP</w:t>
      </w:r>
    </w:p>
    <w:p>
      <w:pPr>
        <w:pStyle w:val="Heading1"/>
        <w:keepNext/>
      </w:pPr>
      <w:r>
        <w:t>未来扩展与黑客松交付</w:t>
      </w:r>
    </w:p>
    <w:p>
      <w:pPr>
        <w:pStyle w:val="Heading2"/>
        <w:keepNext/>
      </w:pPr>
      <w:r>
        <w:t>黑客松阶段的可交付闭环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17"/>
        <w:gridCol w:w="3969"/>
        <w:gridCol w:w="3572"/>
      </w:tblGrid>
      <w:tr>
        <w:trPr>
          <w:tblHeader w:val="true"/>
        </w:trPr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286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一</w:t>
            </w:r>
          </w:p>
        </w:tc>
        <w:tc>
          <w:tcPr>
            <w:tcW w:type="dxa" w:w="396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文字输入到 ModelScope API 到合法 JSON 到卡片</w:t>
            </w:r>
          </w:p>
        </w:tc>
        <w:tc>
          <w:tcPr>
            <w:tcW w:type="dxa" w:w="357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手机等黄金案例可以稳定演示</w:t>
            </w:r>
          </w:p>
        </w:tc>
      </w:tr>
      <w:tr>
        <w:tc>
          <w:tcPr>
            <w:tcW w:type="dxa" w:w="1417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二</w:t>
            </w:r>
          </w:p>
        </w:tc>
        <w:tc>
          <w:tcPr>
            <w:tcW w:type="dxa" w:w="3969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补充场景文本与图片理解</w:t>
            </w:r>
          </w:p>
        </w:tc>
        <w:tc>
          <w:tcPr>
            <w:tcW w:type="dxa" w:w="3572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三种输入共用世界规则和渲染组件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三</w:t>
            </w:r>
          </w:p>
        </w:tc>
        <w:tc>
          <w:tcPr>
            <w:tcW w:type="dxa" w:w="3969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完善推演动画 错误处理与视觉细节</w:t>
            </w:r>
          </w:p>
        </w:tc>
        <w:tc>
          <w:tcPr>
            <w:tcW w:type="dxa" w:w="3572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现场 Demo 清楚呈现 AI 的中间逻辑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后续扩展方向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690"/>
      </w:tblGrid>
      <w:tr>
        <w:trPr>
          <w:tblHeader w:val="true"/>
        </w:trPr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4929"/>
            <w:shd w:fill="1F5A5B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扩展内容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图鉴与存档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收藏 搜索 稀有度与转译历史</w:t>
            </w:r>
          </w:p>
        </w:tc>
      </w:tr>
      <w:tr>
        <w:tc>
          <w:tcPr>
            <w:tcW w:type="dxa" w:w="226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游戏化系统</w:t>
            </w:r>
          </w:p>
        </w:tc>
        <w:tc>
          <w:tcPr>
            <w:tcW w:type="dxa" w:w="6690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任务链 合成 交易 势力声望与灵脉消耗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多人共创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用户共同维护世界词典 卡片投票与剧情接龙</w:t>
            </w:r>
          </w:p>
        </w:tc>
      </w:tr>
      <w:tr>
        <w:tc>
          <w:tcPr>
            <w:tcW w:type="dxa" w:w="2268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内容生产接口</w:t>
            </w:r>
          </w:p>
        </w:tc>
        <w:tc>
          <w:tcPr>
            <w:tcW w:type="dxa" w:w="6690"/>
            <w:shd w:fill="EAF3F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向跑团工具 独立游戏或互动叙事项目输出结构化资产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232B"/>
                <w:sz w:val="16"/>
              </w:rPr>
              <w:t>一致性评测</w:t>
            </w:r>
          </w:p>
        </w:tc>
        <w:tc>
          <w:tcPr>
            <w:tcW w:type="dxa" w:w="6690"/>
            <w:shd w:fill="FFFFFF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7232B"/>
                <w:sz w:val="16"/>
              </w:rPr>
              <w:t>建立禁用词 规则冲突 字段完整度与案例回归测试</w:t>
            </w:r>
          </w:p>
        </w:tc>
      </w:tr>
    </w:tbl>
    <w:p>
      <w:pPr>
        <w:spacing w:before="0" w:after="40" w:line="317" w:lineRule="auto"/>
        <w:keepLines/>
      </w:pPr>
      <w:r>
        <w:rPr>
          <w:rFonts w:ascii="Aptos" w:hAnsi="Aptos" w:eastAsia="Microsoft YaHei"/>
        </w:rPr>
      </w:r>
    </w:p>
    <w:p>
      <w:pPr>
        <w:pStyle w:val="Heading2"/>
        <w:keepNext/>
      </w:pPr>
      <w:r>
        <w:t>项目结论</w:t>
      </w:r>
    </w:p>
    <w:p>
      <w:pPr>
        <w:spacing w:before="0" w:after="0" w:line="317" w:lineRule="auto"/>
        <w:keepLines/>
      </w:pPr>
      <w:r>
        <w:rPr>
          <w:rFonts w:ascii="Aptos" w:hAnsi="Aptos" w:eastAsia="Microsoft YaHei"/>
          <w:sz w:val="18"/>
        </w:rPr>
        <w:t>灵枢界 万象转译的核心成果是一条可演示的生成链路：现实输入经过语义拆解和世界规则映射，形成结构化、可视化、可继续游玩的 RPG 内容。万象鉴是这条链路的用户界面，界枢玉牒则为模型行为提供了清楚且可扩展的世界内解释。</w:t>
      </w:r>
    </w:p>
    <w:sectPr w:rsidR="00FC693F" w:rsidRPr="0006063C" w:rsidSect="00034616">
      <w:footerReference w:type="default" r:id="rId9"/>
      <w:pgSz w:w="12240" w:h="15840"/>
      <w:pgMar w:top="1049" w:right="1191" w:bottom="935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5F6B70"/>
        <w:sz w:val="16"/>
      </w:rPr>
      <w:t xml:space="preserve">灵枢界 万象转译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Aptos" w:hAnsi="Aptos" w:eastAsia="Microsoft YaHei"/>
      <w:color w:val="172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灵枢界 万象转译 项目介绍</dc:title>
  <dc:subject>黑客松项目 README</dc:subject>
  <dc:creator>python-docx</dc:creator>
  <cp:keywords>灵枢界, 万象转译, 万象鉴, ModelScope, RPG, 生成式AI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