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8A05D" w14:textId="77777777" w:rsidR="004907AE" w:rsidRDefault="004907AE" w:rsidP="004907AE">
      <w:pPr>
        <w:pStyle w:val="Heading3"/>
      </w:pPr>
      <w:r>
        <w:t xml:space="preserve">1. </w:t>
      </w:r>
      <w:r>
        <w:rPr>
          <w:rStyle w:val="Strong"/>
          <w:b w:val="0"/>
          <w:bCs w:val="0"/>
        </w:rPr>
        <w:t>The Development and Applications of Cryptography: From Classical to Quantum</w:t>
      </w:r>
    </w:p>
    <w:p w14:paraId="13FCB674" w14:textId="77777777" w:rsidR="004907AE" w:rsidRDefault="004907AE" w:rsidP="004907AE">
      <w:pPr>
        <w:numPr>
          <w:ilvl w:val="0"/>
          <w:numId w:val="1"/>
        </w:numPr>
        <w:spacing w:before="100" w:beforeAutospacing="1" w:after="100" w:afterAutospacing="1" w:line="240" w:lineRule="auto"/>
      </w:pPr>
      <w:r>
        <w:rPr>
          <w:rStyle w:val="Strong"/>
        </w:rPr>
        <w:t>Introduction</w:t>
      </w:r>
      <w:r>
        <w:t>: Provide an overview of cryptography, its history, and its significance in modern society. Introduce the difference between classical and quantum cryptography.</w:t>
      </w:r>
    </w:p>
    <w:p w14:paraId="60F02920" w14:textId="77777777" w:rsidR="004907AE" w:rsidRDefault="004907AE" w:rsidP="004907AE">
      <w:pPr>
        <w:numPr>
          <w:ilvl w:val="0"/>
          <w:numId w:val="1"/>
        </w:numPr>
        <w:spacing w:before="100" w:beforeAutospacing="1" w:after="100" w:afterAutospacing="1" w:line="240" w:lineRule="auto"/>
      </w:pPr>
      <w:r>
        <w:rPr>
          <w:rStyle w:val="Strong"/>
        </w:rPr>
        <w:t>Classical Cryptography</w:t>
      </w:r>
      <w:r>
        <w:t>: Explore the foundations of classical cryptography, including key systems such as Caesar cipher, Vigen</w:t>
      </w:r>
      <w:r>
        <w:rPr>
          <w:rFonts w:ascii="Calibri" w:hAnsi="Calibri" w:cs="Calibri"/>
        </w:rPr>
        <w:t>è</w:t>
      </w:r>
      <w:r>
        <w:t>re cipher, and modern encryption algorithms like RSA and AES.</w:t>
      </w:r>
    </w:p>
    <w:p w14:paraId="7866982C" w14:textId="77777777" w:rsidR="004907AE" w:rsidRDefault="004907AE" w:rsidP="004907AE">
      <w:pPr>
        <w:numPr>
          <w:ilvl w:val="0"/>
          <w:numId w:val="1"/>
        </w:numPr>
        <w:spacing w:before="100" w:beforeAutospacing="1" w:after="100" w:afterAutospacing="1" w:line="240" w:lineRule="auto"/>
      </w:pPr>
      <w:r>
        <w:rPr>
          <w:rStyle w:val="Strong"/>
        </w:rPr>
        <w:t>Mathematical Foundations of Cryptography</w:t>
      </w:r>
      <w:r>
        <w:t>: Dive into the mathematical principles behind classical cryptography, such as number theory (prime numbers, modular arithmetic) and elliptic curves.</w:t>
      </w:r>
    </w:p>
    <w:p w14:paraId="12E8D13D" w14:textId="77777777" w:rsidR="004907AE" w:rsidRDefault="004907AE" w:rsidP="004907AE">
      <w:pPr>
        <w:numPr>
          <w:ilvl w:val="0"/>
          <w:numId w:val="1"/>
        </w:numPr>
        <w:spacing w:before="100" w:beforeAutospacing="1" w:after="100" w:afterAutospacing="1" w:line="240" w:lineRule="auto"/>
      </w:pPr>
      <w:r>
        <w:rPr>
          <w:rStyle w:val="Strong"/>
        </w:rPr>
        <w:t>Quantum Cryptography</w:t>
      </w:r>
      <w:r>
        <w:t>: Examine the rise of quantum cryptography, focusing on quantum key distribution (QKD) and Shor’s algorithm for factoring large numbers, which poses a threat to classical cryptographic methods.</w:t>
      </w:r>
    </w:p>
    <w:p w14:paraId="08AFD161" w14:textId="77777777" w:rsidR="004907AE" w:rsidRDefault="004907AE" w:rsidP="004907AE">
      <w:pPr>
        <w:numPr>
          <w:ilvl w:val="0"/>
          <w:numId w:val="1"/>
        </w:numPr>
        <w:spacing w:before="100" w:beforeAutospacing="1" w:after="100" w:afterAutospacing="1" w:line="240" w:lineRule="auto"/>
      </w:pPr>
      <w:r>
        <w:rPr>
          <w:rStyle w:val="Strong"/>
        </w:rPr>
        <w:t>Quantum vs. Classical Cryptography</w:t>
      </w:r>
      <w:r>
        <w:t>: Compare the strengths and weaknesses of quantum and classical cryptography, focusing on their security, efficiency, and the practical implications of transitioning to quantum systems.</w:t>
      </w:r>
    </w:p>
    <w:p w14:paraId="5C001CE6" w14:textId="77777777" w:rsidR="004907AE" w:rsidRDefault="004907AE" w:rsidP="004907AE">
      <w:pPr>
        <w:numPr>
          <w:ilvl w:val="0"/>
          <w:numId w:val="1"/>
        </w:numPr>
        <w:spacing w:before="100" w:beforeAutospacing="1" w:after="100" w:afterAutospacing="1" w:line="240" w:lineRule="auto"/>
      </w:pPr>
      <w:r>
        <w:rPr>
          <w:rStyle w:val="Strong"/>
        </w:rPr>
        <w:t>The Future of Cryptography</w:t>
      </w:r>
      <w:r>
        <w:t>: Discuss ongoing research in post-quantum cryptography, which aims to develop algorithms that are secure against quantum computers, and the challenges involved in standardizing them.</w:t>
      </w:r>
    </w:p>
    <w:p w14:paraId="0B619945" w14:textId="77777777" w:rsidR="004907AE" w:rsidRDefault="004907AE" w:rsidP="004907AE">
      <w:pPr>
        <w:pStyle w:val="Heading3"/>
      </w:pPr>
      <w:r>
        <w:t xml:space="preserve">2. </w:t>
      </w:r>
      <w:r>
        <w:rPr>
          <w:rStyle w:val="Strong"/>
          <w:b w:val="0"/>
          <w:bCs w:val="0"/>
        </w:rPr>
        <w:t>The Mathematics of Machine Learning: Algorithms, Optimization, and Deep Learning</w:t>
      </w:r>
    </w:p>
    <w:p w14:paraId="3A41AD41" w14:textId="77777777" w:rsidR="004907AE" w:rsidRDefault="004907AE" w:rsidP="004907AE">
      <w:pPr>
        <w:numPr>
          <w:ilvl w:val="0"/>
          <w:numId w:val="2"/>
        </w:numPr>
        <w:spacing w:before="100" w:beforeAutospacing="1" w:after="100" w:afterAutospacing="1" w:line="240" w:lineRule="auto"/>
      </w:pPr>
      <w:r>
        <w:rPr>
          <w:rStyle w:val="Strong"/>
        </w:rPr>
        <w:t>Introduction to Machine Learning</w:t>
      </w:r>
      <w:r>
        <w:t>: Define machine learning (ML) and its importance in various fields such as data science, artificial intelligence, and predictive modeling.</w:t>
      </w:r>
    </w:p>
    <w:p w14:paraId="04A07181" w14:textId="77777777" w:rsidR="004907AE" w:rsidRDefault="004907AE" w:rsidP="004907AE">
      <w:pPr>
        <w:numPr>
          <w:ilvl w:val="0"/>
          <w:numId w:val="2"/>
        </w:numPr>
        <w:spacing w:before="100" w:beforeAutospacing="1" w:after="100" w:afterAutospacing="1" w:line="240" w:lineRule="auto"/>
      </w:pPr>
      <w:r>
        <w:rPr>
          <w:rStyle w:val="Strong"/>
        </w:rPr>
        <w:t>Mathematical Foundations of ML</w:t>
      </w:r>
      <w:r>
        <w:t>: Discuss the core mathematical concepts used in machine learning, including linear algebra, probability theory, optimization, and statistics.</w:t>
      </w:r>
    </w:p>
    <w:p w14:paraId="1A2F2201" w14:textId="77777777" w:rsidR="004907AE" w:rsidRDefault="004907AE" w:rsidP="004907AE">
      <w:pPr>
        <w:numPr>
          <w:ilvl w:val="0"/>
          <w:numId w:val="2"/>
        </w:numPr>
        <w:spacing w:before="100" w:beforeAutospacing="1" w:after="100" w:afterAutospacing="1" w:line="240" w:lineRule="auto"/>
      </w:pPr>
      <w:r>
        <w:rPr>
          <w:rStyle w:val="Strong"/>
        </w:rPr>
        <w:t>Supervised and Unsupervised Learning</w:t>
      </w:r>
      <w:r>
        <w:t>: Explain the difference between supervised and unsupervised learning, along with examples of algorithms such as linear regression, support vector machines (SVM), k-means clustering, and principal component analysis (PCA).</w:t>
      </w:r>
    </w:p>
    <w:p w14:paraId="1D38466C" w14:textId="77777777" w:rsidR="004907AE" w:rsidRDefault="004907AE" w:rsidP="004907AE">
      <w:pPr>
        <w:numPr>
          <w:ilvl w:val="0"/>
          <w:numId w:val="2"/>
        </w:numPr>
        <w:spacing w:before="100" w:beforeAutospacing="1" w:after="100" w:afterAutospacing="1" w:line="240" w:lineRule="auto"/>
      </w:pPr>
      <w:r>
        <w:rPr>
          <w:rStyle w:val="Strong"/>
        </w:rPr>
        <w:lastRenderedPageBreak/>
        <w:t>Optimization Techniques in ML</w:t>
      </w:r>
      <w:r>
        <w:t>: Explore the role of optimization in machine learning, focusing on methods such as gradient descent, convex optimization, and stochastic gradient descent (SGD) for training models.</w:t>
      </w:r>
    </w:p>
    <w:p w14:paraId="12F270B5" w14:textId="77777777" w:rsidR="004907AE" w:rsidRDefault="004907AE" w:rsidP="004907AE">
      <w:pPr>
        <w:numPr>
          <w:ilvl w:val="0"/>
          <w:numId w:val="2"/>
        </w:numPr>
        <w:spacing w:before="100" w:beforeAutospacing="1" w:after="100" w:afterAutospacing="1" w:line="240" w:lineRule="auto"/>
      </w:pPr>
      <w:r>
        <w:rPr>
          <w:rStyle w:val="Strong"/>
        </w:rPr>
        <w:t>Deep Learning and Neural Networks</w:t>
      </w:r>
      <w:r>
        <w:t>: Delve into the mathematics of deep learning, including backpropagation, activation functions, and the architecture of neural networks (e.g., convolutional neural networks and recurrent neural networks).</w:t>
      </w:r>
    </w:p>
    <w:p w14:paraId="79DA9090" w14:textId="77777777" w:rsidR="004907AE" w:rsidRDefault="004907AE" w:rsidP="004907AE">
      <w:pPr>
        <w:numPr>
          <w:ilvl w:val="0"/>
          <w:numId w:val="2"/>
        </w:numPr>
        <w:spacing w:before="100" w:beforeAutospacing="1" w:after="100" w:afterAutospacing="1" w:line="240" w:lineRule="auto"/>
      </w:pPr>
      <w:r>
        <w:rPr>
          <w:rStyle w:val="Strong"/>
        </w:rPr>
        <w:t>Challenges and Future Directions</w:t>
      </w:r>
      <w:r>
        <w:t>: Discuss challenges in machine learning, such as overfitting, bias, and interpretability, and explore future research trends like reinforcement learning and explainable AI.</w:t>
      </w:r>
    </w:p>
    <w:p w14:paraId="50E8E916" w14:textId="77777777" w:rsidR="004907AE" w:rsidRDefault="004907AE" w:rsidP="004907AE">
      <w:pPr>
        <w:pStyle w:val="Heading3"/>
      </w:pPr>
      <w:r>
        <w:t xml:space="preserve">3. </w:t>
      </w:r>
      <w:r>
        <w:rPr>
          <w:rStyle w:val="Strong"/>
          <w:b w:val="0"/>
          <w:bCs w:val="0"/>
        </w:rPr>
        <w:t>The Riemann Hypothesis: Challenges, Implications, and Connections to Number Theory</w:t>
      </w:r>
    </w:p>
    <w:p w14:paraId="1242C5BD" w14:textId="77777777" w:rsidR="004907AE" w:rsidRDefault="004907AE" w:rsidP="004907AE">
      <w:pPr>
        <w:numPr>
          <w:ilvl w:val="0"/>
          <w:numId w:val="3"/>
        </w:numPr>
        <w:spacing w:before="100" w:beforeAutospacing="1" w:after="100" w:afterAutospacing="1" w:line="240" w:lineRule="auto"/>
      </w:pPr>
      <w:r>
        <w:rPr>
          <w:rStyle w:val="Strong"/>
        </w:rPr>
        <w:t>Introduction to the Riemann Hypothesis</w:t>
      </w:r>
      <w:r>
        <w:t>: Provide a detailed overview of the Riemann Hypothesis (RH), including its origin, formulation, and significance in number theory.</w:t>
      </w:r>
    </w:p>
    <w:p w14:paraId="26A8A7D9" w14:textId="77777777" w:rsidR="004907AE" w:rsidRDefault="004907AE" w:rsidP="004907AE">
      <w:pPr>
        <w:numPr>
          <w:ilvl w:val="0"/>
          <w:numId w:val="3"/>
        </w:numPr>
        <w:spacing w:before="100" w:beforeAutospacing="1" w:after="100" w:afterAutospacing="1" w:line="240" w:lineRule="auto"/>
      </w:pPr>
      <w:r>
        <w:rPr>
          <w:rStyle w:val="Strong"/>
        </w:rPr>
        <w:t>The Riemann Zeta Function</w:t>
      </w:r>
      <w:r>
        <w:t>: Introduce the Riemann zeta function, its domain, and the critical line, explaining how the RH is tied to the zeros of the zeta function.</w:t>
      </w:r>
    </w:p>
    <w:p w14:paraId="2F3BEE8C" w14:textId="77777777" w:rsidR="004907AE" w:rsidRDefault="004907AE" w:rsidP="004907AE">
      <w:pPr>
        <w:numPr>
          <w:ilvl w:val="0"/>
          <w:numId w:val="3"/>
        </w:numPr>
        <w:spacing w:before="100" w:beforeAutospacing="1" w:after="100" w:afterAutospacing="1" w:line="240" w:lineRule="auto"/>
      </w:pPr>
      <w:r>
        <w:rPr>
          <w:rStyle w:val="Strong"/>
        </w:rPr>
        <w:t>Mathematical Implications</w:t>
      </w:r>
      <w:r>
        <w:t>: Discuss the profound implications the RH has for prime number distribution, including its connection to the Prime Number Theorem and the distribution of primes.</w:t>
      </w:r>
    </w:p>
    <w:p w14:paraId="293B4BF9" w14:textId="77777777" w:rsidR="004907AE" w:rsidRDefault="004907AE" w:rsidP="004907AE">
      <w:pPr>
        <w:numPr>
          <w:ilvl w:val="0"/>
          <w:numId w:val="3"/>
        </w:numPr>
        <w:spacing w:before="100" w:beforeAutospacing="1" w:after="100" w:afterAutospacing="1" w:line="240" w:lineRule="auto"/>
      </w:pPr>
      <w:r>
        <w:rPr>
          <w:rStyle w:val="Strong"/>
        </w:rPr>
        <w:t>Progress and Conjectures</w:t>
      </w:r>
      <w:r>
        <w:t>: Outline the history of attempts to prove or disprove the RH, highlighting key figures like Riemann, Hardy, and modern mathematicians such as Andrew Wiles (related to Fermat’s Last Theorem).</w:t>
      </w:r>
    </w:p>
    <w:p w14:paraId="62DE6480" w14:textId="77777777" w:rsidR="004907AE" w:rsidRDefault="004907AE" w:rsidP="004907AE">
      <w:pPr>
        <w:numPr>
          <w:ilvl w:val="0"/>
          <w:numId w:val="3"/>
        </w:numPr>
        <w:spacing w:before="100" w:beforeAutospacing="1" w:after="100" w:afterAutospacing="1" w:line="240" w:lineRule="auto"/>
      </w:pPr>
      <w:r>
        <w:rPr>
          <w:rStyle w:val="Strong"/>
        </w:rPr>
        <w:t>Mathematical Tools and Techniques</w:t>
      </w:r>
      <w:r>
        <w:t>: Explore the tools used in studying the RH, such as analytic number theory, complex analysis, and the use of computational methods in checking zeros of the zeta function.</w:t>
      </w:r>
    </w:p>
    <w:p w14:paraId="08C26290" w14:textId="77777777" w:rsidR="004907AE" w:rsidRDefault="004907AE" w:rsidP="004907AE">
      <w:pPr>
        <w:numPr>
          <w:ilvl w:val="0"/>
          <w:numId w:val="3"/>
        </w:numPr>
        <w:spacing w:before="100" w:beforeAutospacing="1" w:after="100" w:afterAutospacing="1" w:line="240" w:lineRule="auto"/>
      </w:pPr>
      <w:r>
        <w:rPr>
          <w:rStyle w:val="Strong"/>
        </w:rPr>
        <w:t>Implications of a Proof</w:t>
      </w:r>
      <w:r>
        <w:t>: Discuss the potential consequences of proving (or disproving) the RH, both in terms of number theory and its broader implications for other fields such as cryptography, random matrix theory, and quantum mechanics.</w:t>
      </w:r>
    </w:p>
    <w:p w14:paraId="244BDC8C" w14:textId="77777777" w:rsidR="004907AE" w:rsidRDefault="004907AE" w:rsidP="004907AE">
      <w:pPr>
        <w:pStyle w:val="Heading3"/>
      </w:pPr>
      <w:r>
        <w:lastRenderedPageBreak/>
        <w:t xml:space="preserve">4. </w:t>
      </w:r>
      <w:r>
        <w:rPr>
          <w:rStyle w:val="Strong"/>
          <w:b w:val="0"/>
          <w:bCs w:val="0"/>
        </w:rPr>
        <w:t>Fractals and Chaos Theory: Mathematical Models of Complexity and Nonlinear Systems</w:t>
      </w:r>
    </w:p>
    <w:p w14:paraId="0D589D1C" w14:textId="77777777" w:rsidR="004907AE" w:rsidRDefault="004907AE" w:rsidP="004907AE">
      <w:pPr>
        <w:numPr>
          <w:ilvl w:val="0"/>
          <w:numId w:val="4"/>
        </w:numPr>
        <w:spacing w:before="100" w:beforeAutospacing="1" w:after="100" w:afterAutospacing="1" w:line="240" w:lineRule="auto"/>
      </w:pPr>
      <w:r>
        <w:rPr>
          <w:rStyle w:val="Strong"/>
        </w:rPr>
        <w:t>Introduction to Chaos Theory and Fractals</w:t>
      </w:r>
      <w:r>
        <w:t>: Introduce the concepts of chaos theory and fractals, highlighting their relevance in understanding complex systems in nature, science, and mathematics.</w:t>
      </w:r>
    </w:p>
    <w:p w14:paraId="1B900222" w14:textId="77777777" w:rsidR="004907AE" w:rsidRDefault="004907AE" w:rsidP="004907AE">
      <w:pPr>
        <w:numPr>
          <w:ilvl w:val="0"/>
          <w:numId w:val="4"/>
        </w:numPr>
        <w:spacing w:before="100" w:beforeAutospacing="1" w:after="100" w:afterAutospacing="1" w:line="240" w:lineRule="auto"/>
      </w:pPr>
      <w:r>
        <w:rPr>
          <w:rStyle w:val="Strong"/>
        </w:rPr>
        <w:t>Fractals in Mathematics</w:t>
      </w:r>
      <w:r>
        <w:t>: Discuss the mathematical definition of fractals, with examples such as the Mandelbrot set, Julia sets, and the Sierpinski triangle. Explore the concept of self-similarity and fractional dimensions.</w:t>
      </w:r>
    </w:p>
    <w:p w14:paraId="7EAE8659" w14:textId="77777777" w:rsidR="004907AE" w:rsidRDefault="004907AE" w:rsidP="004907AE">
      <w:pPr>
        <w:numPr>
          <w:ilvl w:val="0"/>
          <w:numId w:val="4"/>
        </w:numPr>
        <w:spacing w:before="100" w:beforeAutospacing="1" w:after="100" w:afterAutospacing="1" w:line="240" w:lineRule="auto"/>
      </w:pPr>
      <w:r>
        <w:rPr>
          <w:rStyle w:val="Strong"/>
        </w:rPr>
        <w:t>Chaos Theory and Dynamical Systems</w:t>
      </w:r>
      <w:r>
        <w:t>: Define chaos theory, focusing on its application to nonlinear dynamical systems and how small changes in initial conditions can lead to unpredictable behavior (the "butterfly effect").</w:t>
      </w:r>
    </w:p>
    <w:p w14:paraId="086506C9" w14:textId="77777777" w:rsidR="004907AE" w:rsidRDefault="004907AE" w:rsidP="004907AE">
      <w:pPr>
        <w:numPr>
          <w:ilvl w:val="0"/>
          <w:numId w:val="4"/>
        </w:numPr>
        <w:spacing w:before="100" w:beforeAutospacing="1" w:after="100" w:afterAutospacing="1" w:line="240" w:lineRule="auto"/>
      </w:pPr>
      <w:r>
        <w:rPr>
          <w:rStyle w:val="Strong"/>
        </w:rPr>
        <w:t>Mathematical Tools for Chaos and Fractals</w:t>
      </w:r>
      <w:r>
        <w:t>: Explain the mathematical methods used to study chaos and fractals, such as iterative algorithms, Lyapunov exponents, bifurcation diagrams, and attractors.</w:t>
      </w:r>
    </w:p>
    <w:p w14:paraId="26C209A3" w14:textId="77777777" w:rsidR="004907AE" w:rsidRDefault="004907AE" w:rsidP="004907AE">
      <w:pPr>
        <w:numPr>
          <w:ilvl w:val="0"/>
          <w:numId w:val="4"/>
        </w:numPr>
        <w:spacing w:before="100" w:beforeAutospacing="1" w:after="100" w:afterAutospacing="1" w:line="240" w:lineRule="auto"/>
      </w:pPr>
      <w:r>
        <w:rPr>
          <w:rStyle w:val="Strong"/>
        </w:rPr>
        <w:t>Applications of Chaos and Fractals</w:t>
      </w:r>
      <w:r>
        <w:t>: Explore real-world applications, such as weather prediction, population dynamics, fluid dynamics, stock market behavior, and the modeling of biological systems.</w:t>
      </w:r>
    </w:p>
    <w:p w14:paraId="7CF88A07" w14:textId="77777777" w:rsidR="004907AE" w:rsidRDefault="004907AE" w:rsidP="004907AE">
      <w:pPr>
        <w:numPr>
          <w:ilvl w:val="0"/>
          <w:numId w:val="4"/>
        </w:numPr>
        <w:spacing w:before="100" w:beforeAutospacing="1" w:after="100" w:afterAutospacing="1" w:line="240" w:lineRule="auto"/>
      </w:pPr>
      <w:r>
        <w:rPr>
          <w:rStyle w:val="Strong"/>
        </w:rPr>
        <w:t>The Future of Chaos and Fractal Research</w:t>
      </w:r>
      <w:r>
        <w:t>: Discuss ongoing research in fractals and chaos theory, including the search for deterministic chaos in quantum systems, advances in computational methods, and the interdisciplinary nature of the field.</w:t>
      </w:r>
    </w:p>
    <w:p w14:paraId="65D42A3F" w14:textId="77777777" w:rsidR="004907AE" w:rsidRDefault="004907AE" w:rsidP="004907AE">
      <w:pPr>
        <w:spacing w:before="100" w:beforeAutospacing="1" w:after="100" w:afterAutospacing="1"/>
      </w:pPr>
      <w:r>
        <w:t>Each of these topics would require thorough research into the mathematical foundations, historical context, applications, and ongoing advancements in the respective areas. By covering these areas in-depth, these papers would serve as long-form research suitable for a comprehensive exploration of these fascinating mathematical topics.</w:t>
      </w:r>
    </w:p>
    <w:p w14:paraId="110EA9AA" w14:textId="704CA183" w:rsidR="04C00E8D" w:rsidRPr="004907AE" w:rsidRDefault="04C00E8D" w:rsidP="004907AE">
      <w:bookmarkStart w:id="0" w:name="_GoBack"/>
      <w:bookmarkEnd w:id="0"/>
    </w:p>
    <w:sectPr w:rsidR="04C00E8D" w:rsidRPr="00490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yidaungsu">
    <w:panose1 w:val="020B0502040204020203"/>
    <w:charset w:val="00"/>
    <w:family w:val="swiss"/>
    <w:pitch w:val="variable"/>
    <w:sig w:usb0="00000003" w:usb1="10000000" w:usb2="000004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A6243"/>
    <w:multiLevelType w:val="multilevel"/>
    <w:tmpl w:val="0046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641CF"/>
    <w:multiLevelType w:val="multilevel"/>
    <w:tmpl w:val="D86C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D7B60"/>
    <w:multiLevelType w:val="multilevel"/>
    <w:tmpl w:val="D984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692D49"/>
    <w:multiLevelType w:val="multilevel"/>
    <w:tmpl w:val="23A2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3EA"/>
    <w:rsid w:val="004907AE"/>
    <w:rsid w:val="005E61A8"/>
    <w:rsid w:val="007B46F5"/>
    <w:rsid w:val="00895007"/>
    <w:rsid w:val="009B13EA"/>
    <w:rsid w:val="00C81504"/>
    <w:rsid w:val="00E95BC5"/>
    <w:rsid w:val="04C00E8D"/>
    <w:rsid w:val="27EEF228"/>
    <w:rsid w:val="3EDB53BA"/>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9510"/>
  <w15:chartTrackingRefBased/>
  <w15:docId w15:val="{FB9F800F-39A0-4F62-B143-72CA5925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yidaungsu" w:eastAsiaTheme="minorHAnsi" w:hAnsi="Pyidaungsu" w:cs="Pyidaungsu"/>
        <w:sz w:val="22"/>
        <w:szCs w:val="22"/>
        <w:lang w:val="en-US" w:eastAsia="en-US" w:bidi="my-MM"/>
        <w14:ligatures w14:val="all"/>
        <w14:cntxtAlts/>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6F5"/>
    <w:pPr>
      <w:keepNext/>
      <w:keepLines/>
      <w:spacing w:before="240" w:after="0"/>
      <w:outlineLvl w:val="0"/>
    </w:pPr>
    <w:rPr>
      <w:rFonts w:asciiTheme="majorHAnsi" w:eastAsiaTheme="majorEastAsia" w:hAnsiTheme="majorHAnsi" w:cstheme="majorBidi"/>
      <w:color w:val="2F5496" w:themeColor="accent1" w:themeShade="BF"/>
      <w:sz w:val="32"/>
      <w:szCs w:val="32"/>
      <w:lang w:bidi="ar-SA"/>
      <w14:ligatures w14:val="none"/>
      <w14:cntxtAlts w14:val="0"/>
    </w:rPr>
  </w:style>
  <w:style w:type="paragraph" w:styleId="Heading3">
    <w:name w:val="heading 3"/>
    <w:basedOn w:val="Normal"/>
    <w:next w:val="Normal"/>
    <w:uiPriority w:val="9"/>
    <w:unhideWhenUsed/>
    <w:qFormat/>
    <w:rsid w:val="27EEF228"/>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27EEF228"/>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6F5"/>
    <w:rPr>
      <w:rFonts w:asciiTheme="majorHAnsi" w:eastAsiaTheme="majorEastAsia" w:hAnsiTheme="majorHAnsi" w:cstheme="majorBidi"/>
      <w:color w:val="2F5496" w:themeColor="accent1" w:themeShade="BF"/>
      <w:sz w:val="32"/>
      <w:szCs w:val="32"/>
      <w:lang w:bidi="ar-SA"/>
      <w14:ligatures w14:val="none"/>
      <w14:cntxtAlts w14:val="0"/>
    </w:rPr>
  </w:style>
  <w:style w:type="paragraph" w:styleId="Bibliography">
    <w:name w:val="Bibliography"/>
    <w:basedOn w:val="Normal"/>
    <w:next w:val="Normal"/>
    <w:uiPriority w:val="37"/>
    <w:unhideWhenUsed/>
    <w:rsid w:val="007B46F5"/>
  </w:style>
  <w:style w:type="character" w:styleId="Strong">
    <w:name w:val="Strong"/>
    <w:basedOn w:val="DefaultParagraphFont"/>
    <w:uiPriority w:val="22"/>
    <w:qFormat/>
    <w:rsid w:val="004907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698688">
      <w:bodyDiv w:val="1"/>
      <w:marLeft w:val="0"/>
      <w:marRight w:val="0"/>
      <w:marTop w:val="0"/>
      <w:marBottom w:val="0"/>
      <w:divBdr>
        <w:top w:val="none" w:sz="0" w:space="0" w:color="auto"/>
        <w:left w:val="none" w:sz="0" w:space="0" w:color="auto"/>
        <w:bottom w:val="none" w:sz="0" w:space="0" w:color="auto"/>
        <w:right w:val="none" w:sz="0" w:space="0" w:color="auto"/>
      </w:divBdr>
    </w:div>
    <w:div w:id="1353846433">
      <w:bodyDiv w:val="1"/>
      <w:marLeft w:val="0"/>
      <w:marRight w:val="0"/>
      <w:marTop w:val="0"/>
      <w:marBottom w:val="0"/>
      <w:divBdr>
        <w:top w:val="none" w:sz="0" w:space="0" w:color="auto"/>
        <w:left w:val="none" w:sz="0" w:space="0" w:color="auto"/>
        <w:bottom w:val="none" w:sz="0" w:space="0" w:color="auto"/>
        <w:right w:val="none" w:sz="0" w:space="0" w:color="auto"/>
      </w:divBdr>
    </w:div>
    <w:div w:id="209080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d770996-21ac-4ca1-aee0-1c66091a4c13">
      <Terms xmlns="http://schemas.microsoft.com/office/infopath/2007/PartnerControls"/>
    </lcf76f155ced4ddcb4097134ff3c332f>
    <TaxCatchAll xmlns="69418987-9ab3-42e5-b9f8-ecb36275dbe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8F0D0F1B16E34FA6EB521A5C01DCE2" ma:contentTypeVersion="12" ma:contentTypeDescription="Create a new document." ma:contentTypeScope="" ma:versionID="2d4a9db5e9b8a02fd0324a49f2d4f81a">
  <xsd:schema xmlns:xsd="http://www.w3.org/2001/XMLSchema" xmlns:xs="http://www.w3.org/2001/XMLSchema" xmlns:p="http://schemas.microsoft.com/office/2006/metadata/properties" xmlns:ns2="7d770996-21ac-4ca1-aee0-1c66091a4c13" xmlns:ns3="69418987-9ab3-42e5-b9f8-ecb36275dbe4" targetNamespace="http://schemas.microsoft.com/office/2006/metadata/properties" ma:root="true" ma:fieldsID="b1dd63543ec4190da67a65b4ddb65157" ns2:_="" ns3:_="">
    <xsd:import namespace="7d770996-21ac-4ca1-aee0-1c66091a4c13"/>
    <xsd:import namespace="69418987-9ab3-42e5-b9f8-ecb36275db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70996-21ac-4ca1-aee0-1c66091a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18987-9ab3-42e5-b9f8-ecb36275dbe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c801fa5-fa78-4038-b90b-4d3f01a016ab}" ma:internalName="TaxCatchAll" ma:showField="CatchAllData" ma:web="69418987-9ab3-42e5-b9f8-ecb36275db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Sci25</b:Tag>
    <b:SourceType>InternetSite</b:SourceType>
    <b:Guid>{C6753E20-5507-4562-9CF7-88A8FD46E625}</b:Guid>
    <b:Title>Scimago Journal &amp; Country Rank</b:Title>
    <b:Year>2025</b:Year>
    <b:YearAccessed>2023</b:YearAccessed>
    <b:URL>https://www.scimagojr.com/journalrank.php?category=2601</b:URL>
    <b:RefOrder>1</b:RefOrder>
  </b:Source>
</b:Sources>
</file>

<file path=customXml/itemProps1.xml><?xml version="1.0" encoding="utf-8"?>
<ds:datastoreItem xmlns:ds="http://schemas.openxmlformats.org/officeDocument/2006/customXml" ds:itemID="{E07062D7-281C-4D9F-8D81-3B9F4C61B45C}">
  <ds:schemaRefs>
    <ds:schemaRef ds:uri="http://schemas.microsoft.com/office/2006/metadata/properties"/>
    <ds:schemaRef ds:uri="http://schemas.microsoft.com/office/infopath/2007/PartnerControls"/>
    <ds:schemaRef ds:uri="7d770996-21ac-4ca1-aee0-1c66091a4c13"/>
    <ds:schemaRef ds:uri="69418987-9ab3-42e5-b9f8-ecb36275dbe4"/>
  </ds:schemaRefs>
</ds:datastoreItem>
</file>

<file path=customXml/itemProps2.xml><?xml version="1.0" encoding="utf-8"?>
<ds:datastoreItem xmlns:ds="http://schemas.openxmlformats.org/officeDocument/2006/customXml" ds:itemID="{D019865D-27A8-4ECE-9697-79F3C5F3854B}">
  <ds:schemaRefs>
    <ds:schemaRef ds:uri="http://schemas.microsoft.com/sharepoint/v3/contenttype/forms"/>
  </ds:schemaRefs>
</ds:datastoreItem>
</file>

<file path=customXml/itemProps3.xml><?xml version="1.0" encoding="utf-8"?>
<ds:datastoreItem xmlns:ds="http://schemas.openxmlformats.org/officeDocument/2006/customXml" ds:itemID="{5F28DA9E-65EF-4B92-993A-8700B06BCE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70996-21ac-4ca1-aee0-1c66091a4c13"/>
    <ds:schemaRef ds:uri="69418987-9ab3-42e5-b9f8-ecb36275db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AA0920-CF5D-4274-B77F-5A0D81F66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eimon myint</dc:creator>
  <cp:keywords/>
  <dc:description/>
  <cp:lastModifiedBy>Nyeint  Nyeint San</cp:lastModifiedBy>
  <cp:revision>7</cp:revision>
  <dcterms:created xsi:type="dcterms:W3CDTF">2025-02-17T12:40:00Z</dcterms:created>
  <dcterms:modified xsi:type="dcterms:W3CDTF">2025-04-19T15:04:00Z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0x0101007E8F0D0F1B16E34FA6EB521A5C01DCE2</vt:lpwstr>
  </property>
  <property fmtid="{D5CDD505-2E9C-101B-9397-08002B2CF9AE}" pid="3" name="MediaServiceImageTags">
    <vt:lpwstr/>
  </property>
</Properties>
</file>