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6098"/>
        <w:gridCol w:w="1702"/>
        <w:gridCol w:w="5106"/>
        <w:gridCol w:w="1006"/>
      </w:tblGrid>
      <w:tr w14:paraId="66E4323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5" w:type="dxa"/>
            <w:gridSpan w:val="2"/>
            <w:shd w:val="clear" w:color="auto" w:fill="1F4E79"/>
            <w:vAlign w:val="center"/>
          </w:tcPr>
          <w:p w14:paraId="520469A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表一｜采购形式判断卡</w:t>
            </w:r>
          </w:p>
        </w:tc>
        <w:tc>
          <w:tcPr>
            <w:tcW w:w="7795" w:type="dxa"/>
            <w:gridSpan w:val="3"/>
            <w:shd w:val="clear" w:color="auto" w:fill="1F4E79"/>
            <w:vAlign w:val="center"/>
          </w:tcPr>
          <w:p w14:paraId="0BD489B1">
            <w:pPr>
              <w:spacing w:after="0" w:line="252" w:lineRule="auto"/>
              <w:jc w:val="righ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Form 01 / Procurement Type Decision Card</w:t>
            </w:r>
          </w:p>
        </w:tc>
      </w:tr>
      <w:tr w14:paraId="45939AB8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0" w:type="dxa"/>
            <w:gridSpan w:val="5"/>
            <w:shd w:val="clear" w:color="auto" w:fill="EAF4FB"/>
          </w:tcPr>
          <w:p w14:paraId="13A7F5F5">
            <w:pPr>
              <w:spacing w:after="0"/>
              <w:ind w:left="85" w:right="85"/>
            </w:pPr>
            <w:r>
              <w:rPr>
                <w:rFonts w:ascii="微软雅黑" w:hAnsi="微软雅黑" w:eastAsia="微软雅黑"/>
                <w:sz w:val="18"/>
              </w:rPr>
              <w:t>使用目的：帮助企业在看到一条标讯后，先判断“这是哪类采购、适不适合我、我应该准备什么文件”。先判断采购形式，再决定是否投入投标成本。</w:t>
            </w:r>
          </w:p>
        </w:tc>
      </w:tr>
      <w:tr w14:paraId="420423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jc w:val="center"/>
        </w:trPr>
        <w:tc>
          <w:tcPr>
            <w:tcW w:w="1701" w:type="dxa"/>
            <w:shd w:val="clear" w:color="auto" w:fill="6D9EBD"/>
            <w:vAlign w:val="center"/>
          </w:tcPr>
          <w:p w14:paraId="5CA1EB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填写项</w:t>
            </w:r>
          </w:p>
        </w:tc>
        <w:tc>
          <w:tcPr>
            <w:tcW w:w="5103" w:type="dxa"/>
            <w:shd w:val="clear" w:color="auto" w:fill="6D9EBD"/>
            <w:vAlign w:val="center"/>
          </w:tcPr>
          <w:p w14:paraId="52D0E9D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w="1701" w:type="dxa"/>
            <w:shd w:val="clear" w:color="auto" w:fill="6D9EBD"/>
            <w:vAlign w:val="center"/>
          </w:tcPr>
          <w:p w14:paraId="5FA701D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填写项</w:t>
            </w:r>
          </w:p>
        </w:tc>
        <w:tc>
          <w:tcPr>
            <w:tcW w:w="5103" w:type="dxa"/>
            <w:shd w:val="clear" w:color="auto" w:fill="6D9EBD"/>
            <w:vAlign w:val="center"/>
          </w:tcPr>
          <w:p w14:paraId="4BBB619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 w14:paraId="102E3DC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trHeight w:val="425" w:hRule="atLeast"/>
          <w:jc w:val="center"/>
        </w:trPr>
        <w:tc>
          <w:tcPr>
            <w:tcW w:w="1701" w:type="dxa"/>
            <w:vAlign w:val="center"/>
          </w:tcPr>
          <w:p w14:paraId="482FAE1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企业名称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5D89D06A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vAlign w:val="center"/>
          </w:tcPr>
          <w:p w14:paraId="1AB00D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填写人/职务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1392381E">
            <w:pPr>
              <w:spacing w:after="0" w:line="252" w:lineRule="auto"/>
            </w:pPr>
            <w:r>
              <w:t>________________________________________________</w:t>
            </w:r>
          </w:p>
        </w:tc>
      </w:tr>
      <w:tr w14:paraId="031A3B9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trHeight w:val="425" w:hRule="atLeast"/>
          <w:jc w:val="center"/>
        </w:trPr>
        <w:tc>
          <w:tcPr>
            <w:tcW w:w="1701" w:type="dxa"/>
            <w:shd w:val="clear" w:color="auto" w:fill="FAFAFA"/>
            <w:vAlign w:val="center"/>
          </w:tcPr>
          <w:p w14:paraId="174706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主推产品/SKU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76FFF431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247DA6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目标国家/机构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0B8B002F">
            <w:pPr>
              <w:spacing w:after="0" w:line="252" w:lineRule="auto"/>
            </w:pPr>
            <w:r>
              <w:t>________________________________________________</w:t>
            </w:r>
          </w:p>
        </w:tc>
      </w:tr>
      <w:tr w14:paraId="563DE04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trHeight w:val="425" w:hRule="atLeast"/>
          <w:jc w:val="center"/>
        </w:trPr>
        <w:tc>
          <w:tcPr>
            <w:tcW w:w="1701" w:type="dxa"/>
            <w:vAlign w:val="center"/>
          </w:tcPr>
          <w:p w14:paraId="39F63C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拟跟进标讯编号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5E371BD5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vAlign w:val="center"/>
          </w:tcPr>
          <w:p w14:paraId="04CC006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填写日期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5ACAAA1B">
            <w:pPr>
              <w:spacing w:after="0" w:line="252" w:lineRule="auto"/>
            </w:pPr>
            <w:r>
              <w:t>________________________________________________</w:t>
            </w:r>
          </w:p>
        </w:tc>
      </w:tr>
    </w:tbl>
    <w:p w14:paraId="4439DCE2">
      <w:pPr>
        <w:pStyle w:val="2"/>
        <w:spacing w:before="120" w:after="120"/>
      </w:pPr>
      <w:r>
        <w:rPr>
          <w:rFonts w:ascii="微软雅黑" w:hAnsi="微软雅黑" w:eastAsia="微软雅黑"/>
          <w:b/>
          <w:color w:val="1F1F1F"/>
          <w:sz w:val="24"/>
        </w:rPr>
        <w:t>1.1 采购形式快速判断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9"/>
        <w:gridCol w:w="2152"/>
        <w:gridCol w:w="2142"/>
        <w:gridCol w:w="2157"/>
        <w:gridCol w:w="2154"/>
        <w:gridCol w:w="2335"/>
        <w:gridCol w:w="2135"/>
      </w:tblGrid>
      <w:tr w14:paraId="51806E2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38B512C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判断问题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944890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更接近RFQ 报价询价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C016D2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更接近ITB 招标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7B741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更接近RFP 方案评选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7A8BED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更接近EOI 意向征集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106A1B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更接近LTA/FA 长期协议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55C063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本企业判断</w:t>
            </w:r>
          </w:p>
        </w:tc>
      </w:tr>
      <w:tr w14:paraId="74B2E3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38949E0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采购需求是否非常清楚，规格、数量、交付地都明确？</w:t>
            </w:r>
          </w:p>
        </w:tc>
        <w:tc>
          <w:tcPr>
            <w:tcW w:w="2381" w:type="dxa"/>
            <w:vAlign w:val="center"/>
          </w:tcPr>
          <w:p w14:paraId="5C9EE8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是，通常只需按规格报价。</w:t>
            </w:r>
          </w:p>
        </w:tc>
        <w:tc>
          <w:tcPr>
            <w:tcW w:w="2381" w:type="dxa"/>
            <w:vAlign w:val="center"/>
          </w:tcPr>
          <w:p w14:paraId="6C56F86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是，且金额/规则更正式。</w:t>
            </w:r>
          </w:p>
        </w:tc>
        <w:tc>
          <w:tcPr>
            <w:tcW w:w="2381" w:type="dxa"/>
            <w:vAlign w:val="center"/>
          </w:tcPr>
          <w:p w14:paraId="17DA11A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不一定，可能需要解决方案。</w:t>
            </w:r>
          </w:p>
        </w:tc>
        <w:tc>
          <w:tcPr>
            <w:tcW w:w="2381" w:type="dxa"/>
            <w:vAlign w:val="center"/>
          </w:tcPr>
          <w:p w14:paraId="4741084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通常只是先筛供应商。</w:t>
            </w:r>
          </w:p>
        </w:tc>
        <w:tc>
          <w:tcPr>
            <w:tcW w:w="2551" w:type="dxa"/>
            <w:vAlign w:val="center"/>
          </w:tcPr>
          <w:p w14:paraId="4AAB664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可能为长期框架内的多次下单。</w:t>
            </w:r>
          </w:p>
        </w:tc>
        <w:tc>
          <w:tcPr>
            <w:tcW w:w="2268" w:type="dxa"/>
            <w:vAlign w:val="center"/>
          </w:tcPr>
          <w:p w14:paraId="2BF1AA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□RFQ □ITB □RFP □EOI □LTA</w:t>
            </w:r>
          </w:p>
        </w:tc>
      </w:tr>
      <w:tr w14:paraId="2F41FF9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1AF96B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采购方是否主要比较价格和合规文件？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3180C45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高度符合。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4FE1C89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高度符合，但文件要求更严格。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2767F15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不是，技术方案权重更高。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24B830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不是，主要看资格与兴趣。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59F8371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先评入围，后续再下单。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57A3AD7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________________</w:t>
            </w:r>
          </w:p>
        </w:tc>
      </w:tr>
      <w:tr w14:paraId="29C0E2E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0647948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是否需要写技术方案、项目方法论、实施计划？</w:t>
            </w:r>
          </w:p>
        </w:tc>
        <w:tc>
          <w:tcPr>
            <w:tcW w:w="2381" w:type="dxa"/>
            <w:vAlign w:val="center"/>
          </w:tcPr>
          <w:p w14:paraId="15478A5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一般不需要，除非要求说明。</w:t>
            </w:r>
          </w:p>
        </w:tc>
        <w:tc>
          <w:tcPr>
            <w:tcW w:w="2381" w:type="dxa"/>
            <w:vAlign w:val="center"/>
          </w:tcPr>
          <w:p w14:paraId="1FFFCF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通常不需要复杂方案。</w:t>
            </w:r>
          </w:p>
        </w:tc>
        <w:tc>
          <w:tcPr>
            <w:tcW w:w="2381" w:type="dxa"/>
            <w:vAlign w:val="center"/>
          </w:tcPr>
          <w:p w14:paraId="485F2E6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通常需要完整方案和团队配置。</w:t>
            </w:r>
          </w:p>
        </w:tc>
        <w:tc>
          <w:tcPr>
            <w:tcW w:w="2381" w:type="dxa"/>
            <w:vAlign w:val="center"/>
          </w:tcPr>
          <w:p w14:paraId="3668227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一般只需介绍能力。</w:t>
            </w:r>
          </w:p>
        </w:tc>
        <w:tc>
          <w:tcPr>
            <w:tcW w:w="2551" w:type="dxa"/>
            <w:vAlign w:val="center"/>
          </w:tcPr>
          <w:p w14:paraId="486A407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可能需要框架服务方案。</w:t>
            </w:r>
          </w:p>
        </w:tc>
        <w:tc>
          <w:tcPr>
            <w:tcW w:w="2268" w:type="dxa"/>
            <w:vAlign w:val="center"/>
          </w:tcPr>
          <w:p w14:paraId="7A1230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________________</w:t>
            </w:r>
          </w:p>
        </w:tc>
      </w:tr>
      <w:tr w14:paraId="7BC216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0A06E57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是否先提交公司能力材料，未必马上报价？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69D6F46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否。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6D774C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否。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7359BA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不一定。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7FEC038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是，典型EOI。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5D5A184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可能先入池。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38BDBF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________________</w:t>
            </w:r>
          </w:p>
        </w:tc>
      </w:tr>
      <w:tr w14:paraId="45E16BF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3747FD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是否可能形成1-3年长期供应商池或框架协议？</w:t>
            </w:r>
          </w:p>
        </w:tc>
        <w:tc>
          <w:tcPr>
            <w:tcW w:w="2381" w:type="dxa"/>
            <w:vAlign w:val="center"/>
          </w:tcPr>
          <w:p w14:paraId="4BC0CA7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少见。</w:t>
            </w:r>
          </w:p>
        </w:tc>
        <w:tc>
          <w:tcPr>
            <w:tcW w:w="2381" w:type="dxa"/>
            <w:vAlign w:val="center"/>
          </w:tcPr>
          <w:p w14:paraId="38ECCB8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有可能但不是主流。</w:t>
            </w:r>
          </w:p>
        </w:tc>
        <w:tc>
          <w:tcPr>
            <w:tcW w:w="2381" w:type="dxa"/>
            <w:vAlign w:val="center"/>
          </w:tcPr>
          <w:p w14:paraId="6827422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服务类项目可能有。</w:t>
            </w:r>
          </w:p>
        </w:tc>
        <w:tc>
          <w:tcPr>
            <w:tcW w:w="2381" w:type="dxa"/>
            <w:vAlign w:val="center"/>
          </w:tcPr>
          <w:p w14:paraId="06B1289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可能是前置筛选。</w:t>
            </w:r>
          </w:p>
        </w:tc>
        <w:tc>
          <w:tcPr>
            <w:tcW w:w="2551" w:type="dxa"/>
            <w:vAlign w:val="center"/>
          </w:tcPr>
          <w:p w14:paraId="4EEEA39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高度符合。</w:t>
            </w:r>
          </w:p>
        </w:tc>
        <w:tc>
          <w:tcPr>
            <w:tcW w:w="2268" w:type="dxa"/>
            <w:vAlign w:val="center"/>
          </w:tcPr>
          <w:p w14:paraId="76DD7C7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________________</w:t>
            </w:r>
          </w:p>
        </w:tc>
      </w:tr>
      <w:tr w14:paraId="672F80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520B97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企业当前资料不完整，是否适合先参与？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3C1118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若规格匹配且文件简单，可尝试。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4E1CD28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谨慎，漏文件容易废标。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070329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不建议直接投复杂RFP。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53CA70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适合先表达能力。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19CCC98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适合准备长期入池。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254D659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________________</w:t>
            </w:r>
          </w:p>
        </w:tc>
      </w:tr>
    </w:tbl>
    <w:p w14:paraId="685F1ADB">
      <w:pPr>
        <w:pStyle w:val="2"/>
        <w:spacing w:before="120" w:after="120"/>
      </w:pPr>
      <w:r>
        <w:rPr>
          <w:rFonts w:ascii="微软雅黑" w:hAnsi="微软雅黑" w:eastAsia="微软雅黑"/>
          <w:b/>
          <w:color w:val="1F1F1F"/>
          <w:sz w:val="24"/>
        </w:rPr>
        <w:t>1.2 五类采购形式的供应商准备重点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632"/>
        <w:gridCol w:w="2720"/>
        <w:gridCol w:w="3286"/>
        <w:gridCol w:w="3132"/>
        <w:gridCol w:w="2104"/>
      </w:tblGrid>
      <w:tr w14:paraId="78CBF1F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5D882B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采购形式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46C1533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一句话理解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2C0CC33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采购方重点看什么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55B9682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企业必须准备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2022B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常见误判/废标点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CBF05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适合企业</w:t>
            </w:r>
          </w:p>
        </w:tc>
      </w:tr>
      <w:tr w14:paraId="5128689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814" w:type="dxa"/>
            <w:vAlign w:val="center"/>
          </w:tcPr>
          <w:p w14:paraId="665ABD8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RFQ / Request for Quotation 报价邀请</w:t>
            </w:r>
          </w:p>
        </w:tc>
        <w:tc>
          <w:tcPr>
            <w:tcW w:w="2835" w:type="dxa"/>
            <w:vAlign w:val="center"/>
          </w:tcPr>
          <w:p w14:paraId="5791B67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“明确购物清单下的合规报价”。</w:t>
            </w:r>
          </w:p>
        </w:tc>
        <w:tc>
          <w:tcPr>
            <w:tcW w:w="2948" w:type="dxa"/>
            <w:vAlign w:val="center"/>
          </w:tcPr>
          <w:p w14:paraId="0B84B42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规格匹配、价格、交期、付款条款、强制文件。</w:t>
            </w:r>
          </w:p>
        </w:tc>
        <w:tc>
          <w:tcPr>
            <w:tcW w:w="3572" w:type="dxa"/>
            <w:vAlign w:val="center"/>
          </w:tcPr>
          <w:p w14:paraId="3F6FEC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报价单、产品参数、证书、交期承诺、签字盖章文件。</w:t>
            </w:r>
          </w:p>
        </w:tc>
        <w:tc>
          <w:tcPr>
            <w:tcW w:w="3402" w:type="dxa"/>
            <w:vAlign w:val="center"/>
          </w:tcPr>
          <w:p w14:paraId="30FC2F8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只报低价但规格不符；漏税费/运输；报价有效期不足；附件未签。</w:t>
            </w:r>
          </w:p>
        </w:tc>
        <w:tc>
          <w:tcPr>
            <w:tcW w:w="2268" w:type="dxa"/>
            <w:vAlign w:val="center"/>
          </w:tcPr>
          <w:p w14:paraId="628AE10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有标准化产品、规格清晰、可快速报价的企业。</w:t>
            </w:r>
          </w:p>
        </w:tc>
      </w:tr>
      <w:tr w14:paraId="79BAF51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814" w:type="dxa"/>
            <w:shd w:val="clear" w:color="auto" w:fill="FAFAFA"/>
            <w:vAlign w:val="center"/>
          </w:tcPr>
          <w:p w14:paraId="4FA33C3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ITB / Invitation to Bid 招标邀请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131ED23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“规则化、文件化、以合规为门槛的价格竞争”。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669E01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强制资格、技术合规、报价格式、交付能力。</w:t>
            </w:r>
          </w:p>
        </w:tc>
        <w:tc>
          <w:tcPr>
            <w:tcW w:w="3572" w:type="dxa"/>
            <w:shd w:val="clear" w:color="auto" w:fill="FAFAFA"/>
            <w:vAlign w:val="center"/>
          </w:tcPr>
          <w:p w14:paraId="477F4F5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完整标书、资质证明、技术偏离表、报价分项、履约证明。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52C486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没有逐条响应；保证金/授权/声明缺失；报价表格式被改。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21E2E8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已有出口/项目案例、认证完整、报价能力强的企业。</w:t>
            </w:r>
          </w:p>
        </w:tc>
      </w:tr>
      <w:tr w14:paraId="4B0DFE7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814" w:type="dxa"/>
            <w:vAlign w:val="center"/>
          </w:tcPr>
          <w:p w14:paraId="668326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RFP / Request for Proposal 征求建议书</w:t>
            </w:r>
          </w:p>
        </w:tc>
        <w:tc>
          <w:tcPr>
            <w:tcW w:w="2835" w:type="dxa"/>
            <w:vAlign w:val="center"/>
          </w:tcPr>
          <w:p w14:paraId="4075D62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“采购的是解决方案，不只是产品”。</w:t>
            </w:r>
          </w:p>
        </w:tc>
        <w:tc>
          <w:tcPr>
            <w:tcW w:w="2948" w:type="dxa"/>
            <w:vAlign w:val="center"/>
          </w:tcPr>
          <w:p w14:paraId="5135E9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技术方案、方法论、团队、经验、风险控制、综合评分。</w:t>
            </w:r>
          </w:p>
        </w:tc>
        <w:tc>
          <w:tcPr>
            <w:tcW w:w="3572" w:type="dxa"/>
            <w:vAlign w:val="center"/>
          </w:tcPr>
          <w:p w14:paraId="504166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项目方案、实施计划、团队履历、案例、技术响应矩阵、财务报价。</w:t>
            </w:r>
          </w:p>
        </w:tc>
        <w:tc>
          <w:tcPr>
            <w:tcW w:w="3402" w:type="dxa"/>
            <w:vAlign w:val="center"/>
          </w:tcPr>
          <w:p w14:paraId="0BD7F01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把方案写成宣传册；没有回应评分标准；实施计划空泛。</w:t>
            </w:r>
          </w:p>
        </w:tc>
        <w:tc>
          <w:tcPr>
            <w:tcW w:w="2268" w:type="dxa"/>
            <w:vAlign w:val="center"/>
          </w:tcPr>
          <w:p w14:paraId="248E108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软件、系统集成、工程服务、复杂设备方案企业。</w:t>
            </w:r>
          </w:p>
        </w:tc>
      </w:tr>
      <w:tr w14:paraId="740904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814" w:type="dxa"/>
            <w:shd w:val="clear" w:color="auto" w:fill="FAFAFA"/>
            <w:vAlign w:val="center"/>
          </w:tcPr>
          <w:p w14:paraId="6B77F65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EOI / Expression of Interest 意向表达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2A348C9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“先让采购方知道你具备资格和兴趣”。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359D8C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企业资质、相关经验、产品/服务范围、合规记录。</w:t>
            </w:r>
          </w:p>
        </w:tc>
        <w:tc>
          <w:tcPr>
            <w:tcW w:w="3572" w:type="dxa"/>
            <w:shd w:val="clear" w:color="auto" w:fill="FAFAFA"/>
            <w:vAlign w:val="center"/>
          </w:tcPr>
          <w:p w14:paraId="427BA2E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公司简介、能力陈述、类似项目、认证、联系人、初步方案。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0BD2C1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误以为EOI就是正式投标；材料太像广告，缺少证据。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5B7267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资料尚需完善但希望先进入采购方视野的企业。</w:t>
            </w:r>
          </w:p>
        </w:tc>
      </w:tr>
      <w:tr w14:paraId="1DE937B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814" w:type="dxa"/>
            <w:vAlign w:val="center"/>
          </w:tcPr>
          <w:p w14:paraId="2E82E7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LTA/FA / Long Term Agreement 长期协议/框架协议</w:t>
            </w:r>
          </w:p>
        </w:tc>
        <w:tc>
          <w:tcPr>
            <w:tcW w:w="2835" w:type="dxa"/>
            <w:vAlign w:val="center"/>
          </w:tcPr>
          <w:p w14:paraId="41CFEB2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“进入长期供应商池，后续按需下单”。</w:t>
            </w:r>
          </w:p>
        </w:tc>
        <w:tc>
          <w:tcPr>
            <w:tcW w:w="2948" w:type="dxa"/>
            <w:vAlign w:val="center"/>
          </w:tcPr>
          <w:p w14:paraId="4F4D060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稳定供货、价格机制、质量一致性、响应速度、全球交付。</w:t>
            </w:r>
          </w:p>
        </w:tc>
        <w:tc>
          <w:tcPr>
            <w:tcW w:w="3572" w:type="dxa"/>
            <w:vAlign w:val="center"/>
          </w:tcPr>
          <w:p w14:paraId="5199A5B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长期价格表、服务水平、质量体系、库存/产能、售后与履约机制。</w:t>
            </w:r>
          </w:p>
        </w:tc>
        <w:tc>
          <w:tcPr>
            <w:tcW w:w="3402" w:type="dxa"/>
            <w:vAlign w:val="center"/>
          </w:tcPr>
          <w:p w14:paraId="4F97CE2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只看首单利润，忽视长期价格、汇率和库存压力。</w:t>
            </w:r>
          </w:p>
        </w:tc>
        <w:tc>
          <w:tcPr>
            <w:tcW w:w="2268" w:type="dxa"/>
            <w:vAlign w:val="center"/>
          </w:tcPr>
          <w:p w14:paraId="5BED9E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可持续供货、标准化品类、能承受账期与批量交付的企业。</w:t>
            </w:r>
          </w:p>
        </w:tc>
      </w:tr>
    </w:tbl>
    <w:p w14:paraId="77D7F9AA">
      <w:pPr>
        <w:pStyle w:val="2"/>
        <w:spacing w:before="120" w:after="120"/>
      </w:pPr>
      <w:r>
        <w:rPr>
          <w:rFonts w:ascii="微软雅黑" w:hAnsi="微软雅黑" w:eastAsia="微软雅黑"/>
          <w:b/>
          <w:color w:val="1F1F1F"/>
          <w:sz w:val="24"/>
        </w:rPr>
        <w:t>1.3 现场填写：本企业采购形式判断结论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6"/>
        <w:gridCol w:w="1605"/>
        <w:gridCol w:w="1433"/>
        <w:gridCol w:w="2044"/>
        <w:gridCol w:w="1525"/>
        <w:gridCol w:w="4423"/>
        <w:gridCol w:w="1868"/>
      </w:tblGrid>
      <w:tr w14:paraId="2FF5F4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1F4E79"/>
            <w:vAlign w:val="center"/>
          </w:tcPr>
          <w:p w14:paraId="12E197B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项目/标讯名称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3D984F2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采购机构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9C56D7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国家/地区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5B186BE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采购形式判断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F2E746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参与建议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75012BD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关键理由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339B13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下一步动作</w:t>
            </w:r>
          </w:p>
        </w:tc>
      </w:tr>
      <w:tr w14:paraId="1AFA68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3118" w:type="dxa"/>
            <w:vAlign w:val="center"/>
          </w:tcPr>
          <w:p w14:paraId="1A344DF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</w:t>
            </w:r>
          </w:p>
        </w:tc>
        <w:tc>
          <w:tcPr>
            <w:tcW w:w="1984" w:type="dxa"/>
            <w:vAlign w:val="center"/>
          </w:tcPr>
          <w:p w14:paraId="218FFEE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</w:t>
            </w:r>
          </w:p>
        </w:tc>
        <w:tc>
          <w:tcPr>
            <w:tcW w:w="1701" w:type="dxa"/>
            <w:vAlign w:val="center"/>
          </w:tcPr>
          <w:p w14:paraId="3AF2579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</w:t>
            </w:r>
          </w:p>
        </w:tc>
        <w:tc>
          <w:tcPr>
            <w:tcW w:w="2835" w:type="dxa"/>
            <w:vAlign w:val="center"/>
          </w:tcPr>
          <w:p w14:paraId="3BDD217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□RFQ □ITB □RFP □EOI □LTA/FA □不确定</w:t>
            </w:r>
          </w:p>
        </w:tc>
        <w:tc>
          <w:tcPr>
            <w:tcW w:w="2268" w:type="dxa"/>
            <w:vAlign w:val="center"/>
          </w:tcPr>
          <w:p w14:paraId="74B6AD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□可直接投 □联合体投 □先补资料 □暂不投</w:t>
            </w:r>
          </w:p>
        </w:tc>
        <w:tc>
          <w:tcPr>
            <w:tcW w:w="4536" w:type="dxa"/>
            <w:vAlign w:val="center"/>
          </w:tcPr>
          <w:p w14:paraId="3B02178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____________________________________________________________</w:t>
            </w:r>
          </w:p>
        </w:tc>
        <w:tc>
          <w:tcPr>
            <w:tcW w:w="2835" w:type="dxa"/>
            <w:vAlign w:val="center"/>
          </w:tcPr>
          <w:p w14:paraId="1C6A6DF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□补证书 □做英文资料 □找物流报价 □做技术矩阵 □会后深拆</w:t>
            </w:r>
          </w:p>
        </w:tc>
      </w:tr>
      <w:tr w14:paraId="2CC3E4D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44FDC8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</w:t>
            </w:r>
          </w:p>
        </w:tc>
        <w:tc>
          <w:tcPr>
            <w:tcW w:w="1984" w:type="dxa"/>
            <w:shd w:val="clear" w:color="auto" w:fill="FAFAFA"/>
            <w:vAlign w:val="center"/>
          </w:tcPr>
          <w:p w14:paraId="7E7050A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0A6FC6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0CE161F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□RFQ □ITB □RFP □EOI □LTA/FA □不确定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641998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□可直接投 □联合体投 □先补资料 □暂不投</w:t>
            </w:r>
          </w:p>
        </w:tc>
        <w:tc>
          <w:tcPr>
            <w:tcW w:w="4536" w:type="dxa"/>
            <w:shd w:val="clear" w:color="auto" w:fill="FAFAFA"/>
            <w:vAlign w:val="center"/>
          </w:tcPr>
          <w:p w14:paraId="54DFA6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____________________________________________________________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7FF7C37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□补证书 □做英文资料 □找物流报价 □做技术矩阵 □会后深拆</w:t>
            </w:r>
          </w:p>
        </w:tc>
      </w:tr>
      <w:tr w14:paraId="7963E08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3118" w:type="dxa"/>
            <w:vAlign w:val="center"/>
          </w:tcPr>
          <w:p w14:paraId="41EA50A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</w:t>
            </w:r>
          </w:p>
        </w:tc>
        <w:tc>
          <w:tcPr>
            <w:tcW w:w="1984" w:type="dxa"/>
            <w:vAlign w:val="center"/>
          </w:tcPr>
          <w:p w14:paraId="1759255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</w:t>
            </w:r>
          </w:p>
        </w:tc>
        <w:tc>
          <w:tcPr>
            <w:tcW w:w="1701" w:type="dxa"/>
            <w:vAlign w:val="center"/>
          </w:tcPr>
          <w:p w14:paraId="3A21360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</w:t>
            </w:r>
          </w:p>
        </w:tc>
        <w:tc>
          <w:tcPr>
            <w:tcW w:w="2835" w:type="dxa"/>
            <w:vAlign w:val="center"/>
          </w:tcPr>
          <w:p w14:paraId="4383016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□RFQ □ITB □RFP □EOI □LTA/FA □不确定</w:t>
            </w:r>
          </w:p>
        </w:tc>
        <w:tc>
          <w:tcPr>
            <w:tcW w:w="2268" w:type="dxa"/>
            <w:vAlign w:val="center"/>
          </w:tcPr>
          <w:p w14:paraId="09A168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□可直接投 □联合体投 □先补资料 □暂不投</w:t>
            </w:r>
          </w:p>
        </w:tc>
        <w:tc>
          <w:tcPr>
            <w:tcW w:w="4536" w:type="dxa"/>
            <w:vAlign w:val="center"/>
          </w:tcPr>
          <w:p w14:paraId="10E316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____________________________________________________________</w:t>
            </w:r>
          </w:p>
        </w:tc>
        <w:tc>
          <w:tcPr>
            <w:tcW w:w="2835" w:type="dxa"/>
            <w:vAlign w:val="center"/>
          </w:tcPr>
          <w:p w14:paraId="740B6AE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□补证书 □做英文资料 □找物流报价 □做技术矩阵 □会后深拆</w:t>
            </w:r>
          </w:p>
        </w:tc>
      </w:tr>
      <w:tr w14:paraId="02D6598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44423B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</w:t>
            </w:r>
          </w:p>
        </w:tc>
        <w:tc>
          <w:tcPr>
            <w:tcW w:w="1984" w:type="dxa"/>
            <w:shd w:val="clear" w:color="auto" w:fill="FAFAFA"/>
            <w:vAlign w:val="center"/>
          </w:tcPr>
          <w:p w14:paraId="2F707AC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099F2E1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54275F5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□RFQ □ITB □RFP □EOI □LTA/FA □不确定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3EBAF61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□可直接投 □联合体投 □先补资料 □暂不投</w:t>
            </w:r>
          </w:p>
        </w:tc>
        <w:tc>
          <w:tcPr>
            <w:tcW w:w="4536" w:type="dxa"/>
            <w:shd w:val="clear" w:color="auto" w:fill="FAFAFA"/>
            <w:vAlign w:val="center"/>
          </w:tcPr>
          <w:p w14:paraId="6BEDB6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____________________________________________________________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03E95F9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□补证书 □做英文资料 □找物流报价 □做技术矩阵 □会后深拆</w:t>
            </w:r>
          </w:p>
        </w:tc>
      </w:tr>
    </w:tbl>
    <w:p w14:paraId="62FF5195">
      <w:pPr>
        <w:pStyle w:val="2"/>
        <w:spacing w:before="120" w:after="120"/>
      </w:pPr>
      <w:r>
        <w:rPr>
          <w:rFonts w:ascii="微软雅黑" w:hAnsi="微软雅黑" w:eastAsia="微软雅黑"/>
          <w:b/>
          <w:color w:val="1F1F1F"/>
          <w:sz w:val="24"/>
        </w:rPr>
        <w:t>1.4 采购形式判断得分卡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3407"/>
        <w:gridCol w:w="3407"/>
        <w:gridCol w:w="3407"/>
        <w:gridCol w:w="2554"/>
      </w:tblGrid>
      <w:tr w14:paraId="3900E9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4B4F358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94241D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0分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5C2903F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1分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486E13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2分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0777E7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企业得分</w:t>
            </w:r>
          </w:p>
        </w:tc>
      </w:tr>
      <w:tr w14:paraId="1D35D89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469612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需求清晰度</w:t>
            </w:r>
          </w:p>
        </w:tc>
        <w:tc>
          <w:tcPr>
            <w:tcW w:w="3402" w:type="dxa"/>
            <w:vAlign w:val="center"/>
          </w:tcPr>
          <w:p w14:paraId="60B65D7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规格/数量/交付不清楚</w:t>
            </w:r>
          </w:p>
        </w:tc>
        <w:tc>
          <w:tcPr>
            <w:tcW w:w="3402" w:type="dxa"/>
            <w:vAlign w:val="center"/>
          </w:tcPr>
          <w:p w14:paraId="03AFB21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部分清楚，需要澄清</w:t>
            </w:r>
          </w:p>
        </w:tc>
        <w:tc>
          <w:tcPr>
            <w:tcW w:w="3402" w:type="dxa"/>
            <w:vAlign w:val="center"/>
          </w:tcPr>
          <w:p w14:paraId="24E2C50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规格、数量、交付地、附件清楚</w:t>
            </w:r>
          </w:p>
        </w:tc>
        <w:tc>
          <w:tcPr>
            <w:tcW w:w="1701" w:type="dxa"/>
            <w:vAlign w:val="center"/>
          </w:tcPr>
          <w:p w14:paraId="64376B5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____</w:t>
            </w:r>
          </w:p>
        </w:tc>
      </w:tr>
      <w:tr w14:paraId="1211FD3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63104F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文件完整度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F1195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关键证书/英文资料缺失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4AA63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资料基本有但需整理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48895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证书、目录、案例、声明齐全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7CAF46E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____</w:t>
            </w:r>
          </w:p>
        </w:tc>
      </w:tr>
      <w:tr w14:paraId="53C1109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2750A11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报价可控度</w:t>
            </w:r>
          </w:p>
        </w:tc>
        <w:tc>
          <w:tcPr>
            <w:tcW w:w="3402" w:type="dxa"/>
            <w:vAlign w:val="center"/>
          </w:tcPr>
          <w:p w14:paraId="680601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无法准确核算成本</w:t>
            </w:r>
          </w:p>
        </w:tc>
        <w:tc>
          <w:tcPr>
            <w:tcW w:w="3402" w:type="dxa"/>
            <w:vAlign w:val="center"/>
          </w:tcPr>
          <w:p w14:paraId="54D631D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可估算但物流/税费不清</w:t>
            </w:r>
          </w:p>
        </w:tc>
        <w:tc>
          <w:tcPr>
            <w:tcW w:w="3402" w:type="dxa"/>
            <w:vAlign w:val="center"/>
          </w:tcPr>
          <w:p w14:paraId="397856E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可按贸易条款完整报价</w:t>
            </w:r>
          </w:p>
        </w:tc>
        <w:tc>
          <w:tcPr>
            <w:tcW w:w="1701" w:type="dxa"/>
            <w:vAlign w:val="center"/>
          </w:tcPr>
          <w:p w14:paraId="5FB1C7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____</w:t>
            </w:r>
          </w:p>
        </w:tc>
      </w:tr>
      <w:tr w14:paraId="29777C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3716E3E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履约能力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FD8F5C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交期/售后/本地服务不确定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DDC544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可交付但风险较多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5366BC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产能、质检、物流、售后明确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7670F88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____</w:t>
            </w:r>
          </w:p>
        </w:tc>
      </w:tr>
      <w:tr w14:paraId="2AA47E6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35" w:type="dxa"/>
            <w:vAlign w:val="center"/>
          </w:tcPr>
          <w:p w14:paraId="46DC260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战略价值</w:t>
            </w:r>
          </w:p>
        </w:tc>
        <w:tc>
          <w:tcPr>
            <w:tcW w:w="3402" w:type="dxa"/>
            <w:vAlign w:val="center"/>
          </w:tcPr>
          <w:p w14:paraId="0566D02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与企业主业弱相关</w:t>
            </w:r>
          </w:p>
        </w:tc>
        <w:tc>
          <w:tcPr>
            <w:tcW w:w="3402" w:type="dxa"/>
            <w:vAlign w:val="center"/>
          </w:tcPr>
          <w:p w14:paraId="6366E6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可尝试拓展</w:t>
            </w:r>
          </w:p>
        </w:tc>
        <w:tc>
          <w:tcPr>
            <w:tcW w:w="3402" w:type="dxa"/>
            <w:vAlign w:val="center"/>
          </w:tcPr>
          <w:p w14:paraId="200C41D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高度匹配企业重点产品/战略市场</w:t>
            </w:r>
          </w:p>
        </w:tc>
        <w:tc>
          <w:tcPr>
            <w:tcW w:w="1701" w:type="dxa"/>
            <w:vAlign w:val="center"/>
          </w:tcPr>
          <w:p w14:paraId="6AF1D25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____</w:t>
            </w:r>
          </w:p>
        </w:tc>
      </w:tr>
      <w:tr w14:paraId="01F1AA50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0" w:type="dxa"/>
            <w:gridSpan w:val="5"/>
            <w:shd w:val="clear" w:color="auto" w:fill="FFF2CC"/>
          </w:tcPr>
          <w:p w14:paraId="78E6AB38">
            <w:pPr>
              <w:spacing w:after="0"/>
              <w:ind w:left="85" w:right="85"/>
            </w:pPr>
            <w:r>
              <w:rPr>
                <w:rFonts w:ascii="微软雅黑" w:hAnsi="微软雅黑" w:eastAsia="微软雅黑"/>
                <w:sz w:val="18"/>
              </w:rPr>
              <w:t>建议判断：8-10分＝优先跟进；5-7分＝可做深拆后再判断；0-4分＝暂不建议投入正式投标成本。</w:t>
            </w:r>
          </w:p>
        </w:tc>
      </w:tr>
    </w:tbl>
    <w:p w14:paraId="617BF872"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65BF9"/>
    <w:rsid w:val="0DC65BF9"/>
    <w:rsid w:val="437C6626"/>
    <w:rsid w:val="5C3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1650</Words>
  <Characters>3116</Characters>
  <Lines>0</Lines>
  <Paragraphs>0</Paragraphs>
  <TotalTime>0</TotalTime>
  <ScaleCrop>false</ScaleCrop>
  <LinksUpToDate>false</LinksUpToDate>
  <CharactersWithSpaces>3144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2026-06-21T02:46:00Z</dcterms:created>
  <dc:creator>allenpo</dc:creator>
  <cp:lastModifiedBy>allenpo</cp:lastModifiedBy>
  <dcterms:modified xsi:type="dcterms:W3CDTF">2026-06-27T06:33:11Z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9E8FC387E745498FB4541E72EA8F2A04_11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