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0039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ascii="Arial" w:hAnsi="Arial" w:eastAsia="微软雅黑"/>
        </w:rPr>
      </w:pPr>
      <w:r>
        <w:rPr>
          <w:rFonts w:hint="eastAsia" w:ascii="Arial" w:hAnsi="Arial" w:eastAsia="微软雅黑"/>
          <w:lang w:val="en-US" w:eastAsia="zh-CN"/>
        </w:rPr>
        <w:t>表6</w:t>
      </w:r>
      <w:bookmarkStart w:id="0" w:name="_GoBack"/>
      <w:bookmarkEnd w:id="0"/>
      <w:r>
        <w:rPr>
          <w:rFonts w:ascii="Arial" w:hAnsi="Arial" w:eastAsia="微软雅黑"/>
        </w:rPr>
        <w:t>《强制文件清单》</w:t>
      </w:r>
    </w:p>
    <w:p w14:paraId="7CBF221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textAlignment w:val="auto"/>
      </w:pPr>
      <w:r>
        <w:rPr>
          <w:rFonts w:ascii="Arial" w:hAnsi="Arial" w:eastAsia="微软雅黑"/>
        </w:rPr>
        <w:t>A. 基础信息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102"/>
        <w:gridCol w:w="1814"/>
        <w:gridCol w:w="5102"/>
      </w:tblGrid>
      <w:tr w14:paraId="5A731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7DDB3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企业名称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5958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EE7F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企业编号/桌号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B046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  <w:tr w14:paraId="3A547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545F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联系人/职务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C216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B866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手机/邮箱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921F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  <w:tr w14:paraId="233B7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F8A6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行业板块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E5DF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□医疗大健康 □消费品/服饰/食品/家具 □新能源/储能/电力 □半导体/软件/AI/ICT □基建工程 □低空/无人机 □物流/农业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C5F1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主推SKU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9ABE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  <w:tr w14:paraId="0C8D2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5613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填写日期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7984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年    月    日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60EA3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云境/桌长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30E5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</w:tbl>
    <w:p w14:paraId="72849805">
      <w:pPr>
        <w:spacing w:after="80"/>
      </w:pPr>
      <w:r>
        <w:rPr>
          <w:rFonts w:ascii="Arial" w:hAnsi="Arial" w:eastAsia="微软雅黑"/>
          <w:color w:val="505050"/>
          <w:sz w:val="18"/>
        </w:rPr>
        <w:t>勾选规范：□未开始  □已具备  □待翻译  □待盖章/签字  □待授权  □需云境辅导  □不适用</w:t>
      </w:r>
    </w:p>
    <w:p w14:paraId="546256A7">
      <w:pPr>
        <w:pStyle w:val="3"/>
      </w:pPr>
      <w:r>
        <w:rPr>
          <w:rFonts w:ascii="Arial" w:hAnsi="Arial" w:eastAsia="微软雅黑"/>
        </w:rPr>
        <w:t>B. 强制文件核验总表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2767"/>
        <w:gridCol w:w="1369"/>
        <w:gridCol w:w="1089"/>
        <w:gridCol w:w="5077"/>
        <w:gridCol w:w="1601"/>
        <w:gridCol w:w="1721"/>
        <w:gridCol w:w="759"/>
      </w:tblGrid>
      <w:tr w14:paraId="51334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0A15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类别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EDEB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文件/表单名称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1DB4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适用采购形式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8F39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是否强制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1CB3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要求说明/核验口径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4D8E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当前状态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578B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责任人/截止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9F55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风险</w:t>
            </w:r>
          </w:p>
        </w:tc>
      </w:tr>
      <w:tr w14:paraId="1EE63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71F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一、投标提交类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FFB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投标/报价提交表、投标函、Cover Letter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D4B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RFQ/ITB/RFP/LTA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EC1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通常强制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A87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按招标文件格式填写，签字、盖章、日期、项目编号不可漏。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BC2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□有 □缺 □待盖章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C31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企业/____月__日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02E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高</w:t>
            </w:r>
          </w:p>
        </w:tc>
      </w:tr>
      <w:tr w14:paraId="04BC2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717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一、投标提交类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DDC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技术报价/技术建议书 Technical Proposal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34B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RFP/ITB/RFQ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C4B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强制/评分项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213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逐项响应技术规格，不可仅放产品彩页；须有页码与证明文件索引。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DF3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□有 □缺 □待完善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207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技术/____月__日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01E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高</w:t>
            </w:r>
          </w:p>
        </w:tc>
      </w:tr>
      <w:tr w14:paraId="656D2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A31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一、投标提交类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185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财务报价/价格表 Financial Proposal/Price Schedule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74B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RFQ/ITB/RFP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573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强制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94D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币种、数量、单价、总价、贸易条款、税费、运输、有效期必须一致。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0E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□有 □缺 □待测算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75B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财务/____月__日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0E0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高</w:t>
            </w:r>
          </w:p>
        </w:tc>
      </w:tr>
      <w:tr w14:paraId="4576E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3A3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一、投标提交类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574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投标有效期声明 Bid Validity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B4F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RFQ/ITB/RFP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4CA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常见强制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3C4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按文件要求承诺有效期，如90/120天；与价格有效期一致。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B9C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□有 □缺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B75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商务/____月__日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B57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中</w:t>
            </w:r>
          </w:p>
        </w:tc>
      </w:tr>
      <w:tr w14:paraId="124D5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126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一、投标提交类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C18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澄清问题记录/答疑回复确认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C42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RFQ/ITB/RFP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BB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必要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ED6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所有澄清问题须在截止前提交；答疑补遗可能改变技术/报价口径。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F87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□有 □无 □待问询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469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桌长/____月__日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812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中</w:t>
            </w:r>
          </w:p>
        </w:tc>
      </w:tr>
      <w:tr w14:paraId="416BD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533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二、企业主体类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D00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营业执照/注册证书 Business Registration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140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全类型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8C7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强制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C3E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英文译本或公证/认证按采购方要求；名称须与UNGM/报价主体一致。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DFB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□有 □待翻译 □待公证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24A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企业/____月__日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19A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高</w:t>
            </w:r>
          </w:p>
        </w:tc>
      </w:tr>
      <w:tr w14:paraId="0F885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92C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二、企业主体类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4E3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法人/授权代表证明、签字授权书 POA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FA5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全类型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261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常见强制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5A2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签署人必须有授权；如代理/子公司投标需明确主体关系。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862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□有 □缺 □待盖章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41C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企业/____月__日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062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高</w:t>
            </w:r>
          </w:p>
        </w:tc>
      </w:tr>
      <w:tr w14:paraId="68DD4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459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二、企业主体类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976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企业简介 Company Profile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DEF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全类型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8F5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必要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56D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建议包含成立时间、规模、产能、工厂、质量体系、出口经验、联系人。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4EB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□中文 □英文 □待优化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295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企业/____月__日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664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中</w:t>
            </w:r>
          </w:p>
        </w:tc>
      </w:tr>
      <w:tr w14:paraId="24DDE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1D0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二、企业主体类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1C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财务报表/审计报告/银行信息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5F0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ITB/RFP/LTA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5F4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常见强制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91D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近1-3年财务、银行账户、信用证明；注意币种、签章、翻译。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30C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□有 □缺 □待翻译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E58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财务/____月__日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BC1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高</w:t>
            </w:r>
          </w:p>
        </w:tc>
      </w:tr>
      <w:tr w14:paraId="2246D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BE6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二、企业主体类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F52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过往合同/履约案例 Past Performance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3ED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ITB/RFP/LTA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EA4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强制/评分项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D6E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最好提供政府、国际组织、大型企业、出口项目；需可验证。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3F5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□有 □待整理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1F5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销售/____月__日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8E9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中</w:t>
            </w:r>
          </w:p>
        </w:tc>
      </w:tr>
      <w:tr w14:paraId="52870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E0F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三、产品与认证类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466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英文产品目录/规格书 Datasheet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9C6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全类型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947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强制/评分项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2A3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型号、参数、图片、标准、包装、质保、产地、HS编码/UNSPSC建议。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D2C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□有 □待翻译 □待重写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C76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技术/____月__日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794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高</w:t>
            </w:r>
          </w:p>
        </w:tc>
      </w:tr>
      <w:tr w14:paraId="09939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E0C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三、产品与认证类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64E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ISO 9001/ISO 14001/ISO 45001等管理体系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4C9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ITB/RFP/LTA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EF1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视行业而定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F3F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证书有效期、认证范围、英文版本；过期证书不可用。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52A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□有 □缺 □不适用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2DC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质量/____月__日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A66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中</w:t>
            </w:r>
          </w:p>
        </w:tc>
      </w:tr>
      <w:tr w14:paraId="4DA3E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DDA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三、产品与认证类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32A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行业证书/检测报告：CE/FDA/ISO13485/RoHS/IEC/UL等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374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按行业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179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经常强制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FB3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必须与投标型号匹配；医疗、食品、能源、ICT特别关键。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444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□有 □缺 □待确认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B2D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质量/____月__日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D20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高</w:t>
            </w:r>
          </w:p>
        </w:tc>
      </w:tr>
      <w:tr w14:paraId="5CA63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D6F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三、产品与认证类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73D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生产商授权 Manufacturer Authorization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A0D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非制造商/代理投标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59F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常见强制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D40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代理商或集成商投标时需制造商授权及售后支持函。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36E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□有 □缺 □不适用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6F1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商务/____月__日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833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高</w:t>
            </w:r>
          </w:p>
        </w:tc>
      </w:tr>
      <w:tr w14:paraId="607D3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81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三、产品与认证类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3B1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质保承诺、备件清单、售后服务计划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DD2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设备/工程/ICT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E12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强制/评分项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1BE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质保年限、响应时间、备件包、远程/本地服务、培训计划。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45C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□有 □待完善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4B9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售后/____月__日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6F0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中</w:t>
            </w:r>
          </w:p>
        </w:tc>
      </w:tr>
      <w:tr w14:paraId="0C560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BE0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四、合规承诺类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0A1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供应商行为准则/廉洁与反欺诈声明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05B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全类型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24F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强制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3BD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不得送礼、不得虚假材料、不得私下承诺；签署主体与投标主体一致。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8A7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□已签 □待签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C63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法务/____月__日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3F9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高</w:t>
            </w:r>
          </w:p>
        </w:tc>
      </w:tr>
      <w:tr w14:paraId="669B0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4C8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四、合规承诺类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C16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制裁/排除/利益冲突自查声明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EA0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全类型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A52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强制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2CD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核查公司、股东、董事、关键供应商是否存在制裁或排除风险。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186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□已查 □待查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66B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法务/____月__日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278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高</w:t>
            </w:r>
          </w:p>
        </w:tc>
      </w:tr>
      <w:tr w14:paraId="5E058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4B0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四、合规承诺类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DA5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数据安全/出口管制/IP声明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1AF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ICT/AI/无人机/半导体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6D3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高频强制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8EB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涉及软件、云平台、AI、无人机、半导体时必须单独核查。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685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□有 □待评估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392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技术法务/____月__日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B2F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高</w:t>
            </w:r>
          </w:p>
        </w:tc>
      </w:tr>
      <w:tr w14:paraId="5C266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C1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五、履约交付类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0D5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交货计划 Delivery Schedule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2D4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全类型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C04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强制/评分项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A77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生产周期、出货时间、运输周期、目的国交付节点、缓冲期。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24D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□有 □待测算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06C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供应链/____月__日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F6C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中</w:t>
            </w:r>
          </w:p>
        </w:tc>
      </w:tr>
      <w:tr w14:paraId="6B7A3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A9D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五、履约交付类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D7F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物流、保险、清关、安装、培训方案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AD9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设备/工程/新能源/ICT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C57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评分项/强制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CA5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需与报价成本口径一致，避免漏报目的地费用。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1DA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□有 □待补充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D20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供应链/____月__日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1F7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中</w:t>
            </w:r>
          </w:p>
        </w:tc>
      </w:tr>
      <w:tr w14:paraId="74A08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F6D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五、履约交付类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055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EHS/施工组织/废弃物管理/本地资源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232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工程/新能源/仓储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925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常见强制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4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工程类要有施工组织、健康安全、环境管理、人员资质。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82D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□有 □缺 □不适用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96F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项目/____月__日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265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高</w:t>
            </w:r>
          </w:p>
        </w:tc>
      </w:tr>
      <w:tr w14:paraId="1055D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F6F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六、行业补充类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1C1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医疗：注册证、ISO13485、校准、灭菌、冷链、说明书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EAD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医疗大健康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D79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高频强制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9E4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医疗桌重点核验；缺关键证书应谨慎投标。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695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□有 □缺 □待查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DEF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医疗桌/____月__日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786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高</w:t>
            </w:r>
          </w:p>
        </w:tc>
      </w:tr>
      <w:tr w14:paraId="6E658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676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六、行业补充类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DAF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消费品/食品/纺织：检测、成分、包装、社会责任、批次追溯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D0B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消费品/食品/纺织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592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高频强制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CCF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救援包、卫生包、食品类尤其重包装与抽检。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BAC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□有 □缺 □待查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F78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消费桌/____月__日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0D6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高</w:t>
            </w:r>
          </w:p>
        </w:tc>
      </w:tr>
      <w:tr w14:paraId="506CC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B54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六、行业补充类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0A4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能源/电力：IEC/UN38.3/MSDS/质保/备件/安装培训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081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新能源/储能/电力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A16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高频强制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B2F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电池、储能、光伏、发电机需检查安全与运输文件。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643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□有 □缺 □待查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149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能源桌/____月__日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DC1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高</w:t>
            </w:r>
          </w:p>
        </w:tc>
      </w:tr>
      <w:tr w14:paraId="42C6A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AF6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六、行业补充类</w:t>
            </w:r>
          </w:p>
        </w:tc>
        <w:tc>
          <w:tcPr>
            <w:tcW w:w="278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6A1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ICT/AI：网络安全、数据合规、SLA、源代码/IP、维护培训</w:t>
            </w:r>
          </w:p>
        </w:tc>
        <w:tc>
          <w:tcPr>
            <w:tcW w:w="1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513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ICT/AI/软件</w:t>
            </w:r>
          </w:p>
        </w:tc>
        <w:tc>
          <w:tcPr>
            <w:tcW w:w="111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43B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高频强制</w:t>
            </w:r>
          </w:p>
        </w:tc>
        <w:tc>
          <w:tcPr>
            <w:tcW w:w="521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121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不能把方案写成产品广告，要写交付、运维、数据合规。</w:t>
            </w:r>
          </w:p>
        </w:tc>
        <w:tc>
          <w:tcPr>
            <w:tcW w:w="164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995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□有 □缺 □待查</w:t>
            </w:r>
          </w:p>
        </w:tc>
        <w:tc>
          <w:tcPr>
            <w:tcW w:w="17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2C6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ICT桌/____月__日</w:t>
            </w:r>
          </w:p>
        </w:tc>
        <w:tc>
          <w:tcPr>
            <w:tcW w:w="7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CA0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4"/>
              </w:rPr>
              <w:t>高</w:t>
            </w:r>
          </w:p>
        </w:tc>
      </w:tr>
    </w:tbl>
    <w:p w14:paraId="76D01308">
      <w:pPr>
        <w:pStyle w:val="3"/>
      </w:pPr>
      <w:r>
        <w:rPr>
          <w:rFonts w:ascii="Arial" w:hAnsi="Arial" w:eastAsia="微软雅黑"/>
        </w:rPr>
        <w:t>C. 提交前红灯检查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102"/>
        <w:gridCol w:w="1814"/>
        <w:gridCol w:w="5102"/>
      </w:tblGrid>
      <w:tr w14:paraId="4431F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CAB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0" w:lineRule="exact"/>
              <w:textAlignment w:val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红灯项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406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7"/>
              </w:rPr>
              <w:t>□主体名称不一致 □签字/盖章缺失 □证书过期 □型号不匹配 □未按模板填写 □报价币种/税费不一致 □提交方式错误 □超截止时间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0C3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0" w:lineRule="exact"/>
              <w:textAlignment w:val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复核人/时间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7E3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</w:t>
            </w:r>
          </w:p>
        </w:tc>
      </w:tr>
      <w:tr w14:paraId="78312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B96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0" w:lineRule="exact"/>
              <w:textAlignment w:val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提交前必须复核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594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7"/>
              </w:rPr>
              <w:t>□项目编号 □投标截止时间 □澄清答疑 □附件版本 □文件命名 □PDF可打开 □页码索引 □签署日期 □授权人身份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0A0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0" w:lineRule="exact"/>
              <w:textAlignment w:val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复核人/时间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FC7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</w:t>
            </w:r>
          </w:p>
        </w:tc>
      </w:tr>
      <w:tr w14:paraId="6B38D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FC9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0" w:lineRule="exact"/>
              <w:textAlignment w:val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结论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0D0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□可以提交 □补齐后提交 □需澄清后提交 □不建议提交；原因：                                                            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AD3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0" w:lineRule="exact"/>
              <w:textAlignment w:val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复核人/时间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0B0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0" w:lineRule="exact"/>
              <w:textAlignment w:val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</w:t>
            </w:r>
          </w:p>
        </w:tc>
      </w:tr>
    </w:tbl>
    <w:p w14:paraId="0F0ADDF3">
      <w:pPr>
        <w:rPr>
          <w:rFonts w:ascii="Arial" w:hAnsi="Arial" w:eastAsia="微软雅黑"/>
        </w:rPr>
      </w:pP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1712A"/>
    <w:rsid w:val="0221712A"/>
    <w:rsid w:val="17B42173"/>
    <w:rsid w:val="3E57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6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365D"/>
      <w:sz w:val="26"/>
      <w:szCs w:val="26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2112</Words>
  <Characters>2611</Characters>
  <Lines>0</Lines>
  <Paragraphs>0</Paragraphs>
  <TotalTime>23</TotalTime>
  <ScaleCrop>false</ScaleCrop>
  <LinksUpToDate>false</LinksUpToDate>
  <CharactersWithSpaces>3011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2026-06-18T05:31:00Z</dcterms:created>
  <dc:creator>allenpo</dc:creator>
  <cp:lastModifiedBy>allenpo</cp:lastModifiedBy>
  <dcterms:modified xsi:type="dcterms:W3CDTF">2026-06-21T02:51:31Z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861FAC0586B9416E9F2EE396C2500698_13</vt:lpwstr>
  </property>
  <property fmtid="{D5CDD505-2E9C-101B-9397-08002B2CF9AE}" pid="4" name="KSOTemplateDocerSaveRecord">
    <vt:lpwstr>eyJoZGlkIjoiYzFhZGY0ZTViYWQyN2I0ZGJhNDk0OThkMjNkNmQ2MDYiLCJ1c2VySWQiOiIzNjEyMDc1MjUifQ==</vt:lpwstr>
  </property>
</Properties>
</file>