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6D27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textAlignment w:val="auto"/>
      </w:pPr>
      <w:r>
        <w:rPr>
          <w:rFonts w:hint="eastAsia" w:ascii="Arial" w:hAnsi="Arial" w:eastAsia="微软雅黑"/>
          <w:lang w:val="en-US" w:eastAsia="zh-CN"/>
        </w:rPr>
        <w:t>表9</w:t>
      </w:r>
      <w:bookmarkStart w:id="0" w:name="_GoBack"/>
      <w:bookmarkEnd w:id="0"/>
      <w:r>
        <w:rPr>
          <w:rFonts w:ascii="Arial" w:hAnsi="Arial" w:eastAsia="微软雅黑"/>
        </w:rPr>
        <w:t>《供应商就绪度评估表》</w:t>
      </w:r>
    </w:p>
    <w:p w14:paraId="3420DBB6">
      <w:pPr>
        <w:spacing w:after="80"/>
      </w:pPr>
      <w:r>
        <w:rPr>
          <w:rFonts w:ascii="Arial" w:hAnsi="Arial" w:eastAsia="微软雅黑"/>
          <w:color w:val="505050"/>
          <w:sz w:val="18"/>
        </w:rPr>
        <w:t>使用定位：采用100分制，对企业是否可进入首批应标、30天补齐计划或基础资料/注册辅导作出现场分级。目标不是做复杂模型，而是让企业看见短板并进入可执行路径。</w:t>
      </w:r>
    </w:p>
    <w:p w14:paraId="27EB6D76">
      <w:pPr>
        <w:pStyle w:val="3"/>
      </w:pPr>
      <w:r>
        <w:rPr>
          <w:rFonts w:ascii="Arial" w:hAnsi="Arial" w:eastAsia="微软雅黑"/>
        </w:rPr>
        <w:t>A. 基础信息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27CC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1190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企业名称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2D6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5DD0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企业编号/桌号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412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074D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1F09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联系人/职务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BD0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4C4C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手机/邮箱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705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16F38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A4C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行业板块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966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□医疗大健康 □消费品/服饰/食品/家具 □新能源/储能/电力 □半导体/软件/AI/ICT □基建工程 □低空/无人机 □物流/农业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9CFE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主推SKU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48BC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3D98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E974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填写日期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76D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年    月    日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A35A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云境/桌长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E17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</w:tbl>
    <w:p w14:paraId="4A50925B">
      <w:pPr>
        <w:pStyle w:val="3"/>
      </w:pPr>
      <w:r>
        <w:rPr>
          <w:rFonts w:ascii="Arial" w:hAnsi="Arial" w:eastAsia="微软雅黑"/>
        </w:rPr>
        <w:t>B. 100分就绪度评估主表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581"/>
        <w:gridCol w:w="5900"/>
        <w:gridCol w:w="760"/>
        <w:gridCol w:w="835"/>
        <w:gridCol w:w="2756"/>
        <w:gridCol w:w="2891"/>
      </w:tblGrid>
      <w:tr w14:paraId="3461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7D6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B390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权重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2F1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高分标准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91DF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自评分</w:t>
            </w: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D19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评估分</w:t>
            </w: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FF7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证明文件/证据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66C1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缺口与转化动作</w:t>
            </w:r>
          </w:p>
        </w:tc>
      </w:tr>
      <w:tr w14:paraId="3435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31F4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1. UNGM/机构平台注册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CE00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10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BC54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已注册且企业信息完整、联系人有效、品类/UNSPSC匹配、基础资料上传齐全。未注册0-3分。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6BD44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3C426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B054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注册截图/账号状态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05B7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注册辅导、Level升级、机构门户补充。</w:t>
            </w:r>
          </w:p>
        </w:tc>
      </w:tr>
      <w:tr w14:paraId="5815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34D5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2. 产品与UN需求匹配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26C0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15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2D34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核心SKU可对应3个以上机构/场景，能翻译成项目语言，而非只描述产品功能。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27B96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8A789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734A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产品目录、SKU清单、UNSPSC建议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5357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订单精准匹配、产品英文定位重写。</w:t>
            </w:r>
          </w:p>
        </w:tc>
      </w:tr>
      <w:tr w14:paraId="307B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20F4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3. 认证与检测报告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1F5E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15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A27E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国际认证完整，证书有效，认证范围与投标型号一致；医疗/食品/能源/ICT有行业关键证书。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C068F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A63C3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1B77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CE/FDA/ISO/IEC/检测报告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C73E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证书翻译、证书补齐、型号匹配核查。</w:t>
            </w:r>
          </w:p>
        </w:tc>
      </w:tr>
      <w:tr w14:paraId="3371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6A3D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4. 英文资料与技术文件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FD85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10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F43C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英文目录、说明书、参数表、案例、安装/维护手册齐全，可直接进入标书。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D5C42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9EC5F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350A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英文资料包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AF8F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英文技术包制作、资料标准化。</w:t>
            </w:r>
          </w:p>
        </w:tc>
      </w:tr>
      <w:tr w14:paraId="5306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91EC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5. 过往履约与出口案例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26BD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10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7AE2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有国际项目、政府/大型企业、出口合同、验收证明或可验证案例。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127A5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3FC07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6340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合同、PO、验收、照片、推荐信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339A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案例包装、证明文件整理。</w:t>
            </w:r>
          </w:p>
        </w:tc>
      </w:tr>
      <w:tr w14:paraId="5BED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06B6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6. 报价与物流能力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E406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10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1AE9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能按贸易条款核算物流、清关、安装、账期、汇率、保函等完整成本。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48E0F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A5575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D612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报价模型、物流方案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476F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报价成本模型、物流伙伴对接。</w:t>
            </w:r>
          </w:p>
        </w:tc>
      </w:tr>
      <w:tr w14:paraId="1A31F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88C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7. 质量与售后体系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6276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10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70F0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质保、备件、英文售后、远程/本地服务、培训计划明确。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EA78A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A6647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14C7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质保书、售后承诺、备件清单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C717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售后承诺模板、备件方案。</w:t>
            </w:r>
          </w:p>
        </w:tc>
      </w:tr>
      <w:tr w14:paraId="3276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D86C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8. 财务承受与账期能力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41E7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10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6B4A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能承受验收后付款、账期、保函、汇率波动、项目资金占用。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D90E3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14EF2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A27C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财务报表、授信、资金测算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6A4C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资金成本测算、保函方案。</w:t>
            </w:r>
          </w:p>
        </w:tc>
      </w:tr>
      <w:tr w14:paraId="28F4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B297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9. 内部投标团队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9325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5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422C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有英文、技术、报价、合规、项目负责人；能按截止节点响应。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9E4DD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7B14E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C767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团队名单/职责表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DF45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投标SOP陪跑、角色分工。</w:t>
            </w:r>
          </w:p>
        </w:tc>
      </w:tr>
      <w:tr w14:paraId="7C4E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CFF9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10. 合规与制裁自查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D25B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5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CE89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供应链无明显制裁/排除/利益冲突风险，可签署行为准则与廉洁承诺。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34D70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0090A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EEF9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合规自查表/承诺书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9653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合规自查清单、红线培训。</w:t>
            </w:r>
          </w:p>
        </w:tc>
      </w:tr>
      <w:tr w14:paraId="0ED7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41A3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总分</w:t>
            </w:r>
          </w:p>
        </w:tc>
        <w:tc>
          <w:tcPr>
            <w:tcW w:w="5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C647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100</w:t>
            </w:r>
          </w:p>
        </w:tc>
        <w:tc>
          <w:tcPr>
            <w:tcW w:w="596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C48A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A档&gt;80；B档60-80；C档&lt;60。</w:t>
            </w:r>
          </w:p>
        </w:tc>
        <w:tc>
          <w:tcPr>
            <w:tcW w:w="766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48D72">
            <w:pPr>
              <w:spacing w:before="0" w:after="0" w:line="240" w:lineRule="auto"/>
            </w:pPr>
          </w:p>
        </w:tc>
        <w:tc>
          <w:tcPr>
            <w:tcW w:w="84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44E2B">
            <w:pPr>
              <w:spacing w:before="0" w:after="0" w:line="240" w:lineRule="auto"/>
            </w:pPr>
          </w:p>
        </w:tc>
        <w:tc>
          <w:tcPr>
            <w:tcW w:w="27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F8C7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 xml:space="preserve">                    </w:t>
            </w:r>
          </w:p>
        </w:tc>
        <w:tc>
          <w:tcPr>
            <w:tcW w:w="292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A6D4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 xml:space="preserve">                    </w:t>
            </w:r>
          </w:p>
        </w:tc>
      </w:tr>
    </w:tbl>
    <w:p w14:paraId="224D4E29">
      <w:pPr>
        <w:pStyle w:val="3"/>
      </w:pPr>
      <w:r>
        <w:rPr>
          <w:rFonts w:ascii="Arial" w:hAnsi="Arial" w:eastAsia="微软雅黑"/>
        </w:rPr>
        <w:t>C. 分级处理与会后路径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1674"/>
        <w:gridCol w:w="3885"/>
        <w:gridCol w:w="3886"/>
        <w:gridCol w:w="3335"/>
      </w:tblGrid>
      <w:tr w14:paraId="4BAA7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6A4B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分级</w:t>
            </w:r>
          </w:p>
        </w:tc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386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分数区间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D55B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现场结论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3EA4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会后路径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3F9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建议产品/服务承接</w:t>
            </w:r>
          </w:p>
        </w:tc>
      </w:tr>
      <w:tr w14:paraId="195B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2DCC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A档：首批联合应标梯队</w:t>
            </w:r>
          </w:p>
        </w:tc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C1F0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&gt;80分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764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具备较高就绪度，可在30天内进入深度订单筛选与首标启动。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6C7A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D+7资料复核；D+14筛10标；D+21深拆3标；D+30启动1标。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1218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年度顾问、标书代写/代投、联合体项目管理、跟标分成。</w:t>
            </w:r>
          </w:p>
        </w:tc>
      </w:tr>
      <w:tr w14:paraId="7217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DC14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B档：30天补齐计划</w:t>
            </w:r>
          </w:p>
        </w:tc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F6F4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60-80分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E54E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产品机会明确，但资质、英文资料、报价或团队存在缺口。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1E8E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先补关键资料，再进入3标深拆和1标启动判断。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D5AD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资质辅导、英文资料包、UNGM升级、报价模型、行业周报。</w:t>
            </w:r>
          </w:p>
        </w:tc>
      </w:tr>
      <w:tr w14:paraId="711DF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CCAD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C档：基础资料与注册辅导</w:t>
            </w:r>
          </w:p>
        </w:tc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41B5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&lt;60分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3540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暂不建议立即投复杂标，先完成企业国际档案和合规底座。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3064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完成注册、资料、证书、产品翻译和基础机会跟踪。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0183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注册辅导、资料标准化、订单会员、基础培训。</w:t>
            </w:r>
          </w:p>
        </w:tc>
      </w:tr>
    </w:tbl>
    <w:p w14:paraId="54ABA83B">
      <w:pPr>
        <w:pStyle w:val="3"/>
      </w:pPr>
      <w:r>
        <w:rPr>
          <w:rFonts w:ascii="Arial" w:hAnsi="Arial" w:eastAsia="微软雅黑"/>
        </w:rPr>
        <w:t>D. 评估结论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37AA2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0F35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评估总分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A6CC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____ / 100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EFD0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分级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99D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□A档 □B档 □C档</w:t>
            </w:r>
          </w:p>
        </w:tc>
      </w:tr>
      <w:tr w14:paraId="7791C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B1CA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首选路径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165A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□立即筛标 □补资料后筛标 □基础注册辅导 □暂不推进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562B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首批可投方向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581B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机构：____ 品类：____ 国家：____</w:t>
            </w:r>
          </w:p>
        </w:tc>
      </w:tr>
      <w:tr w14:paraId="4ACE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5003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关键缺口TOP3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752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1.____ 2.____ 3.____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271A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云境责任人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CF3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____；企业接口人：____</w:t>
            </w:r>
          </w:p>
        </w:tc>
      </w:tr>
    </w:tbl>
    <w:p w14:paraId="4F911AF2">
      <w:pPr>
        <w:rPr>
          <w:rFonts w:ascii="Arial" w:hAnsi="Arial" w:eastAsia="微软雅黑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1712A"/>
    <w:rsid w:val="0221712A"/>
    <w:rsid w:val="17B42173"/>
    <w:rsid w:val="26093577"/>
    <w:rsid w:val="45EB2FC3"/>
    <w:rsid w:val="65326415"/>
    <w:rsid w:val="6C8E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1269</Words>
  <Characters>1428</Characters>
  <Lines>0</Lines>
  <Paragraphs>0</Paragraphs>
  <TotalTime>0</TotalTime>
  <ScaleCrop>false</ScaleCrop>
  <LinksUpToDate>false</LinksUpToDate>
  <CharactersWithSpaces>1695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2026-06-18T05:31:00Z</dcterms:created>
  <dc:creator>allenpo</dc:creator>
  <cp:lastModifiedBy>allenpo</cp:lastModifiedBy>
  <dcterms:modified xsi:type="dcterms:W3CDTF">2026-06-21T02:52:15Z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75EACFA3A5234C948240F6E07F8D4D45_13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