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Новичков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писать и анализировать ассемблерный код с арифметическими операциями и понять синтаксис. Работа поможет развить навыки низкоуровневого программирования и понимания работы процессора.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несколько программ для вычислений.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порядок-выполнения-лаборатор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Порядок выполнения лабораторной работы</w:t>
      </w:r>
    </w:p>
    <w:p>
      <w:pPr>
        <w:pStyle w:val="FirstParagraph"/>
      </w:pPr>
      <w:r>
        <w:t xml:space="preserve">Создайте каталог для программ лабораторной работы № 6, перейдите в него и создайте файл lab6-1.asm (рис. ??)</w:t>
      </w:r>
    </w:p>
    <w:p>
      <w:pPr>
        <w:pStyle w:val="CaptionedFigure"/>
      </w:pPr>
      <w:r>
        <w:drawing>
          <wp:inline>
            <wp:extent cx="3733800" cy="1347120"/>
            <wp:effectExtent b="0" l="0" r="0" t="0"/>
            <wp:docPr descr="Создаём каталог" title="fig: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7%2021-19-2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Создаём каталог</w:t>
      </w:r>
    </w:p>
    <w:p>
      <w:pPr>
        <w:pStyle w:val="BodyText"/>
      </w:pPr>
      <w:r>
        <w:t xml:space="preserve">Рассмотрим примеры программ вывода символьных и численных значений. Программы будут выводить значения записанные в регистр eax (рис. ??)</w:t>
      </w:r>
    </w:p>
    <w:p>
      <w:pPr>
        <w:pStyle w:val="CaptionedFigure"/>
      </w:pPr>
      <w:r>
        <w:drawing>
          <wp:inline>
            <wp:extent cx="3733800" cy="3573073"/>
            <wp:effectExtent b="0" l="0" r="0" t="0"/>
            <wp:docPr descr="заполняем программу" title="fig: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7%2021-18-0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3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программу</w:t>
      </w:r>
    </w:p>
    <w:p>
      <w:pPr>
        <w:pStyle w:val="CaptionedFigure"/>
      </w:pPr>
      <w:r>
        <w:drawing>
          <wp:inline>
            <wp:extent cx="3733800" cy="816768"/>
            <wp:effectExtent b="0" l="0" r="0" t="0"/>
            <wp:docPr descr="результат" title="fig: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7-39-3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6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Преобразуем текст программы из Листинга 6.1 с использованием этих функций. (рис. ??)</w:t>
      </w:r>
    </w:p>
    <w:p>
      <w:pPr>
        <w:pStyle w:val="CaptionedFigure"/>
      </w:pPr>
      <w:r>
        <w:drawing>
          <wp:inline>
            <wp:extent cx="3733800" cy="1269368"/>
            <wp:effectExtent b="0" l="0" r="0" t="0"/>
            <wp:docPr descr="заполняем" title="fig: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7-41-09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9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</w:t>
      </w:r>
    </w:p>
    <w:p>
      <w:pPr>
        <w:pStyle w:val="CaptionedFigure"/>
      </w:pPr>
      <w:r>
        <w:drawing>
          <wp:inline>
            <wp:extent cx="3733800" cy="908722"/>
            <wp:effectExtent b="0" l="0" r="0" t="0"/>
            <wp:docPr descr="результат" title="fig: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7-42-3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Изменим символы на числа (рис. ??)</w:t>
      </w:r>
    </w:p>
    <w:p>
      <w:pPr>
        <w:pStyle w:val="CaptionedFigure"/>
      </w:pPr>
      <w:r>
        <w:drawing>
          <wp:inline>
            <wp:extent cx="3733800" cy="1289858"/>
            <wp:effectExtent b="0" l="0" r="0" t="0"/>
            <wp:docPr descr="подмена" title="fig: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7-44-09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9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подмена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результат</w:t>
            </w:r>
          </w:p>
        </w:tc>
      </w:tr>
    </w:tbl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f(x) = (5 * 2+ 3)/3 (рис. ??)</w:t>
      </w:r>
    </w:p>
    <w:p>
      <w:pPr>
        <w:pStyle w:val="CaptionedFigure"/>
      </w:pPr>
      <w:r>
        <w:drawing>
          <wp:inline>
            <wp:extent cx="3733800" cy="3715254"/>
            <wp:effectExtent b="0" l="0" r="0" t="0"/>
            <wp:docPr descr="пишем программу" title="fig: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7-47-3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p>
      <w:pPr>
        <w:pStyle w:val="CaptionedFigure"/>
      </w:pPr>
      <w:r>
        <w:drawing>
          <wp:inline>
            <wp:extent cx="3733800" cy="964358"/>
            <wp:effectExtent b="0" l="0" r="0" t="0"/>
            <wp:docPr descr="результат" title="fig: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7-48-3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4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Измените текст программы для вычисления выражения f(x) = (4 * 6 + 2)/5. Создайте исполняемый файл и проверьте его работу. (рис. ??)</w:t>
      </w:r>
    </w:p>
    <w:p>
      <w:pPr>
        <w:pStyle w:val="CaptionedFigure"/>
      </w:pPr>
      <w:r>
        <w:drawing>
          <wp:inline>
            <wp:extent cx="3733800" cy="3460443"/>
            <wp:effectExtent b="0" l="0" r="0" t="0"/>
            <wp:docPr descr="меняем выражение" title="fig: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7-51-4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0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выражение</w:t>
      </w:r>
    </w:p>
    <w:p>
      <w:pPr>
        <w:pStyle w:val="CaptionedFigure"/>
      </w:pPr>
      <w:r>
        <w:drawing>
          <wp:inline>
            <wp:extent cx="3733800" cy="579204"/>
            <wp:effectExtent b="0" l="0" r="0" t="0"/>
            <wp:docPr descr="результат" title="fig: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7-53-5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9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рассмотрим программу вычисления варианта задания по номеру студенческого билета (рис. ??)</w:t>
      </w:r>
    </w:p>
    <w:p>
      <w:pPr>
        <w:pStyle w:val="CaptionedFigure"/>
      </w:pPr>
      <w:r>
        <w:drawing>
          <wp:inline>
            <wp:extent cx="3733800" cy="3342098"/>
            <wp:effectExtent b="0" l="0" r="0" t="0"/>
            <wp:docPr descr="пишем программу" title="fig:" id="5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7-56-3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2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p>
      <w:pPr>
        <w:pStyle w:val="CaptionedFigure"/>
      </w:pPr>
      <w:r>
        <w:drawing>
          <wp:inline>
            <wp:extent cx="3733800" cy="1201039"/>
            <wp:effectExtent b="0" l="0" r="0" t="0"/>
            <wp:docPr descr="результат" title="fig: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7-59-4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1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58"/>
    <w:bookmarkStart w:id="59" w:name="ответы-на-вопрос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moveax.rem</w:t>
      </w:r>
      <w:r>
        <w:t xml:space="preserve">”</w:t>
      </w:r>
      <w:r>
        <w:t xml:space="preserve"> </w:t>
      </w:r>
      <w:r>
        <w:t xml:space="preserve">и 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Эти инструкции используются для чтения строки с вводом данных от пользователя. Начальный адрес строки сохраняется в регистре есх, а количество символов в строке (максимальное количество символов, которое может быть считано) сохраняется в регистре edx. Затем вызывается процедура sread, которая выполняет чтение строки.</w:t>
      </w:r>
    </w:p>
    <w:p>
      <w:pPr>
        <w:numPr>
          <w:ilvl w:val="0"/>
          <w:numId w:val="1001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строки в целое число. Она принимает адрес строки в регистре еах и возвращает полученное число в регистре еaх.</w:t>
      </w:r>
      <w:r>
        <w:t xml:space="preserve"> </w:t>
      </w:r>
      <w:r>
        <w:t xml:space="preserve">Строка</w:t>
      </w:r>
      <w:r>
        <w:t xml:space="preserve"> </w:t>
      </w:r>
      <w:r>
        <w:t xml:space="preserve">“</w:t>
      </w:r>
      <w:r>
        <w:t xml:space="preserve">xoredx.edx</w:t>
      </w:r>
      <w:r>
        <w:t xml:space="preserve">”</w:t>
      </w:r>
      <w:r>
        <w:t xml:space="preserve"> </w:t>
      </w:r>
      <w:r>
        <w:t xml:space="preserve">обнуляет регистр. edx перед выполнением деления. Строка</w:t>
      </w:r>
      <w:r>
        <w:t xml:space="preserve"> </w:t>
      </w:r>
      <w:r>
        <w:t xml:space="preserve">“</w:t>
      </w:r>
      <w:r>
        <w:t xml:space="preserve">movebx,20</w:t>
      </w:r>
      <w:r>
        <w:t xml:space="preserve">”</w:t>
      </w:r>
      <w:r>
        <w:t xml:space="preserve"> </w:t>
      </w:r>
      <w:r>
        <w:t xml:space="preserve">загружает значение 20 в регистр ebx. Строка</w:t>
      </w:r>
      <w:r>
        <w:t xml:space="preserve"> </w:t>
      </w:r>
      <w:r>
        <w:t xml:space="preserve">“</w:t>
      </w:r>
      <w:r>
        <w:t xml:space="preserve">divebx</w:t>
      </w:r>
      <w:r>
        <w:t xml:space="preserve">”</w:t>
      </w:r>
      <w:r>
        <w:t xml:space="preserve"> </w:t>
      </w:r>
      <w:r>
        <w:t xml:space="preserve">выполняет деление регистра еах на значение регистра ebx с сохранением частного в регистре еах и остатка в регистре edx,</w:t>
      </w:r>
    </w:p>
    <w:p>
      <w:pPr>
        <w:numPr>
          <w:ilvl w:val="0"/>
          <w:numId w:val="1001"/>
        </w:numPr>
        <w:pStyle w:val="Compact"/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</w:t>
      </w:r>
    </w:p>
    <w:p>
      <w:pPr>
        <w:numPr>
          <w:ilvl w:val="0"/>
          <w:numId w:val="1001"/>
        </w:numPr>
        <w:pStyle w:val="Compact"/>
      </w:pPr>
      <w:r>
        <w:t xml:space="preserve">В данном случае, она увеличивает остаток от деления на 1.</w:t>
      </w:r>
      <w:r>
        <w:t xml:space="preserve"> </w:t>
      </w:r>
      <w:r>
        <w:t xml:space="preserve">1з</w:t>
      </w:r>
    </w:p>
    <w:p>
      <w:pPr>
        <w:numPr>
          <w:ilvl w:val="0"/>
          <w:numId w:val="1001"/>
        </w:numPr>
        <w:pStyle w:val="Compac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moy eax.edx</w:t>
      </w:r>
      <w:r>
        <w:t xml:space="preserve">”</w:t>
      </w:r>
      <w:r>
        <w:t xml:space="preserve"> </w:t>
      </w:r>
      <w:r>
        <w:t xml:space="preserve">передает значение остатка от деления в регистр eax. 36 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процедуруiprintLF для вывода значения на экран вместе с переводом строки.</w:t>
      </w:r>
    </w:p>
    <w:bookmarkEnd w:id="59"/>
    <w:bookmarkStart w:id="72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</w:t>
      </w:r>
      <w:r>
        <w:t xml:space="preserve"> </w:t>
      </w:r>
      <w:r>
        <w:t xml:space="preserve">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Создайте исполняемый файл и проверьте его работу для значений x1 и x2 (рис. ??)</w:t>
      </w:r>
    </w:p>
    <w:p>
      <w:pPr>
        <w:pStyle w:val="CaptionedFigure"/>
      </w:pPr>
      <w:r>
        <w:drawing>
          <wp:inline>
            <wp:extent cx="3733800" cy="2187478"/>
            <wp:effectExtent b="0" l="0" r="0" t="0"/>
            <wp:docPr descr="пишем программу" title="fig:" id="6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8-20-38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7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p>
      <w:pPr>
        <w:pStyle w:val="CaptionedFigure"/>
      </w:pPr>
      <w:r>
        <w:drawing>
          <wp:inline>
            <wp:extent cx="3733800" cy="435330"/>
            <wp:effectExtent b="0" l="0" r="0" t="0"/>
            <wp:docPr descr="результат" title="fig:" id="6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8-21-2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CaptionedFigure"/>
      </w:pPr>
      <w:r>
        <w:drawing>
          <wp:inline>
            <wp:extent cx="3733800" cy="3343611"/>
            <wp:effectExtent b="0" l="0" r="0" t="0"/>
            <wp:docPr descr="пишем программу" title="fig:" id="6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8-22-17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p>
      <w:pPr>
        <w:pStyle w:val="CaptionedFigure"/>
      </w:pPr>
      <w:r>
        <w:drawing>
          <wp:inline>
            <wp:extent cx="3733800" cy="376094"/>
            <wp:effectExtent b="0" l="0" r="0" t="0"/>
            <wp:docPr descr="результат" title="fig:" id="7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8%2018-22-4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работе были изучены арифметические операции в языке ассемблера NASM.Был рассмотрен синтаксис и были написаны и проанализированы программы на ассемблере, которые используют арифметические операции для решения различных задач.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Новичков Максим Алексеевич</dc:creator>
  <dc:language>ru-RU</dc:language>
  <cp:keywords/>
  <dcterms:created xsi:type="dcterms:W3CDTF">2023-11-18T15:58:03Z</dcterms:created>
  <dcterms:modified xsi:type="dcterms:W3CDTF">2023-11-18T15:58:03Z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