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8800" w:type="dxa"/>
        <w:jc w:val="center"/>
      </w:tblPr>
      <w:tblGrid>
        <w:gridCol w:w="1100"/>
        <w:gridCol w:w="3300"/>
        <w:gridCol w:w="1100"/>
        <w:gridCol w:w="1100"/>
        <w:gridCol w:w="1100"/>
        <w:gridCol w:w="1100"/>
      </w:tblGrid>
      <w:tr>
        <w:trPr>
          <w:cantSplit w:val="false"/>
          <w:trHeight w:val="460" w:hRule="atLeast"/>
          <w:tblHeader w:val="false"/>
          <w:jc w:val="center"/>
        </w:trPr>
        <w:tc>
          <w:tcPr>
            <w:tcW w:w="880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extAlignment w:val="center"/>
              <w:rPr/>
            </w:pPr>
            <w:bookmarkStart w:id="0" w:name="_GoBack"/>
            <w:bookmarkEnd w:id="0"/>
            <w:r>
              <w:rPr>
                <w:rFonts w:ascii="方正小标宋_GBK" w:cs="方正小标宋_GBK" w:eastAsia="方正小标宋_GBK" w:hAnsi="方正小标宋_GBK" w:hint="default"/>
                <w:sz w:val="34"/>
              </w:rPr>
              <w:t xml:space="preserve"> 2024年7月 统计指标</w:t>
            </w:r>
          </w:p>
        </w:tc>
      </w:tr>
      <w:tr>
        <w:tblPrEx/>
        <w:trPr>
          <w:cantSplit w:val="false"/>
          <w:trHeight w:val="320" w:hRule="atLeast"/>
          <w:tblHeader w:val="false"/>
          <w:jc w:val="center"/>
        </w:trPr>
        <w:tc>
          <w:tcPr>
            <w:tcW w:w="8800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textAlignment w:val="center"/>
              <w:rPr/>
            </w:pP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c0c0c0"/>
            <w:vAlign w:val="center"/>
          </w:tcPr>
          <w:p>
            <w:pPr>
              <w:jc w:val="center"/>
              <w:textAlignment w:val="center"/>
              <w:rPr/>
            </w:pPr>
            <w:r>
              <w:rPr>
                <w:rFonts w:ascii="宋体" w:cs="宋体" w:eastAsia="宋体" w:hAnsi="宋体" w:hint="default"/>
                <w:b/>
                <w:color w:val="ffffff"/>
                <w:sz w:val="22"/>
              </w:rPr>
              <w:t>类型</w:t>
            </w:r>
          </w:p>
        </w:tc>
        <w:tc>
          <w:tcPr>
            <w:tcW w:w="3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c0c0c0"/>
            <w:vAlign w:val="center"/>
          </w:tcPr>
          <w:p>
            <w:pPr>
              <w:jc w:val="center"/>
              <w:textAlignment w:val="center"/>
              <w:rPr/>
            </w:pPr>
            <w:r>
              <w:rPr>
                <w:rFonts w:ascii="宋体" w:cs="宋体" w:eastAsia="宋体" w:hAnsi="宋体" w:hint="default"/>
                <w:b/>
                <w:color w:val="ffffff"/>
                <w:sz w:val="22"/>
              </w:rPr>
              <w:t>指标名称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c0c0c0"/>
            <w:vAlign w:val="center"/>
          </w:tcPr>
          <w:p>
            <w:pPr>
              <w:jc w:val="center"/>
              <w:textAlignment w:val="center"/>
              <w:rPr/>
            </w:pPr>
            <w:r>
              <w:rPr>
                <w:rFonts w:ascii="宋体" w:cs="宋体" w:eastAsia="宋体" w:hAnsi="宋体" w:hint="default"/>
                <w:b/>
                <w:color w:val="ffffff"/>
                <w:sz w:val="22"/>
              </w:rPr>
              <w:t>6月份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  <w:shd w:val="solid" w:color="c0c0c0" w:fill="c0c0c0"/>
            <w:vAlign w:val="center"/>
          </w:tcPr>
          <w:p>
            <w:pPr>
              <w:jc w:val="center"/>
              <w:textAlignment w:val="center"/>
              <w:rPr/>
            </w:pPr>
            <w:r>
              <w:rPr>
                <w:rFonts w:ascii="宋体" w:cs="宋体" w:eastAsia="宋体" w:hAnsi="宋体" w:hint="default"/>
                <w:b/>
                <w:color w:val="ffffff"/>
                <w:sz w:val="22"/>
              </w:rPr>
              <w:t>7月份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c0c0c0"/>
            <w:vAlign w:val="center"/>
          </w:tcPr>
          <w:p>
            <w:pPr>
              <w:jc w:val="center"/>
              <w:textAlignment w:val="center"/>
              <w:rPr/>
            </w:pPr>
            <w:r>
              <w:rPr>
                <w:rFonts w:ascii="宋体" w:cs="宋体" w:eastAsia="宋体" w:hAnsi="宋体" w:hint="default"/>
                <w:b/>
                <w:color w:val="ffffff"/>
                <w:sz w:val="22"/>
              </w:rPr>
              <w:t>变化值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c0c0c0"/>
            <w:vAlign w:val="center"/>
          </w:tcPr>
          <w:p>
            <w:pPr>
              <w:jc w:val="center"/>
              <w:textAlignment w:val="center"/>
              <w:rPr/>
            </w:pPr>
            <w:r>
              <w:rPr>
                <w:rFonts w:ascii="宋体" w:cs="宋体" w:eastAsia="宋体" w:hAnsi="宋体" w:hint="default"/>
                <w:b/>
                <w:color w:val="ffffff"/>
                <w:sz w:val="22"/>
              </w:rPr>
              <w:t>增速（%）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楷体" w:cs="楷体" w:eastAsia="楷体" w:hAnsi="楷体" w:hint="default"/>
                <w:sz w:val="24"/>
              </w:rPr>
              <w:t>学习过程性统计</w:t>
            </w: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产出总量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65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89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36.92%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#语文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300.00%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#数学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18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13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260.00%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#英语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8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-62.50%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#物理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6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83.33%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#化学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22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24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9.09%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#生物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26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13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100.00%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#政治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2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-50.00%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#历史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-2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-66.67%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#地理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-80.00%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有效产出总量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51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85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66.67%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有效产出占比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78.46%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95.51%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17.04%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21.72%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选考科目作业完成率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79%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77%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-1.67%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-2.12%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#语文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97%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3.09%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#数学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3%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23%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20.00%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666.67%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#英语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87%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92%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5.00%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5.75%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#物理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93%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60%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-33.00%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-35.48%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#化学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92%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88%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-4.00%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-4.35%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#生物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100%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99%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-1.00%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-1.00%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非选考科目作业完成率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72%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28.00%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38.89%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其他类</w:t>
            </w:r>
          </w:p>
        </w:tc>
        <w:tc>
          <w:tcPr>
            <w:tcW w:w="3300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在校消费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 xml:space="preserve">¥435.63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 xml:space="preserve">¥279.53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-156.1</w:t>
            </w:r>
          </w:p>
        </w:tc>
        <w:tc>
          <w:tcPr>
            <w:tcW w:w="11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008000"/>
                <w:sz w:val="24"/>
              </w:rPr>
              <w:t>-35.83%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#在校日均消费</w:t>
            </w:r>
          </w:p>
        </w:tc>
        <w:tc>
          <w:tcPr>
            <w:tcW w:w="1100" w:type="dxa"/>
            <w:tcBorders>
              <w:lef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 xml:space="preserve">¥21.78 </w:t>
            </w:r>
          </w:p>
        </w:tc>
        <w:tc>
          <w:tcPr>
            <w:tcW w:w="1100" w:type="dxa"/>
            <w:tcBorders>
              <w:lef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 xml:space="preserve">¥31.05 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 xml:space="preserve">¥9.27 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42.56%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社会服务类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总志愿服务时长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12.5</w:t>
            </w:r>
          </w:p>
        </w:tc>
        <w:tc>
          <w:tcPr>
            <w:tcW w:w="11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12.5</w:t>
            </w:r>
          </w:p>
        </w:tc>
        <w:tc>
          <w:tcPr>
            <w:tcW w:w="11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0.00%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学习成果</w:t>
            </w: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成绩（选考科目折算分数）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422.5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461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38.5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9.11%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年级排名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1159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1247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-88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-7.59%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理科贡献率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51.60%</w:t>
            </w:r>
          </w:p>
        </w:tc>
        <w:tc>
          <w:tcPr>
            <w:tcW w:w="11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66.40%</w:t>
            </w:r>
          </w:p>
        </w:tc>
        <w:tc>
          <w:tcPr>
            <w:tcW w:w="11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14.8%</w:t>
            </w:r>
          </w:p>
        </w:tc>
        <w:tc>
          <w:tcPr>
            <w:tcW w:w="11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28.68%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健康类</w:t>
            </w: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平均睡眠时长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6.4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6.0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-0.4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-6.25%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总步数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354571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274323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-80248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-22.63%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中高运动时长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1517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579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-938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-61.83%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跑步距离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6.78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6.83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0.05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0.74%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卡路里消耗</w:t>
            </w:r>
          </w:p>
        </w:tc>
        <w:tc>
          <w:tcPr>
            <w:tcW w:w="110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14439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10279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-4160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color w:val="ff0000"/>
                <w:sz w:val="24"/>
              </w:rPr>
              <w:t>-28.81%</w:t>
            </w: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其他</w:t>
            </w:r>
          </w:p>
        </w:tc>
        <w:tc>
          <w:tcPr>
            <w:tcW w:w="3300" w:type="dxa"/>
            <w:tcBorders>
              <w:top w:val="single" w:sz="4" w:space="0" w:color="auto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专注时长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1100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148.5</w:t>
            </w:r>
          </w:p>
        </w:tc>
        <w:tc>
          <w:tcPr>
            <w:tcW w:w="1100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1100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</w:tr>
      <w:tr>
        <w:tblPrEx/>
        <w:trPr>
          <w:cantSplit w:val="false"/>
          <w:trHeight w:val="28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330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4"/>
              </w:rPr>
              <w:t>待办完成率</w:t>
            </w:r>
          </w:p>
        </w:tc>
        <w:tc>
          <w:tcPr>
            <w:tcW w:w="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黑体" w:cs="黑体" w:eastAsia="黑体" w:hAnsi="黑体" w:hint="default"/>
                <w:sz w:val="22"/>
              </w:rPr>
              <w:t>98.08%</w:t>
            </w: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1100" w:type="dxa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概述：</w:t>
            </w:r>
          </w:p>
        </w:tc>
        <w:tc>
          <w:tcPr>
            <w:tcW w:w="770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学习数据总体平稳向好，质量有所提升；对于理科的建设力度不断加大。健康类数据受天气和假期影响有所下降，但仍在控制区间以内。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说明</w:t>
            </w:r>
          </w:p>
        </w:tc>
        <w:tc>
          <w:tcPr>
            <w:tcW w:w="7700" w:type="dxa"/>
            <w:gridSpan w:val="5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健康数据来源于小米运动健康统计的有效数据，测量设备为小米手环7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学科作业完成率统计采用抽样调查，7月份作业完成率为在校作业完成率，非假期作业完成率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专注时长来源于第三方软件，待办完成率数据来源于滴答清单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在校消费数据来源于校小七，日均消费按照（总消费/在校天数）计算</w:t>
            </w:r>
          </w:p>
        </w:tc>
      </w:tr>
      <w:tr>
        <w:tblPrEx/>
        <w:trPr>
          <w:cantSplit w:val="false"/>
          <w:trHeight w:val="260" w:hRule="atLeast"/>
          <w:tblHeader w:val="false"/>
          <w:jc w:val="center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</w:p>
        </w:tc>
        <w:tc>
          <w:tcPr>
            <w:tcW w:w="7700" w:type="dxa"/>
            <w:gridSpan w:val="5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宋体" w:cs="宋体" w:eastAsia="宋体" w:hAnsi="宋体" w:hint="default"/>
                <w:sz w:val="22"/>
              </w:rPr>
              <w:t>成绩为第二学期贵阳市期末考试数据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925" w:right="1800" w:bottom="262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方正小标宋_GB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黑体">
    <w:altName w:val="黑体"/>
    <w:panose1 w:val="02010600030000010101"/>
    <w:charset w:val="7a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541</Words>
  <Characters>940</Characters>
  <Application>WPS Office</Application>
  <Paragraphs>270</Paragraphs>
  <CharactersWithSpaces>947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2024-07-31T06:00:51Z</dcterms:created>
  <dc:creator>DBY-W09</dc:creator>
  <lastModifiedBy>DBY-W09</lastModifiedBy>
  <dcterms:modified xsi:type="dcterms:W3CDTF">2024-08-05T03:05:27Z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bb290f28e87449b8b92ad461aa9ccd95_21</vt:lpwstr>
  </property>
</Properties>
</file>