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cs="宋体"/>
          <w:b/>
          <w:bCs/>
          <w:sz w:val="32"/>
          <w:szCs w:val="32"/>
        </w:rPr>
        <w:t>成品住宅最低本配置标准</w:t>
      </w:r>
    </w:p>
    <w:tbl>
      <w:tblPr>
        <w:tblStyle w:val="4"/>
        <w:tblW w:w="900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2643"/>
        <w:gridCol w:w="3422"/>
        <w:gridCol w:w="1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1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位置</w:t>
            </w: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配置内容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配置I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楼地面</w:t>
            </w: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厨房、卫生间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防滑地砖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起居室、餐厅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水泥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卧室、书房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水泥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入户花园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水泥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天棚</w:t>
            </w: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厨房、卫生间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普通涂料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起居室、餐厅、书房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卧室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入户花园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墙面</w:t>
            </w: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厨房、卫生间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墙砖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起居室、餐厅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卧室、书房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入户花园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涂料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门</w:t>
            </w: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入户门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防盗门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卧室、书房、厨房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木制门扇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卫生间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塑钢门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木制门扇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厨房设施</w:t>
            </w:r>
          </w:p>
        </w:tc>
        <w:tc>
          <w:tcPr>
            <w:tcW w:w="2643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操作台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砖砌预制板水泥砂浆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砖砌预制板瓷砖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o□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洗漱盆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陶瓷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灶具</w:t>
            </w:r>
          </w:p>
        </w:tc>
        <w:tc>
          <w:tcPr>
            <w:tcW w:w="342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台上式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卫生器具</w:t>
            </w: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立柱式洗面盆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蹲便器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淋浴喷头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镜子、镜灯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地漏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其他</w:t>
            </w: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热水器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拖布池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电气工程</w:t>
            </w: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家居配电箱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开关插座面板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照明灯具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等电位连接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接地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92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智能化</w:t>
            </w: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可燃气体浓度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192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065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紧急报警求助</w:t>
            </w:r>
          </w:p>
        </w:tc>
        <w:tc>
          <w:tcPr>
            <w:tcW w:w="1743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</w:tr>
    </w:tbl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注：1“√”表示最低应配置，“o”表示应选择其一。</w:t>
      </w:r>
    </w:p>
    <w:p>
      <w:pPr>
        <w:widowControl/>
        <w:adjustRightInd w:val="0"/>
        <w:snapToGrid w:val="0"/>
        <w:spacing w:line="240" w:lineRule="atLeast"/>
        <w:ind w:firstLine="964" w:firstLineChars="300"/>
        <w:jc w:val="both"/>
        <w:rPr>
          <w:rFonts w:ascii="宋体" w:hAnsi="宋体" w:cs="宋体"/>
          <w:b/>
          <w:sz w:val="28"/>
        </w:rPr>
      </w:pPr>
      <w:bookmarkStart w:id="0" w:name="_GoBack"/>
      <w:bookmarkEnd w:id="0"/>
      <w:r>
        <w:rPr>
          <w:rFonts w:hint="eastAsia" w:ascii="宋体" w:hAnsi="宋体" w:cs="宋体"/>
          <w:b/>
          <w:sz w:val="32"/>
          <w:szCs w:val="24"/>
        </w:rPr>
        <w:t>成品住宅装修工程主要材料、部品、设备表</w:t>
      </w:r>
    </w:p>
    <w:p>
      <w:pPr>
        <w:widowControl/>
        <w:adjustRightInd w:val="0"/>
        <w:snapToGrid w:val="0"/>
        <w:spacing w:line="240" w:lineRule="atLeast"/>
        <w:rPr>
          <w:rFonts w:hint="eastAsia" w:ascii="宋体" w:hAnsi="宋体" w:eastAsia="宋体" w:cs="宋体"/>
          <w:bCs/>
          <w:sz w:val="24"/>
          <w:szCs w:val="21"/>
          <w:lang w:eastAsia="zh-CN"/>
        </w:rPr>
      </w:pPr>
      <w:r>
        <w:rPr>
          <w:rFonts w:hint="eastAsia" w:ascii="宋体" w:hAnsi="宋体" w:cs="宋体"/>
          <w:bCs/>
          <w:sz w:val="24"/>
          <w:szCs w:val="21"/>
        </w:rPr>
        <w:t>工程名称：</w:t>
      </w:r>
      <w:r>
        <w:rPr>
          <w:rFonts w:hint="eastAsia" w:ascii="宋体" w:hAnsi="宋体" w:cs="宋体"/>
          <w:bCs/>
          <w:sz w:val="24"/>
          <w:szCs w:val="21"/>
          <w:lang w:eastAsia="zh-CN"/>
        </w:rPr>
        <w:t>阳光</w:t>
      </w:r>
      <w:r>
        <w:rPr>
          <w:rFonts w:hint="eastAsia" w:ascii="宋体" w:hAnsi="宋体" w:eastAsia="宋体" w:cs="宋体"/>
          <w:bCs/>
          <w:sz w:val="24"/>
          <w:szCs w:val="21"/>
          <w:lang w:eastAsia="zh-CN"/>
        </w:rPr>
        <w:t>·</w:t>
      </w:r>
      <w:r>
        <w:rPr>
          <w:rFonts w:hint="eastAsia" w:ascii="宋体" w:hAnsi="宋体" w:cs="宋体"/>
          <w:bCs/>
          <w:sz w:val="24"/>
          <w:szCs w:val="21"/>
          <w:lang w:eastAsia="zh-CN"/>
        </w:rPr>
        <w:t>十二墅</w:t>
      </w:r>
    </w:p>
    <w:p>
      <w:pPr>
        <w:widowControl/>
        <w:adjustRightInd w:val="0"/>
        <w:snapToGrid w:val="0"/>
        <w:spacing w:line="240" w:lineRule="atLeast"/>
        <w:rPr>
          <w:rFonts w:ascii="宋体" w:hAnsi="宋体" w:cs="宋体"/>
          <w:bCs/>
          <w:sz w:val="24"/>
          <w:szCs w:val="21"/>
        </w:rPr>
      </w:pPr>
      <w:r>
        <w:rPr>
          <w:rFonts w:hint="eastAsia" w:ascii="宋体" w:hAnsi="宋体" w:cs="宋体"/>
          <w:bCs/>
          <w:sz w:val="24"/>
          <w:szCs w:val="21"/>
        </w:rPr>
        <w:t>建设单位：</w:t>
      </w:r>
      <w:r>
        <w:rPr>
          <w:rFonts w:hint="eastAsia" w:ascii="宋体" w:hAnsi="宋体" w:cs="宋体"/>
          <w:bCs/>
          <w:sz w:val="24"/>
          <w:szCs w:val="21"/>
          <w:lang w:eastAsia="zh-CN"/>
        </w:rPr>
        <w:t>泸州市阳光盛世置业有限公司</w:t>
      </w:r>
      <w:r>
        <w:rPr>
          <w:rFonts w:hint="eastAsia" w:ascii="宋体" w:hAnsi="宋体" w:cs="宋体"/>
          <w:bCs/>
          <w:sz w:val="24"/>
          <w:szCs w:val="21"/>
        </w:rPr>
        <w:t xml:space="preserve">                         </w:t>
      </w:r>
    </w:p>
    <w:tbl>
      <w:tblPr>
        <w:tblStyle w:val="4"/>
        <w:tblW w:w="939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451"/>
        <w:gridCol w:w="257"/>
        <w:gridCol w:w="255"/>
        <w:gridCol w:w="645"/>
        <w:gridCol w:w="960"/>
        <w:gridCol w:w="855"/>
        <w:gridCol w:w="1095"/>
        <w:gridCol w:w="1078"/>
        <w:gridCol w:w="1592"/>
        <w:gridCol w:w="495"/>
        <w:gridCol w:w="9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42" w:type="dxa"/>
            <w:gridSpan w:val="3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材质</w:t>
            </w:r>
          </w:p>
        </w:tc>
        <w:tc>
          <w:tcPr>
            <w:tcW w:w="960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规格</w:t>
            </w:r>
          </w:p>
        </w:tc>
        <w:tc>
          <w:tcPr>
            <w:tcW w:w="195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品牌</w:t>
            </w:r>
          </w:p>
        </w:tc>
        <w:tc>
          <w:tcPr>
            <w:tcW w:w="267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厂家</w:t>
            </w:r>
          </w:p>
        </w:tc>
        <w:tc>
          <w:tcPr>
            <w:tcW w:w="495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等级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型号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442" w:type="dxa"/>
            <w:gridSpan w:val="3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首选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备选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首选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备选</w:t>
            </w:r>
          </w:p>
        </w:tc>
        <w:tc>
          <w:tcPr>
            <w:tcW w:w="49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客厅、餐厅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2"/>
                <w:lang w:val="en-US" w:eastAsia="zh-CN"/>
              </w:rPr>
              <w:t>地砖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2"/>
                <w:lang w:val="en-US" w:eastAsia="zh-CN"/>
              </w:rPr>
              <w:t>3片/袋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2"/>
                <w:lang w:eastAsia="zh-CN"/>
              </w:rPr>
              <w:t>沃克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2"/>
                <w:lang w:eastAsia="zh-CN"/>
              </w:rPr>
              <w:t>马可波罗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佛山沃克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佛山马可波罗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600X600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墙面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顶面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主、次卧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水泥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拉法基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木地板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拉法基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大自然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墙面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顶面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厨房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地砖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8片/袋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提香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马可波罗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佛山提香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佛山马可波罗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300x300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墙面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墙砖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8片/袋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提香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马可波罗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佛山提香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佛山马可波罗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300x600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顶面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橱柜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木质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定制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水槽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不锈钢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万利达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万利达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欧林卫浴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龙头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不锈钢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双孔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雷池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雷池卫浴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欧林卫浴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灶台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大理石</w:t>
            </w: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定制</w:t>
            </w: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人造石</w:t>
            </w: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整体橱柜</w:t>
            </w: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四川富强</w:t>
            </w: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老板</w:t>
            </w: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吸油烟机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消毒碗柜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卫生间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           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地面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地砖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8片/袋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提香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马可波罗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佛山提香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佛山马可波罗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300x300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墙面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墙砖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8片/袋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提香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马可波罗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佛山提香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佛山马可波罗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300x600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顶面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蹲、座便器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陶瓷</w:t>
            </w: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欧普</w:t>
            </w: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科勒</w:t>
            </w: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郑州欧普</w:t>
            </w: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科勒卫浴</w:t>
            </w: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台盆龙头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不锈钢</w:t>
            </w: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双孔</w:t>
            </w: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雷池</w:t>
            </w: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科勒</w:t>
            </w: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雷池卫浴</w:t>
            </w: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科勒卫浴</w:t>
            </w: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洗面台盆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不锈钢</w:t>
            </w: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万利达</w:t>
            </w: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科勒</w:t>
            </w: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万利达</w:t>
            </w: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万利达卫浴</w:t>
            </w: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淋喷龙头及花洒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不锈钢</w:t>
            </w: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78x16x38cm</w:t>
            </w: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蒙娜丽莎</w:t>
            </w: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科勒</w:t>
            </w: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蒙娜丽莎卫浴</w:t>
            </w: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科勒卫浴</w:t>
            </w: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浴缸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淋浴房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continue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配件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3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阳台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地面</w:t>
            </w:r>
          </w:p>
        </w:tc>
        <w:tc>
          <w:tcPr>
            <w:tcW w:w="900" w:type="dxa"/>
            <w:gridSpan w:val="2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地砖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8片/袋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提香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马可波罗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佛山提香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佛山马可波罗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300x300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顶面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涂料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20kg/袋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缤典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美涂士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四川缤典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美涂士建材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B2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其他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部位</w:t>
            </w:r>
          </w:p>
        </w:tc>
        <w:tc>
          <w:tcPr>
            <w:tcW w:w="451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门</w:t>
            </w: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入户门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防盗门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永馨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盼盼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永馨门业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盼盼门业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2050x960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户内门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木门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山鑫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千川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山鑫门业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千川木业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定制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五金件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不锈钢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柜宝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千川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柜宝五金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千川木业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水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电</w:t>
            </w: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照明灯具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LED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卓睿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欧普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嘉柏斯照明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欧普电器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24W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开关插座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塑料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西门子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TCL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广东联盟电器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TCL电器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电线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铜芯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塔牌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鲁能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金杯塔牌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鲁能电缆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2.5/4.0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512" w:type="dxa"/>
            <w:gridSpan w:val="2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水管</w:t>
            </w:r>
          </w:p>
        </w:tc>
        <w:tc>
          <w:tcPr>
            <w:tcW w:w="64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冷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PPR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日丰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白碟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日丰集团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白碟管业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DN25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512" w:type="dxa"/>
            <w:gridSpan w:val="2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64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热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PPR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日丰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白碟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日丰集团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eastAsia="zh-CN"/>
              </w:rPr>
              <w:t>白碟管业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DN25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智能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化</w:t>
            </w: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门禁对讲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设</w:t>
            </w:r>
          </w:p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</w:t>
            </w: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空调系统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Cs w:val="21"/>
              </w:rPr>
              <w:t>热水供应系统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热水器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欧普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老板</w:t>
            </w: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郑州欧普</w:t>
            </w: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青岛老板牌</w:t>
            </w: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</w:t>
            </w: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JSD20-10B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供暖系统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新风系统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太阳能系统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34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51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1592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49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  <w:tc>
          <w:tcPr>
            <w:tcW w:w="975" w:type="dxa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宋体" w:hAnsi="宋体" w:cs="宋体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32"/>
          <w:lang w:eastAsia="zh-CN"/>
        </w:rPr>
      </w:pPr>
      <w:r>
        <w:rPr>
          <w:rFonts w:hint="eastAsia" w:ascii="宋体" w:hAnsi="宋体" w:cs="宋体"/>
          <w:sz w:val="24"/>
          <w:szCs w:val="32"/>
        </w:rPr>
        <w:t>注：工程中不包含的装修项目不填写；表格中未列出的装修项目可根据工程实际发生的项目加栏填写</w:t>
      </w:r>
      <w:r>
        <w:rPr>
          <w:rFonts w:hint="eastAsia" w:ascii="宋体" w:hAnsi="宋体" w:cs="宋体"/>
          <w:sz w:val="24"/>
          <w:szCs w:val="32"/>
          <w:lang w:eastAsia="zh-CN"/>
        </w:rPr>
        <w:t>。</w:t>
      </w:r>
    </w:p>
    <w:p>
      <w:pPr>
        <w:spacing w:line="520" w:lineRule="exact"/>
        <w:rPr>
          <w:rFonts w:hint="eastAsia" w:ascii="宋体" w:hAnsi="宋体" w:cs="宋体"/>
          <w:b/>
          <w:sz w:val="24"/>
          <w:szCs w:val="32"/>
        </w:rPr>
      </w:pPr>
      <w:r>
        <w:rPr>
          <w:rFonts w:hint="eastAsia" w:ascii="宋体" w:hAnsi="宋体" w:cs="宋体"/>
          <w:b/>
          <w:sz w:val="24"/>
          <w:szCs w:val="32"/>
        </w:rPr>
        <w:t>建设单位承诺:装修过程不随意改变上述表中内容，若因特殊原因等不可抗力因素变更装修材质，替代的装修材质质量标准不低于上述标准，且必须征得业主书面同意，否则不得通过竣工验收。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50" w:lineRule="exact"/>
        <w:textAlignment w:val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建设单位验收意见：                  验收人签字：                  职位：项目负责人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50" w:lineRule="exact"/>
        <w:textAlignment w:val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u w:val="single"/>
        </w:rPr>
        <w:t>监理</w:t>
      </w:r>
      <w:r>
        <w:rPr>
          <w:rFonts w:hint="eastAsia" w:ascii="宋体" w:hAnsi="宋体" w:cs="宋体"/>
          <w:szCs w:val="21"/>
        </w:rPr>
        <w:t>单位验收意见：                  验收人签字：                  职位：总监理工程师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50" w:lineRule="exact"/>
        <w:textAlignment w:val="auto"/>
        <w:outlineLvl w:val="9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施工单位验收意见：                  验收人签字：                  职位：项目负责人</w:t>
      </w:r>
    </w:p>
    <w:sectPr>
      <w:pgSz w:w="11906" w:h="16838"/>
      <w:pgMar w:top="1134" w:right="1417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1575CFA"/>
    <w:rsid w:val="00004FD7"/>
    <w:rsid w:val="000F0250"/>
    <w:rsid w:val="00151356"/>
    <w:rsid w:val="003B1703"/>
    <w:rsid w:val="00465C35"/>
    <w:rsid w:val="006018C5"/>
    <w:rsid w:val="00615925"/>
    <w:rsid w:val="006560C1"/>
    <w:rsid w:val="006653EA"/>
    <w:rsid w:val="0076069C"/>
    <w:rsid w:val="009629F1"/>
    <w:rsid w:val="009F09A0"/>
    <w:rsid w:val="00B56C12"/>
    <w:rsid w:val="00D04ECD"/>
    <w:rsid w:val="00E77B69"/>
    <w:rsid w:val="00EB3060"/>
    <w:rsid w:val="00F12C16"/>
    <w:rsid w:val="00F80770"/>
    <w:rsid w:val="068C0095"/>
    <w:rsid w:val="0C3B4E29"/>
    <w:rsid w:val="0CC40DD6"/>
    <w:rsid w:val="19B17657"/>
    <w:rsid w:val="1C252C10"/>
    <w:rsid w:val="296B5734"/>
    <w:rsid w:val="31575CFA"/>
    <w:rsid w:val="508373B5"/>
    <w:rsid w:val="5D41535A"/>
    <w:rsid w:val="5E151D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245</Words>
  <Characters>1401</Characters>
  <Lines>11</Lines>
  <Paragraphs>3</Paragraphs>
  <TotalTime>3</TotalTime>
  <ScaleCrop>false</ScaleCrop>
  <LinksUpToDate>false</LinksUpToDate>
  <CharactersWithSpaces>1643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2018-10-30T02:43:00Z</dcterms:created>
  <dc:creator>WPS_1528082728</dc:creator>
  <cp:lastModifiedBy>opi</cp:lastModifiedBy>
  <dcterms:modified xsi:type="dcterms:W3CDTF">2018-11-10T09:31:52Z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