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商品评论洞察引擎：底层数据输入规范与维度设计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在定义数据输入时，不能仅仅停留在“把评论文本导出来”这一步。</w:t>
      </w:r>
      <w:r>
        <w:rPr>
          <w:rFonts w:eastAsia="等线" w:ascii="Arial" w:cs="Arial" w:hAnsi="Arial"/>
          <w:b w:val="true"/>
          <w:sz w:val="22"/>
        </w:rPr>
        <w:t>高质量的数据输入，是后续宏观洞察（Workflow）能切分维度、微观检索（RAG）能精准下钻（Metadata Filtering）的前提。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在我们的“商品评论洞察引擎”项目中，对于输入的非结构化历史评论数据（CSV），我们制定了严格的 Schema 标准，将其划分为三个核心维度。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数据输入 Schema 设计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核心反馈维度（The "What"）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这是大模型需要进行语义分析的主体内容。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review_id</w:t>
      </w:r>
      <w:r>
        <w:rPr>
          <w:rFonts w:eastAsia="等线" w:ascii="Arial" w:cs="Arial" w:hAnsi="Arial"/>
          <w:b w:val="true"/>
          <w:sz w:val="22"/>
        </w:rPr>
        <w:t>（评论唯一标识）</w:t>
      </w:r>
      <w:r>
        <w:rPr>
          <w:rFonts w:eastAsia="等线" w:ascii="Arial" w:cs="Arial" w:hAnsi="Arial"/>
          <w:sz w:val="22"/>
        </w:rPr>
        <w:t>：必填。后续 RAG 溯源时，如果没有唯一 ID，无法定位具体的用户反馈。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review_content</w:t>
      </w:r>
      <w:r>
        <w:rPr>
          <w:rFonts w:eastAsia="等线" w:ascii="Arial" w:cs="Arial" w:hAnsi="Arial"/>
          <w:b w:val="true"/>
          <w:sz w:val="22"/>
        </w:rPr>
        <w:t>（用户评论原文）</w:t>
      </w:r>
      <w:r>
        <w:rPr>
          <w:rFonts w:eastAsia="等线" w:ascii="Arial" w:cs="Arial" w:hAnsi="Arial"/>
          <w:sz w:val="22"/>
        </w:rPr>
        <w:t>：必填。非结构化的文本主体。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rating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star_level</w:t>
      </w:r>
      <w:r>
        <w:rPr>
          <w:rFonts w:eastAsia="等线" w:ascii="Arial" w:cs="Arial" w:hAnsi="Arial"/>
          <w:b w:val="true"/>
          <w:sz w:val="22"/>
        </w:rPr>
        <w:t>（星级/评分）</w:t>
      </w:r>
      <w:r>
        <w:rPr>
          <w:rFonts w:eastAsia="等线" w:ascii="Arial" w:cs="Arial" w:hAnsi="Arial"/>
          <w:sz w:val="22"/>
        </w:rPr>
        <w:t>：必填。1-5 星。这本身就是一个强烈的先验情感指标，可以用来做交叉验证（例如：如果用户给了 5 星，但 LLM 判断是“负面”，系统就能触发人工复核池）。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has_image_or_video</w:t>
      </w:r>
      <w:r>
        <w:rPr>
          <w:rFonts w:eastAsia="等线" w:ascii="Arial" w:cs="Arial" w:hAnsi="Arial"/>
          <w:b w:val="true"/>
          <w:sz w:val="22"/>
        </w:rPr>
        <w:t>（是否带图/视频）</w:t>
      </w:r>
      <w:r>
        <w:rPr>
          <w:rFonts w:eastAsia="等线" w:ascii="Arial" w:cs="Arial" w:hAnsi="Arial"/>
          <w:sz w:val="22"/>
        </w:rPr>
        <w:t>：布尔值。带图的评论往往参考价值更高（信息量大），在计算问题严重程度（权重）时可给予加权。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用户与上下文维度（The "Who &amp; When"）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用于在宏观报表中做切片（Slice &amp; Dice），辅助业务方发现特定人群的痛点。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user_id</w:t>
      </w:r>
      <w:r>
        <w:rPr>
          <w:rFonts w:eastAsia="等线" w:ascii="Arial" w:cs="Arial" w:hAnsi="Arial"/>
          <w:b w:val="true"/>
          <w:sz w:val="22"/>
        </w:rPr>
        <w:t>（用户标识）</w:t>
      </w:r>
      <w:r>
        <w:rPr>
          <w:rFonts w:eastAsia="等线" w:ascii="Arial" w:cs="Arial" w:hAnsi="Arial"/>
          <w:sz w:val="22"/>
        </w:rPr>
        <w:t>：用于识别数据倾斜，如是否有“羊毛党”或者“恶意差评师”在刷屏。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user_tier</w:t>
      </w:r>
      <w:r>
        <w:rPr>
          <w:rFonts w:eastAsia="等线" w:ascii="Arial" w:cs="Arial" w:hAnsi="Arial"/>
          <w:b w:val="true"/>
          <w:sz w:val="22"/>
        </w:rPr>
        <w:t>（用户等级/会员身份）</w:t>
      </w:r>
      <w:r>
        <w:rPr>
          <w:rFonts w:eastAsia="等线" w:ascii="Arial" w:cs="Arial" w:hAnsi="Arial"/>
          <w:sz w:val="22"/>
        </w:rPr>
        <w:t>：例如“普通会员、Plus会员、新用户”。核心用户的差评通常具有更高的响应优先级。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review_timestamp</w:t>
      </w:r>
      <w:r>
        <w:rPr>
          <w:rFonts w:eastAsia="等线" w:ascii="Arial" w:cs="Arial" w:hAnsi="Arial"/>
          <w:b w:val="true"/>
          <w:sz w:val="22"/>
        </w:rPr>
        <w:t>（评论时间）</w:t>
      </w:r>
      <w:r>
        <w:rPr>
          <w:rFonts w:eastAsia="等线" w:ascii="Arial" w:cs="Arial" w:hAnsi="Arial"/>
          <w:sz w:val="22"/>
        </w:rPr>
        <w:t>：必填。用于在时间轴上做折线图，观察某个问题是否在特定时间点（如大促后、某次版本更新后）呈现突发趋势。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商品与业务维度（The "Where"）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 RAG 检索的范围，避免出现“问 A 商品缺陷却召回 B 商品评论”的串台现象。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product_id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sku_id</w:t>
      </w:r>
      <w:r>
        <w:rPr>
          <w:rFonts w:eastAsia="等线" w:ascii="Arial" w:cs="Arial" w:hAnsi="Arial"/>
          <w:b w:val="true"/>
          <w:sz w:val="22"/>
        </w:rPr>
        <w:t>（商品 ID 或具体规格）</w:t>
      </w:r>
      <w:r>
        <w:rPr>
          <w:rFonts w:eastAsia="等线" w:ascii="Arial" w:cs="Arial" w:hAnsi="Arial"/>
          <w:sz w:val="22"/>
        </w:rPr>
        <w:t>：必填。精准定位问题发生的具体型号（例如：到底是哪种颜色的鞋子掉色）。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product_name</w:t>
      </w:r>
      <w:r>
        <w:rPr>
          <w:rFonts w:eastAsia="等线" w:ascii="Arial" w:cs="Arial" w:hAnsi="Arial"/>
          <w:b w:val="true"/>
          <w:sz w:val="22"/>
        </w:rPr>
        <w:t>（商品名称）</w:t>
      </w:r>
      <w:r>
        <w:rPr>
          <w:rFonts w:eastAsia="等线" w:ascii="Arial" w:cs="Arial" w:hAnsi="Arial"/>
          <w:sz w:val="22"/>
        </w:rPr>
        <w:t>：可选，方便人类阅读和展示。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product_category</w:t>
      </w:r>
      <w:r>
        <w:rPr>
          <w:rFonts w:eastAsia="等线" w:ascii="Arial" w:cs="Arial" w:hAnsi="Arial"/>
          <w:b w:val="true"/>
          <w:sz w:val="22"/>
        </w:rPr>
        <w:t>（商品类目）</w:t>
      </w:r>
      <w:r>
        <w:rPr>
          <w:rFonts w:eastAsia="等线" w:ascii="Arial" w:cs="Arial" w:hAnsi="Arial"/>
          <w:sz w:val="22"/>
        </w:rPr>
        <w:t>：多品类平台必带。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order_price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price_tier</w:t>
      </w:r>
      <w:r>
        <w:rPr>
          <w:rFonts w:eastAsia="等线" w:ascii="Arial" w:cs="Arial" w:hAnsi="Arial"/>
          <w:b w:val="true"/>
          <w:sz w:val="22"/>
        </w:rPr>
        <w:t>（订单实付金额/价格带）</w:t>
      </w:r>
      <w:r>
        <w:rPr>
          <w:rFonts w:eastAsia="等线" w:ascii="Arial" w:cs="Arial" w:hAnsi="Arial"/>
          <w:sz w:val="22"/>
        </w:rPr>
        <w:t>：分析不同消费水平的用户群体在核心痛点上的差异。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 为什么这么设计？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“在定义输入 CSV 的 Schema 时，我没有仅仅拉取评论文本，而是引入了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立体的数据维度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除了一定要有的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review_content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（文本）和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review_id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（溯源标识），我还强制接入了业务上下文，比如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user_tier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（用户会员等级）和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sku_id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（具体商品规格）。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这样设计的目的是为了大幅拓宽后续的分析深度。在宏观报表中，我不仅仅能得出‘鞋子掉色’是 Top 1 问题这种泛泛的结论，还能借助这些元数据进一步下钻出：‘在这 300 个吐槽掉色的人里，有 80% 买的是红色款（基于 sku_id），且有 40% 是我们的高优 Plus 会员（基于 user_tier）’。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作为 AI PM，我深知：如果没有前置的丰富元数据（Metadata）输入，后端的 LLM 分析能力再强，也只是无源之水。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headerReference w:type="firs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9a87c76-4689-48f2-a84d-fadf29338d13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9a87c76-4689-48f2-a84d-fadf29338d13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3072721">
    <w:lvl>
      <w:numFmt w:val="bullet"/>
      <w:suff w:val="tab"/>
      <w:lvlText w:val="•"/>
      <w:rPr>
        <w:color w:val="3370ff"/>
      </w:rPr>
    </w:lvl>
  </w:abstractNum>
  <w:abstractNum w:abstractNumId="3072722">
    <w:lvl>
      <w:numFmt w:val="bullet"/>
      <w:suff w:val="tab"/>
      <w:lvlText w:val="•"/>
      <w:rPr>
        <w:color w:val="3370ff"/>
      </w:rPr>
    </w:lvl>
  </w:abstractNum>
  <w:abstractNum w:abstractNumId="3072723">
    <w:lvl>
      <w:numFmt w:val="bullet"/>
      <w:suff w:val="tab"/>
      <w:lvlText w:val="•"/>
      <w:rPr>
        <w:color w:val="3370ff"/>
      </w:rPr>
    </w:lvl>
  </w:abstractNum>
  <w:abstractNum w:abstractNumId="3072724">
    <w:lvl>
      <w:numFmt w:val="bullet"/>
      <w:suff w:val="tab"/>
      <w:lvlText w:val="•"/>
      <w:rPr>
        <w:color w:val="3370ff"/>
      </w:rPr>
    </w:lvl>
  </w:abstractNum>
  <w:abstractNum w:abstractNumId="3072725">
    <w:lvl>
      <w:numFmt w:val="bullet"/>
      <w:suff w:val="tab"/>
      <w:lvlText w:val="•"/>
      <w:rPr>
        <w:color w:val="3370ff"/>
      </w:rPr>
    </w:lvl>
  </w:abstractNum>
  <w:abstractNum w:abstractNumId="3072726">
    <w:lvl>
      <w:numFmt w:val="bullet"/>
      <w:suff w:val="tab"/>
      <w:lvlText w:val="•"/>
      <w:rPr>
        <w:color w:val="3370ff"/>
      </w:rPr>
    </w:lvl>
  </w:abstractNum>
  <w:abstractNum w:abstractNumId="3072727">
    <w:lvl>
      <w:numFmt w:val="bullet"/>
      <w:suff w:val="tab"/>
      <w:lvlText w:val="•"/>
      <w:rPr>
        <w:color w:val="3370ff"/>
      </w:rPr>
    </w:lvl>
  </w:abstractNum>
  <w:abstractNum w:abstractNumId="3072728">
    <w:lvl>
      <w:numFmt w:val="bullet"/>
      <w:suff w:val="tab"/>
      <w:lvlText w:val="•"/>
      <w:rPr>
        <w:color w:val="3370ff"/>
      </w:rPr>
    </w:lvl>
  </w:abstractNum>
  <w:abstractNum w:abstractNumId="3072729">
    <w:lvl>
      <w:numFmt w:val="bullet"/>
      <w:suff w:val="tab"/>
      <w:lvlText w:val="•"/>
      <w:rPr>
        <w:color w:val="3370ff"/>
      </w:rPr>
    </w:lvl>
  </w:abstractNum>
  <w:abstractNum w:abstractNumId="3072730">
    <w:lvl>
      <w:numFmt w:val="bullet"/>
      <w:suff w:val="tab"/>
      <w:lvlText w:val="•"/>
      <w:rPr>
        <w:color w:val="3370ff"/>
      </w:rPr>
    </w:lvl>
  </w:abstractNum>
  <w:abstractNum w:abstractNumId="3072731">
    <w:lvl>
      <w:numFmt w:val="bullet"/>
      <w:suff w:val="tab"/>
      <w:lvlText w:val="•"/>
      <w:rPr>
        <w:color w:val="3370ff"/>
      </w:rPr>
    </w:lvl>
  </w:abstractNum>
  <w:num w:numId="1">
    <w:abstractNumId w:val="3072721"/>
  </w:num>
  <w:num w:numId="2">
    <w:abstractNumId w:val="3072722"/>
  </w:num>
  <w:num w:numId="3">
    <w:abstractNumId w:val="3072723"/>
  </w:num>
  <w:num w:numId="4">
    <w:abstractNumId w:val="3072724"/>
  </w:num>
  <w:num w:numId="5">
    <w:abstractNumId w:val="3072725"/>
  </w:num>
  <w:num w:numId="6">
    <w:abstractNumId w:val="3072726"/>
  </w:num>
  <w:num w:numId="7">
    <w:abstractNumId w:val="3072727"/>
  </w:num>
  <w:num w:numId="8">
    <w:abstractNumId w:val="3072728"/>
  </w:num>
  <w:num w:numId="9">
    <w:abstractNumId w:val="3072729"/>
  </w:num>
  <w:num w:numId="10">
    <w:abstractNumId w:val="3072730"/>
  </w:num>
  <w:num w:numId="11">
    <w:abstractNumId w:val="30727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2026-06-24T06:50:39Z</dcterms:created>
  <dc:creator>Apache POI</dc:creator>
  <dc:description>﻿﻿﻿﻿​﻿⁢﻿﻿﻿﻿﻿﻿﻿﻿﻿﻿﻿﻿﻿‌⁠⁢﻿⁢‌‌​</dc:description>
</cp:coreProperties>
</file>