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商品评论洞察引擎：LLM 结构化提取 JSON Schema 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Workflow 的 Map 阶段（使用大模型对原始评论进行清洗和特征提取），我们必须强制模型输出强类型的 JSON。这个 JSON 的 Schema 设计直接决定了后续“宏观统计能怎么切片”以及“微观 RAG 能怎么检索”。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为了兼顾</w:t>
      </w:r>
      <w:r>
        <w:rPr>
          <w:rFonts w:eastAsia="等线" w:ascii="Arial" w:cs="Arial" w:hAnsi="Arial"/>
          <w:b w:val="true"/>
          <w:sz w:val="22"/>
        </w:rPr>
        <w:t>统计分析的确定性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自然语言检索的灵活性</w:t>
      </w:r>
      <w:r>
        <w:rPr>
          <w:rFonts w:eastAsia="等线" w:ascii="Arial" w:cs="Arial" w:hAnsi="Arial"/>
          <w:sz w:val="22"/>
        </w:rPr>
        <w:t>，提取 Schema 设计必须包含以下 5 个核心必填字段，并严格区分为“分类枚举类”与“文本总结类”。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 分类枚举类（Enum约束，确保统计 100% 收敛）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这类字段用于后续 Pandas/SQL 的精确 </w:t>
      </w:r>
      <w:r>
        <w:rPr>
          <w:rFonts w:eastAsia="Consolas" w:ascii="Consolas" w:cs="Consolas" w:hAnsi="Consolas"/>
          <w:sz w:val="22"/>
          <w:shd w:fill="EFF0F1"/>
        </w:rPr>
        <w:t>Group by</w:t>
      </w:r>
      <w:r>
        <w:rPr>
          <w:rFonts w:eastAsia="等线" w:ascii="Arial" w:cs="Arial" w:hAnsi="Arial"/>
          <w:sz w:val="22"/>
        </w:rPr>
        <w:t xml:space="preserve"> 统计，以及作为 RAG 的 Metadata 过滤器。</w:t>
      </w:r>
      <w:r>
        <w:rPr>
          <w:rFonts w:eastAsia="等线" w:ascii="Arial" w:cs="Arial" w:hAnsi="Arial"/>
          <w:b w:val="true"/>
          <w:sz w:val="22"/>
        </w:rPr>
        <w:t>必须在 Pydantic 中限制为 Enum 枚举，禁止模型自由发散。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 xml:space="preserve">1. </w:t>
      </w:r>
      <w:r>
        <w:rPr>
          <w:rFonts w:eastAsia="Consolas" w:ascii="Consolas" w:cs="Consolas" w:hAnsi="Consolas"/>
          <w:b w:val="true"/>
          <w:sz w:val="30"/>
          <w:shd w:fill="EFF0F1"/>
        </w:rPr>
        <w:t>sentiment</w:t>
      </w:r>
      <w:r>
        <w:rPr>
          <w:rFonts w:eastAsia="等线" w:ascii="Arial" w:cs="Arial" w:hAnsi="Arial"/>
          <w:b w:val="true"/>
          <w:sz w:val="30"/>
        </w:rPr>
        <w:t xml:space="preserve"> (情感极性)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数据类型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String</w:t>
      </w:r>
      <w:r>
        <w:rPr>
          <w:rFonts w:eastAsia="等线" w:ascii="Arial" w:cs="Arial" w:hAnsi="Arial"/>
          <w:sz w:val="22"/>
        </w:rPr>
        <w:t xml:space="preserve"> (Enum)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可选值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"POSITIVE"</w:t>
      </w:r>
      <w:r>
        <w:rPr>
          <w:rFonts w:eastAsia="等线" w:ascii="Arial" w:cs="Arial" w:hAnsi="Arial"/>
          <w:sz w:val="22"/>
        </w:rPr>
        <w:t>（正面）、</w:t>
      </w:r>
      <w:r>
        <w:rPr>
          <w:rFonts w:eastAsia="Consolas" w:ascii="Consolas" w:cs="Consolas" w:hAnsi="Consolas"/>
          <w:sz w:val="22"/>
          <w:shd w:fill="EFF0F1"/>
        </w:rPr>
        <w:t>"NEGATIVE"</w:t>
      </w:r>
      <w:r>
        <w:rPr>
          <w:rFonts w:eastAsia="等线" w:ascii="Arial" w:cs="Arial" w:hAnsi="Arial"/>
          <w:sz w:val="22"/>
        </w:rPr>
        <w:t>（负面）、</w:t>
      </w:r>
      <w:r>
        <w:rPr>
          <w:rFonts w:eastAsia="Consolas" w:ascii="Consolas" w:cs="Consolas" w:hAnsi="Consolas"/>
          <w:sz w:val="22"/>
          <w:shd w:fill="EFF0F1"/>
        </w:rPr>
        <w:t>"NEUTRAL"</w:t>
      </w:r>
      <w:r>
        <w:rPr>
          <w:rFonts w:eastAsia="等线" w:ascii="Arial" w:cs="Arial" w:hAnsi="Arial"/>
          <w:sz w:val="22"/>
        </w:rPr>
        <w:t>（中性）、</w:t>
      </w:r>
      <w:r>
        <w:rPr>
          <w:rFonts w:eastAsia="Consolas" w:ascii="Consolas" w:cs="Consolas" w:hAnsi="Consolas"/>
          <w:sz w:val="22"/>
          <w:shd w:fill="EFF0F1"/>
        </w:rPr>
        <w:t>"MIXED"</w:t>
      </w:r>
      <w:r>
        <w:rPr>
          <w:rFonts w:eastAsia="等线" w:ascii="Arial" w:cs="Arial" w:hAnsi="Arial"/>
          <w:sz w:val="22"/>
        </w:rPr>
        <w:t>（混合，如“鞋子好看但磨脚”）。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业务价值</w:t>
      </w:r>
      <w:r>
        <w:rPr>
          <w:rFonts w:eastAsia="等线" w:ascii="Arial" w:cs="Arial" w:hAnsi="Arial"/>
          <w:sz w:val="22"/>
        </w:rPr>
        <w:t>：最基础的情感健康度监控。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 xml:space="preserve">2. </w:t>
      </w:r>
      <w:r>
        <w:rPr>
          <w:rFonts w:eastAsia="Consolas" w:ascii="Consolas" w:cs="Consolas" w:hAnsi="Consolas"/>
          <w:b w:val="true"/>
          <w:sz w:val="30"/>
          <w:shd w:fill="EFF0F1"/>
        </w:rPr>
        <w:t>primary_category</w:t>
      </w:r>
      <w:r>
        <w:rPr>
          <w:rFonts w:eastAsia="等线" w:ascii="Arial" w:cs="Arial" w:hAnsi="Arial"/>
          <w:b w:val="true"/>
          <w:sz w:val="30"/>
        </w:rPr>
        <w:t xml:space="preserve"> (一级问题模块)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数据类型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String</w:t>
      </w:r>
      <w:r>
        <w:rPr>
          <w:rFonts w:eastAsia="等线" w:ascii="Arial" w:cs="Arial" w:hAnsi="Arial"/>
          <w:sz w:val="22"/>
        </w:rPr>
        <w:t xml:space="preserve"> (Enum)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可选值样例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"产品质量"</w:t>
      </w:r>
      <w:r>
        <w:rPr>
          <w:rFonts w:eastAsia="等线" w:ascii="Arial" w:cs="Arial" w:hAnsi="Arial"/>
          <w:sz w:val="22"/>
        </w:rPr>
        <w:t>（质量）、</w:t>
      </w:r>
      <w:r>
        <w:rPr>
          <w:rFonts w:eastAsia="Consolas" w:ascii="Consolas" w:cs="Consolas" w:hAnsi="Consolas"/>
          <w:sz w:val="22"/>
          <w:shd w:fill="EFF0F1"/>
        </w:rPr>
        <w:t>"物流配送"</w:t>
      </w:r>
      <w:r>
        <w:rPr>
          <w:rFonts w:eastAsia="等线" w:ascii="Arial" w:cs="Arial" w:hAnsi="Arial"/>
          <w:sz w:val="22"/>
        </w:rPr>
        <w:t>（物流）、</w:t>
      </w:r>
      <w:r>
        <w:rPr>
          <w:rFonts w:eastAsia="Consolas" w:ascii="Consolas" w:cs="Consolas" w:hAnsi="Consolas"/>
          <w:sz w:val="22"/>
          <w:shd w:fill="EFF0F1"/>
        </w:rPr>
        <w:t>"服务态度"</w:t>
      </w:r>
      <w:r>
        <w:rPr>
          <w:rFonts w:eastAsia="等线" w:ascii="Arial" w:cs="Arial" w:hAnsi="Arial"/>
          <w:sz w:val="22"/>
        </w:rPr>
        <w:t>（客服）、</w:t>
      </w:r>
      <w:r>
        <w:rPr>
          <w:rFonts w:eastAsia="Consolas" w:ascii="Consolas" w:cs="Consolas" w:hAnsi="Consolas"/>
          <w:sz w:val="22"/>
          <w:shd w:fill="EFF0F1"/>
        </w:rPr>
        <w:t>"价格争议"</w:t>
      </w:r>
      <w:r>
        <w:rPr>
          <w:rFonts w:eastAsia="等线" w:ascii="Arial" w:cs="Arial" w:hAnsi="Arial"/>
          <w:sz w:val="22"/>
        </w:rPr>
        <w:t>（性价比）、</w:t>
      </w:r>
      <w:r>
        <w:rPr>
          <w:rFonts w:eastAsia="Consolas" w:ascii="Consolas" w:cs="Consolas" w:hAnsi="Consolas"/>
          <w:sz w:val="22"/>
          <w:shd w:fill="EFF0F1"/>
        </w:rPr>
        <w:t>"无效评论"</w:t>
      </w:r>
      <w:r>
        <w:rPr>
          <w:rFonts w:eastAsia="等线" w:ascii="Arial" w:cs="Arial" w:hAnsi="Arial"/>
          <w:sz w:val="22"/>
        </w:rPr>
        <w:t>（无效数据/水军）。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业务价值</w:t>
      </w:r>
      <w:r>
        <w:rPr>
          <w:rFonts w:eastAsia="等线" w:ascii="Arial" w:cs="Arial" w:hAnsi="Arial"/>
          <w:sz w:val="22"/>
        </w:rPr>
        <w:t xml:space="preserve">：用于生成宏观报表中的“Top 3 槽点”图表。若判定为 </w:t>
      </w:r>
      <w:r>
        <w:rPr>
          <w:rFonts w:eastAsia="Consolas" w:ascii="Consolas" w:cs="Consolas" w:hAnsi="Consolas"/>
          <w:sz w:val="22"/>
          <w:shd w:fill="EFF0F1"/>
        </w:rPr>
        <w:t>无效评论</w:t>
      </w:r>
      <w:r>
        <w:rPr>
          <w:rFonts w:eastAsia="等线" w:ascii="Arial" w:cs="Arial" w:hAnsi="Arial"/>
          <w:sz w:val="22"/>
        </w:rPr>
        <w:t>，系统可直接拦截抛弃，实现基于语义的数据清洗。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 xml:space="preserve">3. </w:t>
      </w:r>
      <w:r>
        <w:rPr>
          <w:rFonts w:eastAsia="Consolas" w:ascii="Consolas" w:cs="Consolas" w:hAnsi="Consolas"/>
          <w:b w:val="true"/>
          <w:sz w:val="30"/>
          <w:shd w:fill="EFF0F1"/>
        </w:rPr>
        <w:t>urgency_level</w:t>
      </w:r>
      <w:r>
        <w:rPr>
          <w:rFonts w:eastAsia="等线" w:ascii="Arial" w:cs="Arial" w:hAnsi="Arial"/>
          <w:b w:val="true"/>
          <w:sz w:val="30"/>
        </w:rPr>
        <w:t xml:space="preserve"> (紧急程度)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数据类型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Integer</w:t>
      </w:r>
      <w:r>
        <w:rPr>
          <w:rFonts w:eastAsia="等线" w:ascii="Arial" w:cs="Arial" w:hAnsi="Arial"/>
          <w:sz w:val="22"/>
        </w:rPr>
        <w:t xml:space="preserve"> (Enum)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可选值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1</w:t>
      </w:r>
      <w:r>
        <w:rPr>
          <w:rFonts w:eastAsia="等线" w:ascii="Arial" w:cs="Arial" w:hAnsi="Arial"/>
          <w:sz w:val="22"/>
        </w:rPr>
        <w:t>（低优，如“颜色不够亮”）、</w:t>
      </w:r>
      <w:r>
        <w:rPr>
          <w:rFonts w:eastAsia="Consolas" w:ascii="Consolas" w:cs="Consolas" w:hAnsi="Consolas"/>
          <w:sz w:val="22"/>
          <w:shd w:fill="EFF0F1"/>
        </w:rPr>
        <w:t>2</w:t>
      </w:r>
      <w:r>
        <w:rPr>
          <w:rFonts w:eastAsia="等线" w:ascii="Arial" w:cs="Arial" w:hAnsi="Arial"/>
          <w:sz w:val="22"/>
        </w:rPr>
        <w:t>（中优，如“发货慢”）、</w:t>
      </w:r>
      <w:r>
        <w:rPr>
          <w:rFonts w:eastAsia="Consolas" w:ascii="Consolas" w:cs="Consolas" w:hAnsi="Consolas"/>
          <w:sz w:val="22"/>
          <w:shd w:fill="EFF0F1"/>
        </w:rPr>
        <w:t>3</w:t>
      </w:r>
      <w:r>
        <w:rPr>
          <w:rFonts w:eastAsia="等线" w:ascii="Arial" w:cs="Arial" w:hAnsi="Arial"/>
          <w:sz w:val="22"/>
        </w:rPr>
        <w:t>（高优/红线，如“吃出异物”、“电池爆炸”）。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业务价值</w:t>
      </w:r>
      <w:r>
        <w:rPr>
          <w:rFonts w:eastAsia="等线" w:ascii="Arial" w:cs="Arial" w:hAnsi="Arial"/>
          <w:sz w:val="22"/>
        </w:rPr>
        <w:t>：作为异常报警的判断阈值。触发级别 3 的数据无需等待周报，直接通过 Webhook 实时推送给公关/安全团队。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 文本总结类（语义降噪，提升检索命中率）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发挥大模型的归纳能力，用于降低阅读门槛，并在 RAG 检索时提供更浓缩、高密度的语义特征。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4. </w:t>
      </w:r>
      <w:r>
        <w:rPr>
          <w:rFonts w:eastAsia="Consolas" w:ascii="Consolas" w:cs="Consolas" w:hAnsi="Consolas"/>
          <w:b w:val="true"/>
          <w:sz w:val="30"/>
          <w:shd w:fill="EFF0F1"/>
        </w:rPr>
        <w:t>core_issue_summary</w:t>
      </w:r>
      <w:r>
        <w:rPr>
          <w:rFonts w:eastAsia="等线" w:ascii="Arial" w:cs="Arial" w:hAnsi="Arial"/>
          <w:b w:val="true"/>
          <w:sz w:val="30"/>
        </w:rPr>
        <w:t xml:space="preserve"> (一句话核心痛点)</w:t>
      </w:r>
      <w:bookmarkEnd w:id="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数据类型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String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约束条件</w:t>
      </w:r>
      <w:r>
        <w:rPr>
          <w:rFonts w:eastAsia="等线" w:ascii="Arial" w:cs="Arial" w:hAnsi="Arial"/>
          <w:sz w:val="22"/>
        </w:rPr>
        <w:t>：15 个中文字符以内。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业务价值</w:t>
      </w:r>
      <w:r>
        <w:rPr>
          <w:rFonts w:eastAsia="等线" w:ascii="Arial" w:cs="Arial" w:hAnsi="Arial"/>
          <w:sz w:val="22"/>
        </w:rPr>
        <w:t>：用户评论常夹杂废话，强制 LLM 提炼出“鞋底脱胶”、“客服态度恶劣”等短语。在报表展示典型原声（VOC）时，高密度的摘要比 300 字的原评论体验更好。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 xml:space="preserve">5. </w:t>
      </w:r>
      <w:r>
        <w:rPr>
          <w:rFonts w:eastAsia="Consolas" w:ascii="Consolas" w:cs="Consolas" w:hAnsi="Consolas"/>
          <w:b w:val="true"/>
          <w:sz w:val="30"/>
          <w:shd w:fill="EFF0F1"/>
        </w:rPr>
        <w:t>extracted_keywords</w:t>
      </w:r>
      <w:r>
        <w:rPr>
          <w:rFonts w:eastAsia="等线" w:ascii="Arial" w:cs="Arial" w:hAnsi="Arial"/>
          <w:b w:val="true"/>
          <w:sz w:val="30"/>
        </w:rPr>
        <w:t xml:space="preserve"> (实体关键词池)</w:t>
      </w:r>
      <w:bookmarkEnd w:id="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数据类型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Array[String]</w:t>
      </w:r>
      <w:r>
        <w:rPr>
          <w:rFonts w:eastAsia="等线" w:ascii="Arial" w:cs="Arial" w:hAnsi="Arial"/>
          <w:sz w:val="22"/>
        </w:rPr>
        <w:t>（字符串列表）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约束条件</w:t>
      </w:r>
      <w:r>
        <w:rPr>
          <w:rFonts w:eastAsia="等线" w:ascii="Arial" w:cs="Arial" w:hAnsi="Arial"/>
          <w:sz w:val="22"/>
        </w:rPr>
        <w:t>：提取 3-5 个核心词。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业务价值</w:t>
      </w:r>
      <w:r>
        <w:rPr>
          <w:rFonts w:eastAsia="等线" w:ascii="Arial" w:cs="Arial" w:hAnsi="Arial"/>
          <w:sz w:val="22"/>
        </w:rPr>
        <w:t xml:space="preserve">：RAG 召回的神器。原评“黑色码数太小根本塞不进去”，LLM 可提取为 </w:t>
      </w:r>
      <w:r>
        <w:rPr>
          <w:rFonts w:eastAsia="Consolas" w:ascii="Consolas" w:cs="Consolas" w:hAnsi="Consolas"/>
          <w:sz w:val="22"/>
          <w:shd w:fill="EFF0F1"/>
        </w:rPr>
        <w:t>["黑色", "尺码偏小"]</w:t>
      </w:r>
      <w:r>
        <w:rPr>
          <w:rFonts w:eastAsia="等线" w:ascii="Arial" w:cs="Arial" w:hAnsi="Arial"/>
          <w:sz w:val="22"/>
        </w:rPr>
        <w:t>。基于纯净关键词的向量匹配，命中率远高于满是语气词的冗长原句。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 Schema 设计的底层逻辑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“在设计 LLM 信息提取的 Schema 时，我将其明确划分为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‘枚举类’</w:t>
            </w:r>
            <w:r>
              <w:rPr>
                <w:rFonts w:eastAsia="等线" w:ascii="Arial" w:cs="Arial" w:hAnsi="Arial"/>
                <w:color w:val="646a73"/>
                <w:sz w:val="22"/>
              </w:rPr>
              <w:t>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‘生成类’</w:t>
            </w:r>
            <w:r>
              <w:rPr>
                <w:rFonts w:eastAsia="等线" w:ascii="Arial" w:cs="Arial" w:hAnsi="Arial"/>
                <w:color w:val="646a73"/>
                <w:sz w:val="22"/>
              </w:rPr>
              <w:t>两个阵营。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枚举类（如类别、情感、紧急度）我通过代码强制锁死。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因为作为 AI PM 我深知：所有需要支持大盘聚合统计（Group by）和触发阈值报警的维度，对大模型的‘幻觉’和‘创意’是零容忍的。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生成类（如 15 字痛点摘要和关键词池）则充分利用了 LLM 的归纳能力。原始评论存在极大的‘口语化噪声’，直接存入向量库会导致 RAG 检索效率低下。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通过 LLM 提前提纯出核心摘要和实体词，系统实际上完成了一次‘语义降噪’。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这不仅让报表的可读性翻倍，更使得后端的向量检索从‘模糊的句子匹配’升级为‘高密度的特征匹配’。”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5"/>
      <w:headerReference w:type="firs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  <w:r>
      <w:drawing>
        <wp:anchor xmlns:wp="http://schemas.openxmlformats.org/drawingml/2006/wordprocessingDrawing"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1587</wp:posOffset>
          </wp:positionH>
          <wp:positionV relativeFrom="page">
            <wp:posOffset>0</wp:posOffset>
          </wp:positionV>
          <wp:extent cx="7556500" cy="1069340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24a0bfd7-2ebc-4e25-82eb-a68be1cf9a59_til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-2247</wp:posOffset>
          </wp:positionV>
          <wp:extent cx="7559675" cy="10697893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24a0bfd7-2ebc-4e25-82eb-a68be1cf9a59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7893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3001918">
    <w:lvl>
      <w:numFmt w:val="bullet"/>
      <w:suff w:val="tab"/>
      <w:lvlText w:val="•"/>
      <w:rPr>
        <w:color w:val="3370ff"/>
      </w:rPr>
    </w:lvl>
  </w:abstractNum>
  <w:abstractNum w:abstractNumId="3001919">
    <w:lvl>
      <w:numFmt w:val="bullet"/>
      <w:suff w:val="tab"/>
      <w:lvlText w:val="•"/>
      <w:rPr>
        <w:color w:val="3370ff"/>
      </w:rPr>
    </w:lvl>
  </w:abstractNum>
  <w:abstractNum w:abstractNumId="3001920">
    <w:lvl>
      <w:numFmt w:val="bullet"/>
      <w:suff w:val="tab"/>
      <w:lvlText w:val="•"/>
      <w:rPr>
        <w:color w:val="3370ff"/>
      </w:rPr>
    </w:lvl>
  </w:abstractNum>
  <w:abstractNum w:abstractNumId="3001921">
    <w:lvl>
      <w:numFmt w:val="bullet"/>
      <w:suff w:val="tab"/>
      <w:lvlText w:val="•"/>
      <w:rPr>
        <w:color w:val="3370ff"/>
      </w:rPr>
    </w:lvl>
  </w:abstractNum>
  <w:abstractNum w:abstractNumId="3001922">
    <w:lvl>
      <w:numFmt w:val="bullet"/>
      <w:suff w:val="tab"/>
      <w:lvlText w:val="•"/>
      <w:rPr>
        <w:color w:val="3370ff"/>
      </w:rPr>
    </w:lvl>
  </w:abstractNum>
  <w:abstractNum w:abstractNumId="3001923">
    <w:lvl>
      <w:numFmt w:val="bullet"/>
      <w:suff w:val="tab"/>
      <w:lvlText w:val="•"/>
      <w:rPr>
        <w:color w:val="3370ff"/>
      </w:rPr>
    </w:lvl>
  </w:abstractNum>
  <w:abstractNum w:abstractNumId="3001924">
    <w:lvl>
      <w:numFmt w:val="bullet"/>
      <w:suff w:val="tab"/>
      <w:lvlText w:val="•"/>
      <w:rPr>
        <w:color w:val="3370ff"/>
      </w:rPr>
    </w:lvl>
  </w:abstractNum>
  <w:abstractNum w:abstractNumId="3001925">
    <w:lvl>
      <w:numFmt w:val="bullet"/>
      <w:suff w:val="tab"/>
      <w:lvlText w:val="•"/>
      <w:rPr>
        <w:color w:val="3370ff"/>
      </w:rPr>
    </w:lvl>
  </w:abstractNum>
  <w:abstractNum w:abstractNumId="3001926">
    <w:lvl>
      <w:numFmt w:val="bullet"/>
      <w:suff w:val="tab"/>
      <w:lvlText w:val="•"/>
      <w:rPr>
        <w:color w:val="3370ff"/>
      </w:rPr>
    </w:lvl>
  </w:abstractNum>
  <w:abstractNum w:abstractNumId="3001927">
    <w:lvl>
      <w:numFmt w:val="bullet"/>
      <w:suff w:val="tab"/>
      <w:lvlText w:val="•"/>
      <w:rPr>
        <w:color w:val="3370ff"/>
      </w:rPr>
    </w:lvl>
  </w:abstractNum>
  <w:abstractNum w:abstractNumId="3001928">
    <w:lvl>
      <w:numFmt w:val="bullet"/>
      <w:suff w:val="tab"/>
      <w:lvlText w:val="•"/>
      <w:rPr>
        <w:color w:val="3370ff"/>
      </w:rPr>
    </w:lvl>
  </w:abstractNum>
  <w:abstractNum w:abstractNumId="3001929">
    <w:lvl>
      <w:numFmt w:val="bullet"/>
      <w:suff w:val="tab"/>
      <w:lvlText w:val="•"/>
      <w:rPr>
        <w:color w:val="3370ff"/>
      </w:rPr>
    </w:lvl>
  </w:abstractNum>
  <w:abstractNum w:abstractNumId="3001930">
    <w:lvl>
      <w:numFmt w:val="bullet"/>
      <w:suff w:val="tab"/>
      <w:lvlText w:val="•"/>
      <w:rPr>
        <w:color w:val="3370ff"/>
      </w:rPr>
    </w:lvl>
  </w:abstractNum>
  <w:abstractNum w:abstractNumId="3001931">
    <w:lvl>
      <w:numFmt w:val="bullet"/>
      <w:suff w:val="tab"/>
      <w:lvlText w:val="•"/>
      <w:rPr>
        <w:color w:val="3370ff"/>
      </w:rPr>
    </w:lvl>
  </w:abstractNum>
  <w:abstractNum w:abstractNumId="3001932">
    <w:lvl>
      <w:numFmt w:val="bullet"/>
      <w:suff w:val="tab"/>
      <w:lvlText w:val="•"/>
      <w:rPr>
        <w:color w:val="3370ff"/>
      </w:rPr>
    </w:lvl>
  </w:abstractNum>
  <w:num w:numId="1">
    <w:abstractNumId w:val="3001918"/>
  </w:num>
  <w:num w:numId="2">
    <w:abstractNumId w:val="3001919"/>
  </w:num>
  <w:num w:numId="3">
    <w:abstractNumId w:val="3001920"/>
  </w:num>
  <w:num w:numId="4">
    <w:abstractNumId w:val="3001921"/>
  </w:num>
  <w:num w:numId="5">
    <w:abstractNumId w:val="3001922"/>
  </w:num>
  <w:num w:numId="6">
    <w:abstractNumId w:val="3001923"/>
  </w:num>
  <w:num w:numId="7">
    <w:abstractNumId w:val="3001924"/>
  </w:num>
  <w:num w:numId="8">
    <w:abstractNumId w:val="3001925"/>
  </w:num>
  <w:num w:numId="9">
    <w:abstractNumId w:val="3001926"/>
  </w:num>
  <w:num w:numId="10">
    <w:abstractNumId w:val="3001927"/>
  </w:num>
  <w:num w:numId="11">
    <w:abstractNumId w:val="3001928"/>
  </w:num>
  <w:num w:numId="12">
    <w:abstractNumId w:val="3001929"/>
  </w:num>
  <w:num w:numId="13">
    <w:abstractNumId w:val="3001930"/>
  </w:num>
  <w:num w:numId="14">
    <w:abstractNumId w:val="3001931"/>
  </w:num>
  <w:num w:numId="15">
    <w:abstractNumId w:val="30019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2026-06-24T06:51:27Z</dcterms:created>
  <dc:creator>Apache POI</dc:creator>
  <dc:description>﻿﻿﻿﻿​﻿⁢﻿﻿﻿﻿﻿﻿﻿﻿﻿﻿﻿﻿﻿‌⁠⁢﻿⁢‌‌​</dc:description>
</cp:coreProperties>
</file>