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D1E89">
      <w:pPr>
        <w:spacing w:before="0" w:after="0"/>
      </w:pPr>
    </w:p>
    <w:p w14:paraId="417E9376">
      <w:pPr>
        <w:spacing w:before="0" w:after="0"/>
      </w:pPr>
    </w:p>
    <w:p w14:paraId="44DF6B04">
      <w:pPr>
        <w:pStyle w:val="6"/>
      </w:pPr>
      <w:r>
        <w:t>德州扑克（Texas Hold'em）</w:t>
      </w:r>
    </w:p>
    <w:p w14:paraId="294244E4">
      <w:pPr>
        <w:pStyle w:val="5"/>
      </w:pPr>
      <w:r>
        <w:t>新手完全入门指南</w:t>
      </w:r>
    </w:p>
    <w:p w14:paraId="5D0EDD1A">
      <w:pPr>
        <w:spacing w:before="0" w:after="0"/>
      </w:pPr>
    </w:p>
    <w:p w14:paraId="6391D30D">
      <w:pPr>
        <w:spacing w:before="0" w:after="0"/>
      </w:pPr>
      <w:bookmarkStart w:id="0" w:name="_GoBack"/>
      <w:bookmarkEnd w:id="0"/>
    </w:p>
    <w:p w14:paraId="0830F62C">
      <w:pPr>
        <w:jc w:val="center"/>
      </w:pPr>
      <w:r>
        <w:rPr>
          <w:color w:val="7F8C8D"/>
          <w:sz w:val="24"/>
          <w:szCs w:val="24"/>
        </w:rPr>
        <w:t>从零开始，轻松掌握这款全球最流行的扑克游戏</w:t>
      </w:r>
    </w:p>
    <w:p w14:paraId="1A7D7106">
      <w:pPr>
        <w:spacing w:before="0" w:after="0"/>
      </w:pPr>
    </w:p>
    <w:p w14:paraId="0B975933"/>
    <w:p w14:paraId="28B85D36"/>
    <w:p w14:paraId="1C71C2E9"/>
    <w:p w14:paraId="6894136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娱乐网址：texas-hold-em-production-b951.up.railway.app</w:t>
      </w:r>
    </w:p>
    <w:p w14:paraId="6141D5A2">
      <w:pPr>
        <w:jc w:val="center"/>
        <w:rPr>
          <w:rFonts w:hint="eastAsia"/>
          <w:lang w:val="en-US" w:eastAsia="zh-CN"/>
        </w:rPr>
      </w:pPr>
    </w:p>
    <w:p w14:paraId="660A1143">
      <w:pPr>
        <w:ind w:left="660" w:hanging="660" w:hangingChars="300"/>
        <w:jc w:val="center"/>
        <w:rPr>
          <w:rFonts w:hint="default"/>
          <w:lang w:val="en-US" w:eastAsia="zh-CN"/>
        </w:rPr>
        <w:sectPr>
          <w:pgSz w:w="11906" w:h="16838"/>
          <w:pgMar w:top="1440" w:right="1440" w:bottom="1440" w:left="1440" w:header="720" w:footer="720" w:gutter="0"/>
          <w:cols w:space="720" w:num="1"/>
        </w:sectPr>
      </w:pPr>
      <w:r>
        <w:rPr>
          <w:rFonts w:hint="eastAsia"/>
          <w:lang w:val="en-US" w:eastAsia="zh-CN"/>
        </w:rPr>
        <w:t>声明：本网站仅供朋友娱乐，不涉及其它用途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未经允许，禁止传播</w:t>
      </w:r>
    </w:p>
    <w:p w14:paraId="3B1FEA90">
      <w:pPr>
        <w:pStyle w:val="2"/>
      </w:pPr>
      <w:r>
        <w:t>一、什么是德州扑克？</w:t>
      </w:r>
    </w:p>
    <w:p w14:paraId="0317C4CD">
      <w:pPr>
        <w:spacing w:before="0" w:after="0"/>
      </w:pPr>
    </w:p>
    <w:p w14:paraId="650FA5C7">
      <w:r>
        <w:rPr>
          <w:sz w:val="22"/>
          <w:szCs w:val="22"/>
        </w:rPr>
        <w:t>德州扑克（Texas Hold'em）是当今世界最受欢迎的扑克游戏之一。它规则简单、上手容易，但策略变化无穷，兼具运气与技巧。世界扑克大赛（WSOP）的主赛事就是德州扑克。</w:t>
      </w:r>
    </w:p>
    <w:p w14:paraId="583677B7">
      <w:pPr>
        <w:spacing w:before="0" w:after="0"/>
      </w:pPr>
    </w:p>
    <w:p w14:paraId="58EFFB02">
      <w:pPr>
        <w:pStyle w:val="3"/>
      </w:pPr>
      <w:r>
        <w:t>核心特点</w:t>
      </w:r>
    </w:p>
    <w:p w14:paraId="2754CD14">
      <w:pPr>
        <w:spacing w:before="0" w:after="0"/>
      </w:pPr>
    </w:p>
    <w:tbl>
      <w:tblPr>
        <w:tblStyle w:val="10"/>
        <w:tblW w:w="9000" w:type="dxa"/>
        <w:tblInd w:w="0" w:type="dxa"/>
        <w:tblBorders>
          <w:top w:val="single" w:color="2E86C1" w:sz="6" w:space="0"/>
          <w:left w:val="single" w:color="2E86C1" w:sz="6" w:space="0"/>
          <w:bottom w:val="single" w:color="2E86C1" w:sz="6" w:space="0"/>
          <w:right w:val="single" w:color="2E86C1" w:sz="6" w:space="0"/>
          <w:insideH w:val="single" w:color="AED6F1" w:sz="4" w:space="0"/>
          <w:insideV w:val="single" w:color="AED6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6565"/>
      </w:tblGrid>
      <w:tr w14:paraId="49900605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B4F72"/>
            <w:vAlign w:val="center"/>
          </w:tcPr>
          <w:p w14:paraId="17361093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特点</w:t>
            </w:r>
          </w:p>
        </w:tc>
        <w:tc>
          <w:tcPr>
            <w:shd w:val="clear" w:color="auto" w:fill="1B4F72"/>
            <w:vAlign w:val="center"/>
          </w:tcPr>
          <w:p w14:paraId="3BC77C15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394F6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1EA98ABD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2-10人对局</w:t>
            </w:r>
          </w:p>
        </w:tc>
        <w:tc>
          <w:tcPr>
            <w:shd w:val="clear" w:color="auto" w:fill="FFFFFF"/>
            <w:vAlign w:val="center"/>
          </w:tcPr>
          <w:p w14:paraId="27DBBD41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每位玩家与其他人竞争，目标是赢得筹码</w:t>
            </w:r>
          </w:p>
        </w:tc>
      </w:tr>
      <w:tr w14:paraId="3E8A5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4B07656C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使用标准扑克牌</w:t>
            </w:r>
          </w:p>
        </w:tc>
        <w:tc>
          <w:tcPr>
            <w:shd w:val="clear" w:color="auto" w:fill="FFFFFF"/>
            <w:vAlign w:val="center"/>
          </w:tcPr>
          <w:p w14:paraId="68C54E73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52张牌（无大小王），4种花色各13张</w:t>
            </w:r>
          </w:p>
        </w:tc>
      </w:tr>
      <w:tr w14:paraId="2702C4D0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38D1ED95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社区牌机制</w:t>
            </w:r>
          </w:p>
        </w:tc>
        <w:tc>
          <w:tcPr>
            <w:shd w:val="clear" w:color="auto" w:fill="FFFFFF"/>
            <w:vAlign w:val="center"/>
          </w:tcPr>
          <w:p w14:paraId="4D70AF6E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牌桌中央有5张公共牌，所有玩家共享</w:t>
            </w:r>
          </w:p>
        </w:tc>
      </w:tr>
      <w:tr w14:paraId="4C6B748D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65DDA9CD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每人2张底牌</w:t>
            </w:r>
          </w:p>
        </w:tc>
        <w:tc>
          <w:tcPr>
            <w:shd w:val="clear" w:color="auto" w:fill="FFFFFF"/>
            <w:vAlign w:val="center"/>
          </w:tcPr>
          <w:p w14:paraId="6B1BC3C4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每位玩家发2张仅自己可见的牌（底牌）</w:t>
            </w:r>
          </w:p>
        </w:tc>
      </w:tr>
      <w:tr w14:paraId="545A4117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635C37D7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最佳5张组合</w:t>
            </w:r>
          </w:p>
        </w:tc>
        <w:tc>
          <w:tcPr>
            <w:shd w:val="clear" w:color="auto" w:fill="FFFFFF"/>
            <w:vAlign w:val="center"/>
          </w:tcPr>
          <w:p w14:paraId="29F0E53D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从2张底牌+5张公共牌中选出最佳5张牌组合</w:t>
            </w:r>
          </w:p>
        </w:tc>
      </w:tr>
    </w:tbl>
    <w:p w14:paraId="0CA69220">
      <w:pPr>
        <w:spacing w:before="0" w:after="0"/>
      </w:pPr>
    </w:p>
    <w:p w14:paraId="75EAB247">
      <w:pPr>
        <w:pStyle w:val="2"/>
      </w:pPr>
      <w:r>
        <w:t>二、牌型大小（从大到小）</w:t>
      </w:r>
    </w:p>
    <w:p w14:paraId="4E072175">
      <w:pPr>
        <w:spacing w:before="0" w:after="0"/>
      </w:pPr>
    </w:p>
    <w:p w14:paraId="3BA0AE29">
      <w:r>
        <w:rPr>
          <w:sz w:val="22"/>
          <w:szCs w:val="22"/>
        </w:rPr>
        <w:t>德州扑克使用标准扑克牌型，从</w:t>
      </w:r>
      <w:r>
        <w:rPr>
          <w:color w:val="FF0000"/>
          <w:sz w:val="22"/>
          <w:szCs w:val="22"/>
        </w:rPr>
        <w:t>大到小</w:t>
      </w:r>
      <w:r>
        <w:rPr>
          <w:sz w:val="22"/>
          <w:szCs w:val="22"/>
        </w:rPr>
        <w:t>排列如下。掌握牌型大小是游戏的基础。</w:t>
      </w:r>
    </w:p>
    <w:p w14:paraId="4A970FA3">
      <w:pPr>
        <w:spacing w:before="0" w:after="0"/>
      </w:pPr>
    </w:p>
    <w:tbl>
      <w:tblPr>
        <w:tblStyle w:val="11"/>
        <w:tblW w:w="9000" w:type="dxa"/>
        <w:tblInd w:w="0" w:type="dxa"/>
        <w:tblBorders>
          <w:top w:val="single" w:color="1B4F72" w:sz="8" w:space="0"/>
          <w:left w:val="single" w:color="1B4F72" w:sz="8" w:space="0"/>
          <w:bottom w:val="single" w:color="1B4F72" w:sz="8" w:space="0"/>
          <w:right w:val="single" w:color="1B4F72" w:sz="8" w:space="0"/>
          <w:insideH w:val="single" w:color="D6EAF8" w:sz="4" w:space="0"/>
          <w:insideV w:val="single" w:color="D6EAF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627"/>
        <w:gridCol w:w="5283"/>
      </w:tblGrid>
      <w:tr w14:paraId="42C37DD7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B4F72"/>
            <w:vAlign w:val="center"/>
          </w:tcPr>
          <w:p w14:paraId="4CAFC7C5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牌型</w:t>
            </w:r>
          </w:p>
        </w:tc>
        <w:tc>
          <w:tcPr>
            <w:shd w:val="clear" w:color="auto" w:fill="1B4F72"/>
            <w:vAlign w:val="center"/>
          </w:tcPr>
          <w:p w14:paraId="61829D94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等级</w:t>
            </w:r>
          </w:p>
        </w:tc>
        <w:tc>
          <w:tcPr>
            <w:shd w:val="clear" w:color="auto" w:fill="1B4F72"/>
            <w:vAlign w:val="center"/>
          </w:tcPr>
          <w:p w14:paraId="701386B1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组成</w:t>
            </w:r>
          </w:p>
        </w:tc>
      </w:tr>
      <w:tr w14:paraId="013FFA99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38721A66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皇家同花顺</w:t>
            </w:r>
          </w:p>
        </w:tc>
        <w:tc>
          <w:tcPr>
            <w:shd w:val="clear" w:color="auto" w:fill="FFFFFF"/>
            <w:vAlign w:val="center"/>
          </w:tcPr>
          <w:p w14:paraId="39D1912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第1大</w:t>
            </w:r>
          </w:p>
        </w:tc>
        <w:tc>
          <w:tcPr>
            <w:shd w:val="clear" w:color="auto" w:fill="FFFFFF"/>
            <w:vAlign w:val="center"/>
          </w:tcPr>
          <w:p w14:paraId="2FABE996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A K Q J 10  (同花色)</w:t>
            </w:r>
          </w:p>
        </w:tc>
      </w:tr>
      <w:tr w14:paraId="2ACC1311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48E58222">
            <w:pPr>
              <w:spacing w:before="40" w:after="40"/>
            </w:pPr>
            <w:r>
              <w:rPr>
                <w:b/>
                <w:bCs/>
                <w:color w:val="8E44AD"/>
                <w:sz w:val="20"/>
                <w:szCs w:val="20"/>
              </w:rPr>
              <w:t>同花顺</w:t>
            </w:r>
          </w:p>
        </w:tc>
        <w:tc>
          <w:tcPr>
            <w:shd w:val="clear" w:color="auto" w:fill="FFFFFF"/>
            <w:vAlign w:val="center"/>
          </w:tcPr>
          <w:p w14:paraId="01410005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</w:t>
            </w:r>
            <w:r>
              <w:rPr>
                <w:rFonts w:hint="eastAsia"/>
                <w:color w:val="2C3E50"/>
                <w:sz w:val="20"/>
                <w:szCs w:val="20"/>
                <w:lang w:val="en-US" w:eastAsia="zh-CN"/>
              </w:rPr>
              <w:t>2</w:t>
            </w:r>
            <w:r>
              <w:rPr>
                <w:color w:val="2C3E50"/>
                <w:sz w:val="20"/>
                <w:szCs w:val="20"/>
              </w:rPr>
              <w:t>大</w:t>
            </w:r>
          </w:p>
        </w:tc>
        <w:tc>
          <w:tcPr>
            <w:shd w:val="clear" w:color="auto" w:fill="FFFFFF"/>
            <w:vAlign w:val="center"/>
          </w:tcPr>
          <w:p w14:paraId="4519F064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连续5张同花色  (如 9-8-7-6-5)</w:t>
            </w:r>
          </w:p>
        </w:tc>
      </w:tr>
      <w:tr w14:paraId="4821221B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02597096">
            <w:pPr>
              <w:spacing w:before="40" w:after="40"/>
            </w:pPr>
            <w:r>
              <w:rPr>
                <w:b/>
                <w:bCs/>
                <w:color w:val="2980B9"/>
                <w:sz w:val="20"/>
                <w:szCs w:val="20"/>
              </w:rPr>
              <w:t>四条</w:t>
            </w:r>
          </w:p>
        </w:tc>
        <w:tc>
          <w:tcPr>
            <w:shd w:val="clear" w:color="auto" w:fill="FFFFFF"/>
            <w:vAlign w:val="center"/>
          </w:tcPr>
          <w:p w14:paraId="0A2790C7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</w:t>
            </w:r>
            <w:r>
              <w:rPr>
                <w:rFonts w:hint="eastAsia"/>
                <w:color w:val="2C3E50"/>
                <w:sz w:val="20"/>
                <w:szCs w:val="20"/>
                <w:lang w:val="en-US" w:eastAsia="zh-CN"/>
              </w:rPr>
              <w:t>3</w:t>
            </w:r>
            <w:r>
              <w:rPr>
                <w:color w:val="2C3E50"/>
                <w:sz w:val="20"/>
                <w:szCs w:val="20"/>
              </w:rPr>
              <w:t>大</w:t>
            </w:r>
          </w:p>
        </w:tc>
        <w:tc>
          <w:tcPr>
            <w:shd w:val="clear" w:color="auto" w:fill="FFFFFF"/>
            <w:vAlign w:val="center"/>
          </w:tcPr>
          <w:p w14:paraId="15EB6147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4张相同点数  (如 7-7-7-7-K)</w:t>
            </w:r>
          </w:p>
        </w:tc>
      </w:tr>
      <w:tr w14:paraId="52831597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4623729B">
            <w:pPr>
              <w:spacing w:before="40"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>葫芦</w:t>
            </w:r>
          </w:p>
        </w:tc>
        <w:tc>
          <w:tcPr>
            <w:shd w:val="clear" w:color="auto" w:fill="FFFFFF"/>
            <w:vAlign w:val="center"/>
          </w:tcPr>
          <w:p w14:paraId="66172A76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</w:t>
            </w:r>
            <w:r>
              <w:rPr>
                <w:rFonts w:hint="eastAsia"/>
                <w:color w:val="2C3E50"/>
                <w:sz w:val="20"/>
                <w:szCs w:val="20"/>
                <w:lang w:val="en-US" w:eastAsia="zh-CN"/>
              </w:rPr>
              <w:t>4</w:t>
            </w:r>
            <w:r>
              <w:rPr>
                <w:color w:val="2C3E50"/>
                <w:sz w:val="20"/>
                <w:szCs w:val="20"/>
              </w:rPr>
              <w:t>大</w:t>
            </w:r>
          </w:p>
        </w:tc>
        <w:tc>
          <w:tcPr>
            <w:shd w:val="clear" w:color="auto" w:fill="FFFFFF"/>
            <w:vAlign w:val="center"/>
          </w:tcPr>
          <w:p w14:paraId="660B9F08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三条+一对  (如 Q-Q-Q-9-9)</w:t>
            </w:r>
          </w:p>
        </w:tc>
      </w:tr>
      <w:tr w14:paraId="42B35EE4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7F8B507C">
            <w:pPr>
              <w:spacing w:before="40"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>同花</w:t>
            </w:r>
          </w:p>
        </w:tc>
        <w:tc>
          <w:tcPr>
            <w:shd w:val="clear" w:color="auto" w:fill="FFFFFF"/>
            <w:vAlign w:val="center"/>
          </w:tcPr>
          <w:p w14:paraId="019FD54A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</w:t>
            </w:r>
            <w:r>
              <w:rPr>
                <w:rFonts w:hint="eastAsia"/>
                <w:color w:val="2C3E50"/>
                <w:sz w:val="20"/>
                <w:szCs w:val="20"/>
                <w:lang w:val="en-US" w:eastAsia="zh-CN"/>
              </w:rPr>
              <w:t>5</w:t>
            </w:r>
            <w:r>
              <w:rPr>
                <w:color w:val="2C3E50"/>
                <w:sz w:val="20"/>
                <w:szCs w:val="20"/>
              </w:rPr>
              <w:t>大</w:t>
            </w:r>
          </w:p>
        </w:tc>
        <w:tc>
          <w:tcPr>
            <w:shd w:val="clear" w:color="auto" w:fill="FFFFFF"/>
            <w:vAlign w:val="center"/>
          </w:tcPr>
          <w:p w14:paraId="6319AAF8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5张同花色  (不连续)</w:t>
            </w:r>
          </w:p>
        </w:tc>
      </w:tr>
      <w:tr w14:paraId="19414921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092DABAC">
            <w:pPr>
              <w:spacing w:before="40" w:after="40"/>
            </w:pPr>
            <w:r>
              <w:rPr>
                <w:b/>
                <w:bCs/>
                <w:color w:val="E67E22"/>
                <w:sz w:val="20"/>
                <w:szCs w:val="20"/>
              </w:rPr>
              <w:t>顺子</w:t>
            </w:r>
          </w:p>
        </w:tc>
        <w:tc>
          <w:tcPr>
            <w:shd w:val="clear" w:color="auto" w:fill="FFFFFF"/>
            <w:vAlign w:val="center"/>
          </w:tcPr>
          <w:p w14:paraId="47732EBC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</w:t>
            </w:r>
            <w:r>
              <w:rPr>
                <w:rFonts w:hint="eastAsia"/>
                <w:color w:val="2C3E50"/>
                <w:sz w:val="20"/>
                <w:szCs w:val="20"/>
                <w:lang w:val="en-US" w:eastAsia="zh-CN"/>
              </w:rPr>
              <w:t>6</w:t>
            </w:r>
            <w:r>
              <w:rPr>
                <w:color w:val="2C3E50"/>
                <w:sz w:val="20"/>
                <w:szCs w:val="20"/>
              </w:rPr>
              <w:t>大</w:t>
            </w:r>
          </w:p>
        </w:tc>
        <w:tc>
          <w:tcPr>
            <w:shd w:val="clear" w:color="auto" w:fill="FFFFFF"/>
            <w:vAlign w:val="center"/>
          </w:tcPr>
          <w:p w14:paraId="2770A059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连续5张  (不同花色)</w:t>
            </w:r>
          </w:p>
        </w:tc>
      </w:tr>
      <w:tr w14:paraId="1B292E47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58A02063">
            <w:pPr>
              <w:spacing w:before="40" w:after="40"/>
            </w:pPr>
            <w:r>
              <w:rPr>
                <w:b/>
                <w:bCs/>
                <w:color w:val="3498DB"/>
                <w:sz w:val="20"/>
                <w:szCs w:val="20"/>
              </w:rPr>
              <w:t>三条</w:t>
            </w:r>
          </w:p>
        </w:tc>
        <w:tc>
          <w:tcPr>
            <w:shd w:val="clear" w:color="auto" w:fill="FFFFFF"/>
            <w:vAlign w:val="center"/>
          </w:tcPr>
          <w:p w14:paraId="2D026CA3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</w:t>
            </w:r>
            <w:r>
              <w:rPr>
                <w:rFonts w:hint="eastAsia"/>
                <w:color w:val="2C3E50"/>
                <w:sz w:val="20"/>
                <w:szCs w:val="20"/>
                <w:lang w:val="en-US" w:eastAsia="zh-CN"/>
              </w:rPr>
              <w:t>7</w:t>
            </w:r>
            <w:r>
              <w:rPr>
                <w:color w:val="2C3E50"/>
                <w:sz w:val="20"/>
                <w:szCs w:val="20"/>
              </w:rPr>
              <w:t>大</w:t>
            </w:r>
          </w:p>
        </w:tc>
        <w:tc>
          <w:tcPr>
            <w:shd w:val="clear" w:color="auto" w:fill="FFFFFF"/>
            <w:vAlign w:val="center"/>
          </w:tcPr>
          <w:p w14:paraId="3A30C88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3张相同点数  (如 J-J-J-8-3)</w:t>
            </w:r>
          </w:p>
        </w:tc>
      </w:tr>
      <w:tr w14:paraId="024EB1AA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639F3877">
            <w:pPr>
              <w:spacing w:before="40" w:after="40"/>
            </w:pPr>
            <w:r>
              <w:rPr>
                <w:b/>
                <w:bCs/>
                <w:color w:val="1ABC9C"/>
                <w:sz w:val="20"/>
                <w:szCs w:val="20"/>
              </w:rPr>
              <w:t>两对</w:t>
            </w:r>
          </w:p>
        </w:tc>
        <w:tc>
          <w:tcPr>
            <w:shd w:val="clear" w:color="auto" w:fill="FFFFFF"/>
            <w:vAlign w:val="center"/>
          </w:tcPr>
          <w:p w14:paraId="374430B6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</w:t>
            </w:r>
            <w:r>
              <w:rPr>
                <w:rFonts w:hint="eastAsia"/>
                <w:color w:val="2C3E50"/>
                <w:sz w:val="20"/>
                <w:szCs w:val="20"/>
                <w:lang w:val="en-US" w:eastAsia="zh-CN"/>
              </w:rPr>
              <w:t>8</w:t>
            </w:r>
            <w:r>
              <w:rPr>
                <w:color w:val="2C3E50"/>
                <w:sz w:val="20"/>
                <w:szCs w:val="20"/>
              </w:rPr>
              <w:t>大</w:t>
            </w:r>
          </w:p>
        </w:tc>
        <w:tc>
          <w:tcPr>
            <w:shd w:val="clear" w:color="auto" w:fill="FFFFFF"/>
            <w:vAlign w:val="center"/>
          </w:tcPr>
          <w:p w14:paraId="08A8E156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2组对子  (如 10-10-5-5-A)</w:t>
            </w:r>
          </w:p>
        </w:tc>
      </w:tr>
      <w:tr w14:paraId="0D975BCB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4999BC19">
            <w:pPr>
              <w:spacing w:before="40" w:after="40"/>
            </w:pPr>
            <w:r>
              <w:rPr>
                <w:b/>
                <w:bCs/>
                <w:color w:val="E74C3C"/>
                <w:sz w:val="20"/>
                <w:szCs w:val="20"/>
              </w:rPr>
              <w:t>一对</w:t>
            </w:r>
          </w:p>
        </w:tc>
        <w:tc>
          <w:tcPr>
            <w:shd w:val="clear" w:color="auto" w:fill="FFFFFF"/>
            <w:vAlign w:val="center"/>
          </w:tcPr>
          <w:p w14:paraId="3D33174D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</w:t>
            </w:r>
            <w:r>
              <w:rPr>
                <w:rFonts w:hint="eastAsia"/>
                <w:color w:val="2C3E50"/>
                <w:sz w:val="20"/>
                <w:szCs w:val="20"/>
                <w:lang w:val="en-US" w:eastAsia="zh-CN"/>
              </w:rPr>
              <w:t>9</w:t>
            </w:r>
            <w:r>
              <w:rPr>
                <w:color w:val="2C3E50"/>
                <w:sz w:val="20"/>
                <w:szCs w:val="20"/>
              </w:rPr>
              <w:t>大</w:t>
            </w:r>
          </w:p>
        </w:tc>
        <w:tc>
          <w:tcPr>
            <w:shd w:val="clear" w:color="auto" w:fill="FFFFFF"/>
            <w:vAlign w:val="center"/>
          </w:tcPr>
          <w:p w14:paraId="043C5E71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1组对子  (如 K-K-7-4-2)</w:t>
            </w:r>
          </w:p>
        </w:tc>
      </w:tr>
      <w:tr w14:paraId="05F15626">
        <w:tblPrEx>
          <w:tblBorders>
            <w:top w:val="single" w:color="1B4F72" w:sz="8" w:space="0"/>
            <w:left w:val="single" w:color="1B4F72" w:sz="8" w:space="0"/>
            <w:bottom w:val="single" w:color="1B4F72" w:sz="8" w:space="0"/>
            <w:right w:val="single" w:color="1B4F72" w:sz="8" w:space="0"/>
            <w:insideH w:val="single" w:color="D6EAF8" w:sz="4" w:space="0"/>
            <w:insideV w:val="single" w:color="D6EAF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3F235254">
            <w:pPr>
              <w:spacing w:before="40" w:after="40"/>
            </w:pPr>
            <w:r>
              <w:rPr>
                <w:b/>
                <w:bCs/>
                <w:color w:val="95A5A6"/>
                <w:sz w:val="20"/>
                <w:szCs w:val="20"/>
              </w:rPr>
              <w:t>高牌</w:t>
            </w:r>
          </w:p>
        </w:tc>
        <w:tc>
          <w:tcPr>
            <w:shd w:val="clear" w:color="auto" w:fill="FFFFFF"/>
            <w:vAlign w:val="center"/>
          </w:tcPr>
          <w:p w14:paraId="042B99C8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第</w:t>
            </w:r>
            <w:r>
              <w:rPr>
                <w:rFonts w:hint="eastAsia"/>
                <w:color w:val="2C3E50"/>
                <w:sz w:val="20"/>
                <w:szCs w:val="20"/>
                <w:lang w:val="en-US" w:eastAsia="zh-CN"/>
              </w:rPr>
              <w:t>10</w:t>
            </w:r>
            <w:r>
              <w:rPr>
                <w:color w:val="2C3E50"/>
                <w:sz w:val="20"/>
                <w:szCs w:val="20"/>
              </w:rPr>
              <w:t>大</w:t>
            </w:r>
          </w:p>
        </w:tc>
        <w:tc>
          <w:tcPr>
            <w:shd w:val="clear" w:color="auto" w:fill="FFFFFF"/>
            <w:vAlign w:val="center"/>
          </w:tcPr>
          <w:p w14:paraId="715C111E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什么都没有  (如 A-K-J-9-3)</w:t>
            </w:r>
          </w:p>
        </w:tc>
      </w:tr>
    </w:tbl>
    <w:p w14:paraId="7F7F86F0">
      <w:pPr>
        <w:spacing w:before="0" w:after="0"/>
      </w:pPr>
    </w:p>
    <w:p w14:paraId="337E2387">
      <w:pPr>
        <w:pStyle w:val="3"/>
      </w:pPr>
      <w:r>
        <w:t>牌型详解</w:t>
      </w:r>
    </w:p>
    <w:p w14:paraId="1E14310F">
      <w:pPr>
        <w:spacing w:before="0" w:after="0"/>
      </w:pPr>
    </w:p>
    <w:p w14:paraId="6D36BCAA">
      <w:r>
        <w:rPr>
          <w:b/>
          <w:bCs/>
          <w:color w:val="1B4F72"/>
        </w:rPr>
        <w:t xml:space="preserve">  同花顺/皇家同花顺：</w:t>
      </w:r>
      <w:r>
        <w:rPr>
          <w:color w:val="2C3E50"/>
        </w:rPr>
        <w:t>5张牌既是同花色又连续排列。皇家同花顺是10到A的同花顺，是无敌牌。</w:t>
      </w:r>
    </w:p>
    <w:p w14:paraId="46273129">
      <w:r>
        <w:rPr>
          <w:b/>
          <w:bCs/>
          <w:color w:val="1B4F72"/>
        </w:rPr>
        <w:t xml:space="preserve">  四条：</w:t>
      </w:r>
      <w:r>
        <w:rPr>
          <w:color w:val="2C3E50"/>
        </w:rPr>
        <w:t>4张相同点数加1张任意牌（踢脚牌）。例如：7-7-7-7-2。比较时先比四条的点数，再比踢脚牌。</w:t>
      </w:r>
    </w:p>
    <w:p w14:paraId="45D8CD39">
      <w:r>
        <w:rPr>
          <w:b/>
          <w:bCs/>
          <w:color w:val="1B4F72"/>
        </w:rPr>
        <w:t xml:space="preserve">  葫芦：</w:t>
      </w:r>
      <w:r>
        <w:rPr>
          <w:color w:val="2C3E50"/>
        </w:rPr>
        <w:t>3张相同点数加2张相同点数。例如：K-K-K-5-5（K的葫芦）。比较时先比三条的点数。</w:t>
      </w:r>
    </w:p>
    <w:p w14:paraId="4346F55B">
      <w:r>
        <w:rPr>
          <w:b/>
          <w:bCs/>
          <w:color w:val="1B4F72"/>
        </w:rPr>
        <w:t xml:space="preserve">  同花：</w:t>
      </w:r>
      <w:r>
        <w:rPr>
          <w:color w:val="2C3E50"/>
        </w:rPr>
        <w:t>5张牌花色相同但不连续。比较时从最大的牌开始逐一比较。</w:t>
      </w:r>
    </w:p>
    <w:p w14:paraId="38B795E3">
      <w:r>
        <w:rPr>
          <w:b/>
          <w:bCs/>
          <w:color w:val="1B4F72"/>
        </w:rPr>
        <w:t xml:space="preserve">  顺子：</w:t>
      </w:r>
      <w:r>
        <w:rPr>
          <w:color w:val="2C3E50"/>
        </w:rPr>
        <w:t>5张牌连续排列但花色不同。A可作为最小（A-2-3-4-5）或最大（10-J-Q-K-A）。</w:t>
      </w:r>
    </w:p>
    <w:p w14:paraId="68ABE646">
      <w:r>
        <w:rPr>
          <w:b/>
          <w:bCs/>
          <w:color w:val="1B4F72"/>
        </w:rPr>
        <w:t xml:space="preserve">  三条：</w:t>
      </w:r>
      <w:r>
        <w:rPr>
          <w:color w:val="2C3E50"/>
        </w:rPr>
        <w:t>3张相同点数加2张不同的牌。例如：J-J-J-9-4。比较时再比两张踢脚牌。</w:t>
      </w:r>
    </w:p>
    <w:p w14:paraId="65B53194">
      <w:r>
        <w:rPr>
          <w:b/>
          <w:bCs/>
          <w:color w:val="1B4F72"/>
        </w:rPr>
        <w:t xml:space="preserve">  两对：</w:t>
      </w:r>
      <w:r>
        <w:rPr>
          <w:color w:val="2C3E50"/>
        </w:rPr>
        <w:t>2组对子加1张踢脚牌。例如：8-8-3-3-A。先比较大对，再比小对，最后比踢脚牌。</w:t>
      </w:r>
    </w:p>
    <w:p w14:paraId="0D0D6123">
      <w:r>
        <w:rPr>
          <w:b/>
          <w:bCs/>
          <w:color w:val="1B4F72"/>
        </w:rPr>
        <w:t xml:space="preserve">  一对：</w:t>
      </w:r>
      <w:r>
        <w:rPr>
          <w:color w:val="2C3E50"/>
        </w:rPr>
        <w:t>1组对子加3张不同的牌。例如：Q-Q-7-5-2。比较时先比对子，再逐一比较踢脚牌。</w:t>
      </w:r>
    </w:p>
    <w:p w14:paraId="41A3A89D">
      <w:r>
        <w:rPr>
          <w:b/>
          <w:bCs/>
          <w:color w:val="1B4F72"/>
        </w:rPr>
        <w:t xml:space="preserve">  高牌：</w:t>
      </w:r>
      <w:r>
        <w:rPr>
          <w:color w:val="2C3E50"/>
        </w:rPr>
        <w:t>5张牌不成任何牌型。例如：A-K-J-9-3。从大到小逐一比较。</w:t>
      </w:r>
    </w:p>
    <w:p w14:paraId="57590555">
      <w:pPr>
        <w:spacing w:before="0" w:after="0"/>
      </w:pPr>
    </w:p>
    <w:p w14:paraId="7B427216">
      <w:pPr>
        <w:pStyle w:val="2"/>
      </w:pPr>
      <w:r>
        <w:t>三、牌桌布局</w:t>
      </w:r>
    </w:p>
    <w:p w14:paraId="09C9B4B8">
      <w:pPr>
        <w:spacing w:before="0" w:after="0"/>
      </w:pPr>
    </w:p>
    <w:p w14:paraId="7C20D1D5">
      <w:r>
        <w:rPr>
          <w:sz w:val="22"/>
          <w:szCs w:val="22"/>
        </w:rPr>
        <w:t>一个标准的德州扑克牌桌如下所示：</w:t>
      </w:r>
    </w:p>
    <w:p w14:paraId="6C292166">
      <w:pPr>
        <w:spacing w:before="0" w:after="0"/>
      </w:pPr>
    </w:p>
    <w:p w14:paraId="21B22830">
      <w:pPr>
        <w:spacing w:before="0" w:after="0"/>
      </w:pPr>
    </w:p>
    <w:p w14:paraId="575BF9C3">
      <w:pPr>
        <w:pStyle w:val="3"/>
      </w:pPr>
      <w:r>
        <w:t>座位位置说明</w:t>
      </w:r>
    </w:p>
    <w:p w14:paraId="12D73FAD">
      <w:pPr>
        <w:spacing w:before="0" w:after="0"/>
      </w:pPr>
    </w:p>
    <w:p w14:paraId="4534B300">
      <w:r>
        <w:rPr>
          <w:b/>
          <w:bCs/>
          <w:color w:val="1B4F72"/>
        </w:rPr>
        <w:t xml:space="preserve">  BTN（庄家位）</w:t>
      </w:r>
      <w:r>
        <w:rPr>
          <w:color w:val="2C3E50"/>
        </w:rPr>
        <w:t>：最好的位置！每轮最后一个行动，拥有信息优势</w:t>
      </w:r>
    </w:p>
    <w:p w14:paraId="180E816A">
      <w:r>
        <w:rPr>
          <w:b/>
          <w:bCs/>
          <w:color w:val="1B4F72"/>
        </w:rPr>
        <w:t xml:space="preserve">  SB（小盲注）</w:t>
      </w:r>
      <w:r>
        <w:rPr>
          <w:color w:val="2C3E50"/>
        </w:rPr>
        <w:t>：庄家左边第一个位置，必须强制下注小盲</w:t>
      </w:r>
    </w:p>
    <w:p w14:paraId="1282D01B">
      <w:r>
        <w:rPr>
          <w:b/>
          <w:bCs/>
          <w:color w:val="1B4F72"/>
        </w:rPr>
        <w:t xml:space="preserve">  BB（大盲注）</w:t>
      </w:r>
      <w:r>
        <w:rPr>
          <w:color w:val="2C3E50"/>
        </w:rPr>
        <w:t>：庄家左边第二个位置，必须强制下注大盲（通常是小盲的2倍）</w:t>
      </w:r>
    </w:p>
    <w:p w14:paraId="566ACF62">
      <w:r>
        <w:rPr>
          <w:b/>
          <w:bCs/>
          <w:color w:val="1B4F72"/>
        </w:rPr>
        <w:t xml:space="preserve">  UTG（枪口位）</w:t>
      </w:r>
      <w:r>
        <w:rPr>
          <w:color w:val="2C3E50"/>
        </w:rPr>
        <w:t>：大盲注左边第一个位置，每轮最先行动</w:t>
      </w:r>
    </w:p>
    <w:p w14:paraId="5CFC5611">
      <w:r>
        <w:rPr>
          <w:b/>
          <w:bCs/>
          <w:color w:val="1B4F72"/>
        </w:rPr>
        <w:t xml:space="preserve">  MP（中间位）</w:t>
      </w:r>
      <w:r>
        <w:rPr>
          <w:color w:val="2C3E50"/>
        </w:rPr>
        <w:t>：UTG和CO之间的位置</w:t>
      </w:r>
    </w:p>
    <w:p w14:paraId="4DD6E094">
      <w:r>
        <w:rPr>
          <w:b/>
          <w:bCs/>
          <w:color w:val="1B4F72"/>
        </w:rPr>
        <w:t xml:space="preserve">  CO（关煞位）</w:t>
      </w:r>
      <w:r>
        <w:rPr>
          <w:color w:val="2C3E50"/>
        </w:rPr>
        <w:t>：庄家右边的位置，翻牌后倒数第二个行动</w:t>
      </w:r>
    </w:p>
    <w:p w14:paraId="4F5C546A">
      <w:pPr>
        <w:spacing w:before="0" w:after="0"/>
      </w:pPr>
    </w:p>
    <w:p w14:paraId="4C58C78E">
      <w:pPr>
        <w:pStyle w:val="2"/>
      </w:pPr>
      <w:r>
        <w:t>四、游戏流程（一手牌的完整过程）</w:t>
      </w:r>
    </w:p>
    <w:p w14:paraId="22B3DFA7">
      <w:pPr>
        <w:spacing w:before="0" w:after="0"/>
      </w:pPr>
    </w:p>
    <w:p w14:paraId="147C09A7">
      <w:r>
        <w:rPr>
          <w:sz w:val="22"/>
          <w:szCs w:val="22"/>
        </w:rPr>
        <w:t>一手德州扑克从发牌到摊牌，分为以下步骤：</w:t>
      </w:r>
    </w:p>
    <w:p w14:paraId="1C8A3700">
      <w:pPr>
        <w:spacing w:before="0" w:after="0"/>
      </w:pPr>
    </w:p>
    <w:p w14:paraId="467932D5">
      <w:pPr>
        <w:spacing w:before="0" w:after="0"/>
      </w:pPr>
    </w:p>
    <w:p w14:paraId="63F0FFE8">
      <w:pPr>
        <w:pStyle w:val="3"/>
      </w:pPr>
      <w:r>
        <w:t>详细流程说明</w:t>
      </w:r>
    </w:p>
    <w:p w14:paraId="76688ADE">
      <w:pPr>
        <w:spacing w:before="0" w:after="0"/>
      </w:pPr>
    </w:p>
    <w:p w14:paraId="0698B357">
      <w:pPr>
        <w:pStyle w:val="4"/>
      </w:pPr>
      <w:r>
        <w:t>翻牌前（Pre-flop）</w:t>
      </w:r>
    </w:p>
    <w:p w14:paraId="67CEA8F7">
      <w:pPr>
        <w:spacing w:before="0" w:after="0"/>
      </w:pPr>
    </w:p>
    <w:p w14:paraId="13BCC31A">
      <w:r>
        <w:rPr>
          <w:b/>
          <w:bCs/>
          <w:color w:val="2E86C1"/>
        </w:rPr>
        <w:t xml:space="preserve">    1. </w:t>
      </w:r>
      <w:r>
        <w:rPr>
          <w:color w:val="2C3E50"/>
        </w:rPr>
        <w:t>荷官（Dealer）给每位玩家发2张底牌（只有自己能看到）</w:t>
      </w:r>
    </w:p>
    <w:p w14:paraId="0E4CEE0A">
      <w:r>
        <w:rPr>
          <w:b/>
          <w:bCs/>
          <w:color w:val="2E86C1"/>
        </w:rPr>
        <w:t xml:space="preserve">    2. </w:t>
      </w:r>
      <w:r>
        <w:rPr>
          <w:color w:val="2C3E50"/>
        </w:rPr>
        <w:t>小盲注（SB）强制下注（如1元），大盲注（BB）强制下注（如2元）</w:t>
      </w:r>
    </w:p>
    <w:p w14:paraId="3F710089">
      <w:r>
        <w:rPr>
          <w:b/>
          <w:bCs/>
          <w:color w:val="2E86C1"/>
        </w:rPr>
        <w:t xml:space="preserve">    3. </w:t>
      </w:r>
      <w:r>
        <w:rPr>
          <w:color w:val="2C3E50"/>
        </w:rPr>
        <w:t>从大盲注左边的玩家（UTG）开始，依次选择：跟注、加注或弃牌</w:t>
      </w:r>
    </w:p>
    <w:p w14:paraId="738BB9AB">
      <w:r>
        <w:rPr>
          <w:b/>
          <w:bCs/>
          <w:color w:val="2E86C1"/>
        </w:rPr>
        <w:t xml:space="preserve">    4. </w:t>
      </w:r>
      <w:r>
        <w:rPr>
          <w:color w:val="2C3E50"/>
        </w:rPr>
        <w:t>下注轮持续到所有未弃牌的玩家投入相同数量的筹码</w:t>
      </w:r>
    </w:p>
    <w:p w14:paraId="49D0AF1B">
      <w:pPr>
        <w:spacing w:before="0" w:after="0"/>
      </w:pPr>
    </w:p>
    <w:p w14:paraId="50D8322D">
      <w:pPr>
        <w:pStyle w:val="4"/>
      </w:pPr>
      <w:r>
        <w:t>翻牌（Flop）</w:t>
      </w:r>
    </w:p>
    <w:p w14:paraId="5744EBEF">
      <w:pPr>
        <w:spacing w:before="0" w:after="0"/>
      </w:pPr>
    </w:p>
    <w:p w14:paraId="28DCB454">
      <w:r>
        <w:rPr>
          <w:b/>
          <w:bCs/>
          <w:color w:val="2E86C1"/>
        </w:rPr>
        <w:t xml:space="preserve">    1. </w:t>
      </w:r>
      <w:r>
        <w:rPr>
          <w:color w:val="2C3E50"/>
        </w:rPr>
        <w:t>荷官发3张公共牌，面朝上放在牌桌中央</w:t>
      </w:r>
    </w:p>
    <w:p w14:paraId="3CA5E7A7">
      <w:r>
        <w:rPr>
          <w:b/>
          <w:bCs/>
          <w:color w:val="2E86C1"/>
        </w:rPr>
        <w:t xml:space="preserve">    2. </w:t>
      </w:r>
      <w:r>
        <w:rPr>
          <w:color w:val="2C3E50"/>
        </w:rPr>
        <w:t>从庄家左边第一个未弃牌的玩家开始下注</w:t>
      </w:r>
    </w:p>
    <w:p w14:paraId="78DDECAB">
      <w:r>
        <w:rPr>
          <w:b/>
          <w:bCs/>
          <w:color w:val="2E86C1"/>
        </w:rPr>
        <w:t xml:space="preserve">    3. </w:t>
      </w:r>
      <w:r>
        <w:rPr>
          <w:color w:val="2C3E50"/>
        </w:rPr>
        <w:t>玩家可以用手中的2张底牌加上3张公共牌来组合牌型</w:t>
      </w:r>
    </w:p>
    <w:p w14:paraId="5F4DE919">
      <w:pPr>
        <w:spacing w:before="0" w:after="0"/>
      </w:pPr>
    </w:p>
    <w:p w14:paraId="18AA23DE">
      <w:pPr>
        <w:pStyle w:val="4"/>
      </w:pPr>
      <w:r>
        <w:t>转牌（Turn）</w:t>
      </w:r>
    </w:p>
    <w:p w14:paraId="3E95ACD8">
      <w:pPr>
        <w:spacing w:before="0" w:after="0"/>
      </w:pPr>
    </w:p>
    <w:p w14:paraId="218C9F66">
      <w:r>
        <w:rPr>
          <w:b/>
          <w:bCs/>
          <w:color w:val="2E86C1"/>
        </w:rPr>
        <w:t xml:space="preserve">    1. </w:t>
      </w:r>
      <w:r>
        <w:rPr>
          <w:color w:val="2C3E50"/>
        </w:rPr>
        <w:t>荷官发第4张公共牌</w:t>
      </w:r>
    </w:p>
    <w:p w14:paraId="31E6BFCF">
      <w:r>
        <w:rPr>
          <w:b/>
          <w:bCs/>
          <w:color w:val="2E86C1"/>
        </w:rPr>
        <w:t xml:space="preserve">    2. </w:t>
      </w:r>
      <w:r>
        <w:rPr>
          <w:color w:val="2C3E50"/>
        </w:rPr>
        <w:t>再次进行一轮下注，规则同翻牌阶段</w:t>
      </w:r>
    </w:p>
    <w:p w14:paraId="7CF04220">
      <w:r>
        <w:rPr>
          <w:b/>
          <w:bCs/>
          <w:color w:val="2E86C1"/>
        </w:rPr>
        <w:t xml:space="preserve">    3. </w:t>
      </w:r>
      <w:r>
        <w:rPr>
          <w:color w:val="2C3E50"/>
        </w:rPr>
        <w:t>此时玩家可以用2张底牌+3张公共牌中的任意组合来组成最佳5张牌</w:t>
      </w:r>
    </w:p>
    <w:p w14:paraId="00159FDF">
      <w:pPr>
        <w:spacing w:before="0" w:after="0"/>
      </w:pPr>
    </w:p>
    <w:p w14:paraId="32E57E77">
      <w:pPr>
        <w:pStyle w:val="4"/>
      </w:pPr>
      <w:r>
        <w:t>河牌（River）</w:t>
      </w:r>
    </w:p>
    <w:p w14:paraId="7E609113">
      <w:pPr>
        <w:spacing w:before="0" w:after="0"/>
      </w:pPr>
    </w:p>
    <w:p w14:paraId="5CBFF58B">
      <w:r>
        <w:rPr>
          <w:b/>
          <w:bCs/>
          <w:color w:val="2E86C1"/>
        </w:rPr>
        <w:t xml:space="preserve">    1. </w:t>
      </w:r>
      <w:r>
        <w:rPr>
          <w:color w:val="2C3E50"/>
        </w:rPr>
        <w:t>荷官发第5张（也是最后一张）公共牌</w:t>
      </w:r>
    </w:p>
    <w:p w14:paraId="7515B7C4">
      <w:r>
        <w:rPr>
          <w:b/>
          <w:bCs/>
          <w:color w:val="2E86C1"/>
        </w:rPr>
        <w:t xml:space="preserve">    2. </w:t>
      </w:r>
      <w:r>
        <w:rPr>
          <w:color w:val="2C3E50"/>
        </w:rPr>
        <w:t>最后一轮下注</w:t>
      </w:r>
    </w:p>
    <w:p w14:paraId="36160796">
      <w:r>
        <w:rPr>
          <w:b/>
          <w:bCs/>
          <w:color w:val="2E86C1"/>
        </w:rPr>
        <w:t xml:space="preserve">    3. </w:t>
      </w:r>
      <w:r>
        <w:rPr>
          <w:color w:val="2C3E50"/>
        </w:rPr>
        <w:t>下注结束后，剩余玩家进入摊牌阶段</w:t>
      </w:r>
    </w:p>
    <w:p w14:paraId="4755C8FB">
      <w:pPr>
        <w:spacing w:before="0" w:after="0"/>
      </w:pPr>
    </w:p>
    <w:p w14:paraId="36748F10">
      <w:pPr>
        <w:pStyle w:val="4"/>
      </w:pPr>
      <w:r>
        <w:t>摊牌（Showdown）</w:t>
      </w:r>
    </w:p>
    <w:p w14:paraId="389B288C">
      <w:pPr>
        <w:spacing w:before="0" w:after="0"/>
      </w:pPr>
    </w:p>
    <w:p w14:paraId="1BC16A9D">
      <w:r>
        <w:rPr>
          <w:b/>
          <w:bCs/>
          <w:color w:val="2E86C1"/>
        </w:rPr>
        <w:t xml:space="preserve">    1. </w:t>
      </w:r>
      <w:r>
        <w:rPr>
          <w:color w:val="2C3E50"/>
        </w:rPr>
        <w:t>剩余玩家依次亮出底牌</w:t>
      </w:r>
    </w:p>
    <w:p w14:paraId="4D0A4483">
      <w:r>
        <w:rPr>
          <w:b/>
          <w:bCs/>
          <w:color w:val="2E86C1"/>
        </w:rPr>
        <w:t xml:space="preserve">    2. </w:t>
      </w:r>
      <w:r>
        <w:rPr>
          <w:color w:val="2C3E50"/>
        </w:rPr>
        <w:t>用2张底牌+5张公共牌（共7张）中选出最佳5张牌组合</w:t>
      </w:r>
    </w:p>
    <w:p w14:paraId="558FB41F">
      <w:r>
        <w:rPr>
          <w:b/>
          <w:bCs/>
          <w:color w:val="2E86C1"/>
        </w:rPr>
        <w:t xml:space="preserve">    3. </w:t>
      </w:r>
      <w:r>
        <w:rPr>
          <w:color w:val="2C3E50"/>
        </w:rPr>
        <w:t>牌型最大的玩家赢得整个底池</w:t>
      </w:r>
    </w:p>
    <w:p w14:paraId="1C606D4C">
      <w:r>
        <w:rPr>
          <w:b/>
          <w:bCs/>
          <w:color w:val="2E86C1"/>
        </w:rPr>
        <w:t xml:space="preserve">    4. </w:t>
      </w:r>
      <w:r>
        <w:rPr>
          <w:color w:val="2C3E50"/>
        </w:rPr>
        <w:t>如果牌型相同，则平分底池</w:t>
      </w:r>
    </w:p>
    <w:p w14:paraId="4BD48CF5">
      <w:pPr>
        <w:spacing w:before="0" w:after="0"/>
      </w:pPr>
    </w:p>
    <w:p w14:paraId="3F73244C">
      <w:pPr>
        <w:pStyle w:val="2"/>
      </w:pPr>
      <w:r>
        <w:t>五、下注动作</w:t>
      </w:r>
    </w:p>
    <w:p w14:paraId="440F76E2">
      <w:pPr>
        <w:spacing w:before="0" w:after="0"/>
      </w:pPr>
    </w:p>
    <w:p w14:paraId="2BF202AE">
      <w:r>
        <w:rPr>
          <w:sz w:val="22"/>
          <w:szCs w:val="22"/>
        </w:rPr>
        <w:t>轮到你行动时，可以选择以下动作：</w:t>
      </w:r>
    </w:p>
    <w:p w14:paraId="4CB38ED8">
      <w:pPr>
        <w:spacing w:before="0" w:after="0"/>
      </w:pPr>
    </w:p>
    <w:tbl>
      <w:tblPr>
        <w:tblStyle w:val="10"/>
        <w:tblW w:w="9000" w:type="dxa"/>
        <w:tblInd w:w="0" w:type="dxa"/>
        <w:tblBorders>
          <w:top w:val="single" w:color="2E86C1" w:sz="6" w:space="0"/>
          <w:left w:val="single" w:color="2E86C1" w:sz="6" w:space="0"/>
          <w:bottom w:val="single" w:color="2E86C1" w:sz="6" w:space="0"/>
          <w:right w:val="single" w:color="2E86C1" w:sz="6" w:space="0"/>
          <w:insideH w:val="single" w:color="AED6F1" w:sz="4" w:space="0"/>
          <w:insideV w:val="single" w:color="AED6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3463"/>
        <w:gridCol w:w="4125"/>
      </w:tblGrid>
      <w:tr w14:paraId="760526B2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B4F72"/>
            <w:vAlign w:val="center"/>
          </w:tcPr>
          <w:p w14:paraId="47081D9C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动作</w:t>
            </w:r>
          </w:p>
        </w:tc>
        <w:tc>
          <w:tcPr>
            <w:shd w:val="clear" w:color="auto" w:fill="1B4F72"/>
            <w:vAlign w:val="center"/>
          </w:tcPr>
          <w:p w14:paraId="4D610026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含义</w:t>
            </w:r>
          </w:p>
        </w:tc>
        <w:tc>
          <w:tcPr>
            <w:shd w:val="clear" w:color="auto" w:fill="1B4F72"/>
            <w:vAlign w:val="center"/>
          </w:tcPr>
          <w:p w14:paraId="52735B37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举例</w:t>
            </w:r>
          </w:p>
        </w:tc>
      </w:tr>
      <w:tr w14:paraId="2641223B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6235FAD2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跟注 (Call)</w:t>
            </w:r>
          </w:p>
        </w:tc>
        <w:tc>
          <w:tcPr>
            <w:shd w:val="clear" w:color="auto" w:fill="FFFFFF"/>
            <w:vAlign w:val="center"/>
          </w:tcPr>
          <w:p w14:paraId="3138D2DC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投入与当前最大下注相同的筹码</w:t>
            </w:r>
          </w:p>
        </w:tc>
        <w:tc>
          <w:tcPr>
            <w:shd w:val="clear" w:color="auto" w:fill="FFFFFF"/>
            <w:vAlign w:val="center"/>
          </w:tcPr>
          <w:p w14:paraId="1DCF2E44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例如：当前最大下注100元，你也投入100元</w:t>
            </w:r>
          </w:p>
        </w:tc>
      </w:tr>
      <w:tr w14:paraId="02C90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B80F659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加注 (Raise)</w:t>
            </w:r>
          </w:p>
        </w:tc>
        <w:tc>
          <w:tcPr>
            <w:shd w:val="clear" w:color="auto" w:fill="FFFFFF"/>
            <w:vAlign w:val="center"/>
          </w:tcPr>
          <w:p w14:paraId="1FD449CD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投入比当前最大下注更多的筹码</w:t>
            </w:r>
          </w:p>
        </w:tc>
        <w:tc>
          <w:tcPr>
            <w:shd w:val="clear" w:color="auto" w:fill="FFFFFF"/>
            <w:vAlign w:val="center"/>
          </w:tcPr>
          <w:p w14:paraId="2C3BBB6F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例如：当前最大下注100元，你加注到250元</w:t>
            </w:r>
          </w:p>
        </w:tc>
      </w:tr>
      <w:tr w14:paraId="1A1637E4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77F771C7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全下 (All-in)</w:t>
            </w:r>
          </w:p>
        </w:tc>
        <w:tc>
          <w:tcPr>
            <w:shd w:val="clear" w:color="auto" w:fill="FFFFFF"/>
            <w:vAlign w:val="center"/>
          </w:tcPr>
          <w:p w14:paraId="3BB1DFD4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将所有筹码投入底池</w:t>
            </w:r>
          </w:p>
        </w:tc>
        <w:tc>
          <w:tcPr>
            <w:shd w:val="clear" w:color="auto" w:fill="FFFFFF"/>
            <w:vAlign w:val="center"/>
          </w:tcPr>
          <w:p w14:paraId="6A6DA5CF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也叫"梭哈"，常见于锦标赛后期</w:t>
            </w:r>
          </w:p>
        </w:tc>
      </w:tr>
      <w:tr w14:paraId="375CCB9D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B8FBBCC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过牌 (Check)</w:t>
            </w:r>
          </w:p>
        </w:tc>
        <w:tc>
          <w:tcPr>
            <w:shd w:val="clear" w:color="auto" w:fill="FFFFFF"/>
            <w:vAlign w:val="center"/>
          </w:tcPr>
          <w:p w14:paraId="4A86CF6D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不投入筹码，让行动传递给下一位玩家</w:t>
            </w:r>
          </w:p>
        </w:tc>
        <w:tc>
          <w:tcPr>
            <w:shd w:val="clear" w:color="auto" w:fill="FFFFFF"/>
            <w:vAlign w:val="center"/>
          </w:tcPr>
          <w:p w14:paraId="6A0F30D1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仅在当前无人下注时可选择</w:t>
            </w:r>
          </w:p>
        </w:tc>
      </w:tr>
      <w:tr w14:paraId="390A6B39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3B540BF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弃牌 (Fold)</w:t>
            </w:r>
          </w:p>
        </w:tc>
        <w:tc>
          <w:tcPr>
            <w:shd w:val="clear" w:color="auto" w:fill="FFFFFF"/>
            <w:vAlign w:val="center"/>
          </w:tcPr>
          <w:p w14:paraId="5C932C7B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放弃这手牌，不再参与本局</w:t>
            </w:r>
          </w:p>
        </w:tc>
        <w:tc>
          <w:tcPr>
            <w:shd w:val="clear" w:color="auto" w:fill="FFFFFF"/>
            <w:vAlign w:val="center"/>
          </w:tcPr>
          <w:p w14:paraId="08102868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损失已投入的筹码，但避免更多损失</w:t>
            </w:r>
          </w:p>
        </w:tc>
      </w:tr>
    </w:tbl>
    <w:p w14:paraId="0F8FA914">
      <w:pPr>
        <w:spacing w:before="0" w:after="0"/>
      </w:pPr>
    </w:p>
    <w:p w14:paraId="5E541977">
      <w:pPr>
        <w:pStyle w:val="2"/>
      </w:pPr>
      <w:r>
        <w:t>六、盲注制度</w:t>
      </w:r>
    </w:p>
    <w:p w14:paraId="57A58EF1">
      <w:pPr>
        <w:spacing w:before="0" w:after="0"/>
      </w:pPr>
    </w:p>
    <w:p w14:paraId="5ADAFFBE">
      <w:r>
        <w:rPr>
          <w:sz w:val="22"/>
          <w:szCs w:val="22"/>
        </w:rPr>
        <w:t>德州扑克采用"盲注"制度来确保每手牌都有筹码投入底池：</w:t>
      </w:r>
    </w:p>
    <w:p w14:paraId="2C3FC67C">
      <w:pPr>
        <w:spacing w:before="0" w:after="0"/>
      </w:pPr>
    </w:p>
    <w:p w14:paraId="549AB2B6">
      <w:r>
        <w:t xml:space="preserve">    </w:t>
      </w:r>
      <w:r>
        <w:rPr>
          <w:color w:val="2C3E50"/>
        </w:rPr>
        <w:t>小盲注（SB）：庄家左边的玩家必须强制下注一个较小的金额</w:t>
      </w:r>
    </w:p>
    <w:p w14:paraId="299C40F5">
      <w:r>
        <w:t xml:space="preserve">    </w:t>
      </w:r>
      <w:r>
        <w:rPr>
          <w:color w:val="2C3E50"/>
        </w:rPr>
        <w:t>大盲注（BB）：小盲注左边的玩家必须强制下注（通常是小盲注的2倍）</w:t>
      </w:r>
    </w:p>
    <w:p w14:paraId="456CF4E1">
      <w:r>
        <w:t xml:space="preserve">    </w:t>
      </w:r>
      <w:r>
        <w:rPr>
          <w:color w:val="2C3E50"/>
        </w:rPr>
        <w:t>盲注金额会随着游戏进行逐渐增大（尤其是锦标赛中）</w:t>
      </w:r>
    </w:p>
    <w:p w14:paraId="6C3D99B0">
      <w:r>
        <w:t xml:space="preserve">    </w:t>
      </w:r>
      <w:r>
        <w:rPr>
          <w:color w:val="2C3E50"/>
        </w:rPr>
        <w:t>新的牌局开始时，庄家按钮顺时针移动一位</w:t>
      </w:r>
    </w:p>
    <w:p w14:paraId="02CFE9BE">
      <w:pPr>
        <w:spacing w:before="0" w:after="0"/>
      </w:pPr>
    </w:p>
    <w:p w14:paraId="1CBB51FB">
      <w:pPr>
        <w:pStyle w:val="4"/>
      </w:pPr>
      <w:r>
        <w:t>盲注增长表示例（锦标赛）</w:t>
      </w:r>
    </w:p>
    <w:p w14:paraId="704AAC82">
      <w:pPr>
        <w:spacing w:before="0" w:after="0"/>
      </w:pPr>
    </w:p>
    <w:tbl>
      <w:tblPr>
        <w:tblStyle w:val="10"/>
        <w:tblW w:w="9000" w:type="dxa"/>
        <w:tblInd w:w="0" w:type="dxa"/>
        <w:tblBorders>
          <w:top w:val="single" w:color="2E86C1" w:sz="6" w:space="0"/>
          <w:left w:val="single" w:color="2E86C1" w:sz="6" w:space="0"/>
          <w:bottom w:val="single" w:color="2E86C1" w:sz="6" w:space="0"/>
          <w:right w:val="single" w:color="2E86C1" w:sz="6" w:space="0"/>
          <w:insideH w:val="single" w:color="AED6F1" w:sz="4" w:space="0"/>
          <w:insideV w:val="single" w:color="AED6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2"/>
        <w:gridCol w:w="3174"/>
        <w:gridCol w:w="3174"/>
      </w:tblGrid>
      <w:tr w14:paraId="6172CC69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B4F72"/>
            <w:vAlign w:val="center"/>
          </w:tcPr>
          <w:p w14:paraId="000BF42D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级别</w:t>
            </w:r>
          </w:p>
        </w:tc>
        <w:tc>
          <w:tcPr>
            <w:shd w:val="clear" w:color="auto" w:fill="1B4F72"/>
            <w:vAlign w:val="center"/>
          </w:tcPr>
          <w:p w14:paraId="6E81E545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小盲注</w:t>
            </w:r>
          </w:p>
        </w:tc>
        <w:tc>
          <w:tcPr>
            <w:shd w:val="clear" w:color="auto" w:fill="1B4F72"/>
            <w:vAlign w:val="center"/>
          </w:tcPr>
          <w:p w14:paraId="16B03EE9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大盲注</w:t>
            </w:r>
          </w:p>
        </w:tc>
      </w:tr>
      <w:tr w14:paraId="38AD91DF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0658FB5">
            <w:pPr>
              <w:spacing w:before="40" w:after="40"/>
            </w:pPr>
            <w:r>
              <w:rPr>
                <w:b/>
                <w:bCs/>
                <w:color w:val="2C3E50"/>
                <w:sz w:val="20"/>
                <w:szCs w:val="20"/>
              </w:rPr>
              <w:t>第1级</w:t>
            </w:r>
          </w:p>
        </w:tc>
        <w:tc>
          <w:tcPr>
            <w:shd w:val="clear" w:color="auto" w:fill="FFFFFF"/>
            <w:vAlign w:val="center"/>
          </w:tcPr>
          <w:p w14:paraId="21921262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25/50</w:t>
            </w:r>
          </w:p>
        </w:tc>
        <w:tc>
          <w:tcPr>
            <w:shd w:val="clear" w:color="auto" w:fill="FFFFFF"/>
            <w:vAlign w:val="center"/>
          </w:tcPr>
          <w:p w14:paraId="4170C23F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50/100</w:t>
            </w:r>
          </w:p>
        </w:tc>
      </w:tr>
      <w:tr w14:paraId="23A1AF63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08EF54DD">
            <w:pPr>
              <w:spacing w:before="40" w:after="40"/>
            </w:pPr>
            <w:r>
              <w:rPr>
                <w:b/>
                <w:bCs/>
                <w:color w:val="2C3E50"/>
                <w:sz w:val="20"/>
                <w:szCs w:val="20"/>
              </w:rPr>
              <w:t>第2级</w:t>
            </w:r>
          </w:p>
        </w:tc>
        <w:tc>
          <w:tcPr>
            <w:shd w:val="clear" w:color="auto" w:fill="FFFFFF"/>
            <w:vAlign w:val="center"/>
          </w:tcPr>
          <w:p w14:paraId="58365E17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50/100</w:t>
            </w:r>
          </w:p>
        </w:tc>
        <w:tc>
          <w:tcPr>
            <w:shd w:val="clear" w:color="auto" w:fill="FFFFFF"/>
            <w:vAlign w:val="center"/>
          </w:tcPr>
          <w:p w14:paraId="059D1E3E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100/200</w:t>
            </w:r>
          </w:p>
        </w:tc>
      </w:tr>
      <w:tr w14:paraId="038692DC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7E75A428">
            <w:pPr>
              <w:spacing w:before="40" w:after="40"/>
            </w:pPr>
            <w:r>
              <w:rPr>
                <w:b/>
                <w:bCs/>
                <w:color w:val="2C3E50"/>
                <w:sz w:val="20"/>
                <w:szCs w:val="20"/>
              </w:rPr>
              <w:t>第3级</w:t>
            </w:r>
          </w:p>
        </w:tc>
        <w:tc>
          <w:tcPr>
            <w:shd w:val="clear" w:color="auto" w:fill="FFFFFF"/>
            <w:vAlign w:val="center"/>
          </w:tcPr>
          <w:p w14:paraId="4DC8ABC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100/200</w:t>
            </w:r>
          </w:p>
        </w:tc>
        <w:tc>
          <w:tcPr>
            <w:shd w:val="clear" w:color="auto" w:fill="FFFFFF"/>
            <w:vAlign w:val="center"/>
          </w:tcPr>
          <w:p w14:paraId="71FEE61B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200/400</w:t>
            </w:r>
          </w:p>
        </w:tc>
      </w:tr>
      <w:tr w14:paraId="6E85F69A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33856471">
            <w:pPr>
              <w:spacing w:before="40" w:after="40"/>
            </w:pPr>
            <w:r>
              <w:rPr>
                <w:b/>
                <w:bCs/>
                <w:color w:val="2C3E50"/>
                <w:sz w:val="20"/>
                <w:szCs w:val="20"/>
              </w:rPr>
              <w:t>第4级</w:t>
            </w:r>
          </w:p>
        </w:tc>
        <w:tc>
          <w:tcPr>
            <w:shd w:val="clear" w:color="auto" w:fill="FFFFFF"/>
            <w:vAlign w:val="center"/>
          </w:tcPr>
          <w:p w14:paraId="1912D104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200/400</w:t>
            </w:r>
          </w:p>
        </w:tc>
        <w:tc>
          <w:tcPr>
            <w:shd w:val="clear" w:color="auto" w:fill="FFFFFF"/>
            <w:vAlign w:val="center"/>
          </w:tcPr>
          <w:p w14:paraId="5849792B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400/800</w:t>
            </w:r>
          </w:p>
        </w:tc>
      </w:tr>
    </w:tbl>
    <w:p w14:paraId="59B88DC1">
      <w:pPr>
        <w:spacing w:before="0" w:after="0"/>
      </w:pPr>
    </w:p>
    <w:p w14:paraId="094D17EA">
      <w:pPr>
        <w:pStyle w:val="2"/>
      </w:pPr>
      <w:r>
        <w:t>七、底池分配</w:t>
      </w:r>
    </w:p>
    <w:p w14:paraId="4B32B5F9">
      <w:pPr>
        <w:spacing w:before="0" w:after="0"/>
      </w:pPr>
    </w:p>
    <w:p w14:paraId="154E6331">
      <w:pPr>
        <w:pStyle w:val="3"/>
      </w:pPr>
      <w:r>
        <w:t>边池（Side Pot）</w:t>
      </w:r>
    </w:p>
    <w:p w14:paraId="56B722DF">
      <w:pPr>
        <w:spacing w:before="0" w:after="0"/>
      </w:pPr>
    </w:p>
    <w:p w14:paraId="0155A89E">
      <w:r>
        <w:rPr>
          <w:sz w:val="22"/>
          <w:szCs w:val="22"/>
        </w:rPr>
        <w:t>当有玩家全下（All-in）时，可能会产生边池：</w:t>
      </w:r>
    </w:p>
    <w:p w14:paraId="7EA0399C">
      <w:pPr>
        <w:spacing w:before="0" w:after="0"/>
      </w:pPr>
    </w:p>
    <w:p w14:paraId="37ACAEEB">
      <w:r>
        <w:t xml:space="preserve">    </w:t>
      </w:r>
      <w:r>
        <w:rPr>
          <w:color w:val="2C3E50"/>
        </w:rPr>
        <w:t>如果全下的筹码少于其他玩家的下注，超出部分形成"边池"</w:t>
      </w:r>
    </w:p>
    <w:p w14:paraId="01BE12CF">
      <w:r>
        <w:t xml:space="preserve">    </w:t>
      </w:r>
      <w:r>
        <w:rPr>
          <w:color w:val="2C3E50"/>
        </w:rPr>
        <w:t>只有参与该边池竞争的玩家才有权赢得该边池</w:t>
      </w:r>
    </w:p>
    <w:p w14:paraId="10A07DC0">
      <w:r>
        <w:t xml:space="preserve">    </w:t>
      </w:r>
      <w:r>
        <w:rPr>
          <w:color w:val="2C3E50"/>
        </w:rPr>
        <w:t>主池（Main Pot）：所有玩家都有资格竞争的底池</w:t>
      </w:r>
    </w:p>
    <w:p w14:paraId="68265AF1">
      <w:r>
        <w:t xml:space="preserve">    </w:t>
      </w:r>
      <w:r>
        <w:rPr>
          <w:color w:val="2C3E50"/>
        </w:rPr>
        <w:t>边池可以有多个，按全下的先后顺序依次建立</w:t>
      </w:r>
    </w:p>
    <w:p w14:paraId="67FB11B9">
      <w:pPr>
        <w:spacing w:before="0" w:after="0"/>
      </w:pPr>
    </w:p>
    <w:p w14:paraId="6A85E10B">
      <w:pPr>
        <w:pStyle w:val="4"/>
      </w:pPr>
      <w:r>
        <w:t>边池示例</w:t>
      </w:r>
    </w:p>
    <w:p w14:paraId="4CE76F17">
      <w:pPr>
        <w:spacing w:before="0" w:after="0"/>
      </w:pPr>
    </w:p>
    <w:tbl>
      <w:tblPr>
        <w:tblStyle w:val="10"/>
        <w:tblW w:w="9000" w:type="dxa"/>
        <w:tblInd w:w="0" w:type="dxa"/>
        <w:tblBorders>
          <w:top w:val="single" w:color="2E86C1" w:sz="6" w:space="0"/>
          <w:left w:val="single" w:color="2E86C1" w:sz="6" w:space="0"/>
          <w:bottom w:val="single" w:color="2E86C1" w:sz="6" w:space="0"/>
          <w:right w:val="single" w:color="2E86C1" w:sz="6" w:space="0"/>
          <w:insideH w:val="single" w:color="AED6F1" w:sz="4" w:space="0"/>
          <w:insideV w:val="single" w:color="AED6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3"/>
        <w:gridCol w:w="2659"/>
        <w:gridCol w:w="3858"/>
      </w:tblGrid>
      <w:tr w14:paraId="5B40754A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B4F72"/>
            <w:vAlign w:val="center"/>
          </w:tcPr>
          <w:p w14:paraId="57195CD8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玩家</w:t>
            </w:r>
          </w:p>
        </w:tc>
        <w:tc>
          <w:tcPr>
            <w:shd w:val="clear" w:color="auto" w:fill="1B4F72"/>
            <w:vAlign w:val="center"/>
          </w:tcPr>
          <w:p w14:paraId="6698215E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筹码量</w:t>
            </w:r>
          </w:p>
        </w:tc>
        <w:tc>
          <w:tcPr>
            <w:shd w:val="clear" w:color="auto" w:fill="1B4F72"/>
            <w:vAlign w:val="center"/>
          </w:tcPr>
          <w:p w14:paraId="541665BB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全下金额</w:t>
            </w:r>
          </w:p>
        </w:tc>
      </w:tr>
      <w:tr w14:paraId="14FDE181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0E7F39AE">
            <w:pPr>
              <w:spacing w:before="40" w:after="40"/>
            </w:pPr>
            <w:r>
              <w:rPr>
                <w:b/>
                <w:bCs/>
                <w:color w:val="2C3E50"/>
                <w:sz w:val="20"/>
                <w:szCs w:val="20"/>
              </w:rPr>
              <w:t>玩家A</w:t>
            </w:r>
          </w:p>
        </w:tc>
        <w:tc>
          <w:tcPr>
            <w:shd w:val="clear" w:color="auto" w:fill="FFFFFF"/>
            <w:vAlign w:val="center"/>
          </w:tcPr>
          <w:p w14:paraId="6A6E3119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500</w:t>
            </w:r>
          </w:p>
        </w:tc>
        <w:tc>
          <w:tcPr>
            <w:shd w:val="clear" w:color="auto" w:fill="FFFFFF"/>
            <w:vAlign w:val="center"/>
          </w:tcPr>
          <w:p w14:paraId="0A52BCBB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500 (All-in)</w:t>
            </w:r>
          </w:p>
        </w:tc>
      </w:tr>
      <w:tr w14:paraId="502BD83E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E6A8C94">
            <w:pPr>
              <w:spacing w:before="40" w:after="40"/>
            </w:pPr>
            <w:r>
              <w:rPr>
                <w:b/>
                <w:bCs/>
                <w:color w:val="2C3E50"/>
                <w:sz w:val="20"/>
                <w:szCs w:val="20"/>
              </w:rPr>
              <w:t>玩家B</w:t>
            </w:r>
          </w:p>
        </w:tc>
        <w:tc>
          <w:tcPr>
            <w:shd w:val="clear" w:color="auto" w:fill="FFFFFF"/>
            <w:vAlign w:val="center"/>
          </w:tcPr>
          <w:p w14:paraId="5243C42A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1000</w:t>
            </w:r>
          </w:p>
        </w:tc>
        <w:tc>
          <w:tcPr>
            <w:shd w:val="clear" w:color="auto" w:fill="FFFFFF"/>
            <w:vAlign w:val="center"/>
          </w:tcPr>
          <w:p w14:paraId="05C37D6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500 (Call)</w:t>
            </w:r>
          </w:p>
        </w:tc>
      </w:tr>
      <w:tr w14:paraId="21EEC910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104897BF">
            <w:pPr>
              <w:spacing w:before="40" w:after="40"/>
            </w:pPr>
            <w:r>
              <w:rPr>
                <w:b/>
                <w:bCs/>
                <w:color w:val="2C3E50"/>
                <w:sz w:val="20"/>
                <w:szCs w:val="20"/>
              </w:rPr>
              <w:t>玩家C</w:t>
            </w:r>
          </w:p>
        </w:tc>
        <w:tc>
          <w:tcPr>
            <w:shd w:val="clear" w:color="auto" w:fill="FFFFFF"/>
            <w:vAlign w:val="center"/>
          </w:tcPr>
          <w:p w14:paraId="184BB89A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1500</w:t>
            </w:r>
          </w:p>
        </w:tc>
        <w:tc>
          <w:tcPr>
            <w:shd w:val="clear" w:color="auto" w:fill="FFFFFF"/>
            <w:vAlign w:val="center"/>
          </w:tcPr>
          <w:p w14:paraId="4F4B7002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500 (Call)</w:t>
            </w:r>
          </w:p>
        </w:tc>
      </w:tr>
    </w:tbl>
    <w:p w14:paraId="6475B01E">
      <w:pPr>
        <w:spacing w:before="0" w:after="0"/>
      </w:pPr>
    </w:p>
    <w:p w14:paraId="5130ACC9">
      <w:r>
        <w:rPr>
          <w:sz w:val="20"/>
          <w:szCs w:val="20"/>
        </w:rPr>
        <w:t xml:space="preserve">    主池：500 x 3 = 1500（玩家A, B, C都有资格竞争）</w:t>
      </w:r>
    </w:p>
    <w:p w14:paraId="0DC010D5">
      <w:r>
        <w:rPr>
          <w:sz w:val="20"/>
          <w:szCs w:val="20"/>
        </w:rPr>
        <w:t xml:space="preserve">    如果玩家A赢：A获得主池1500</w:t>
      </w:r>
    </w:p>
    <w:p w14:paraId="7B59D96C">
      <w:r>
        <w:rPr>
          <w:sz w:val="20"/>
          <w:szCs w:val="20"/>
        </w:rPr>
        <w:t xml:space="preserve">    如果玩家B赢：B获得主池1500（A的500 + B的500 + C的500）</w:t>
      </w:r>
    </w:p>
    <w:p w14:paraId="3C5D1E18">
      <w:pPr>
        <w:spacing w:before="0" w:after="0"/>
      </w:pPr>
    </w:p>
    <w:p w14:paraId="3AD08A8F">
      <w:pPr>
        <w:pStyle w:val="2"/>
      </w:pPr>
      <w:r>
        <w:t>八、新手入门建议</w:t>
      </w:r>
    </w:p>
    <w:p w14:paraId="23C9D2F4">
      <w:pPr>
        <w:spacing w:before="0" w:after="0"/>
      </w:pPr>
    </w:p>
    <w:tbl>
      <w:tblPr>
        <w:tblStyle w:val="10"/>
        <w:tblW w:w="9000" w:type="dxa"/>
        <w:tblInd w:w="0" w:type="dxa"/>
        <w:tblBorders>
          <w:top w:val="single" w:color="2E86C1" w:sz="6" w:space="0"/>
          <w:left w:val="single" w:color="2E86C1" w:sz="6" w:space="0"/>
          <w:bottom w:val="single" w:color="2E86C1" w:sz="6" w:space="0"/>
          <w:right w:val="single" w:color="2E86C1" w:sz="6" w:space="0"/>
          <w:insideH w:val="single" w:color="AED6F1" w:sz="4" w:space="0"/>
          <w:insideV w:val="single" w:color="AED6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1401"/>
        <w:gridCol w:w="5961"/>
      </w:tblGrid>
      <w:tr w14:paraId="7A2B3730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B4F72"/>
            <w:vAlign w:val="center"/>
          </w:tcPr>
          <w:p w14:paraId="0DAC6B1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shd w:val="clear" w:color="auto" w:fill="1B4F72"/>
            <w:vAlign w:val="center"/>
          </w:tcPr>
          <w:p w14:paraId="2B545542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建议</w:t>
            </w:r>
          </w:p>
        </w:tc>
        <w:tc>
          <w:tcPr>
            <w:shd w:val="clear" w:color="auto" w:fill="1B4F72"/>
            <w:vAlign w:val="center"/>
          </w:tcPr>
          <w:p w14:paraId="60F71636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详细说明</w:t>
            </w:r>
          </w:p>
        </w:tc>
      </w:tr>
      <w:tr w14:paraId="520CB47B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16EA431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1. 紧凑打法</w:t>
            </w:r>
          </w:p>
        </w:tc>
        <w:tc>
          <w:tcPr>
            <w:shd w:val="clear" w:color="auto" w:fill="FFFFFF"/>
            <w:vAlign w:val="center"/>
          </w:tcPr>
          <w:p w14:paraId="5AA14AD1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紧凑打法</w:t>
            </w:r>
          </w:p>
        </w:tc>
        <w:tc>
          <w:tcPr>
            <w:shd w:val="clear" w:color="auto" w:fill="FFFFFF"/>
            <w:vAlign w:val="center"/>
          </w:tcPr>
          <w:p w14:paraId="5A78F74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新手阶段只玩强牌（如AA、KK、QQ、AK等），避免用弱牌入池</w:t>
            </w:r>
          </w:p>
        </w:tc>
      </w:tr>
      <w:tr w14:paraId="02C7BAE7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6DE00612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2. 关注位置</w:t>
            </w:r>
          </w:p>
        </w:tc>
        <w:tc>
          <w:tcPr>
            <w:shd w:val="clear" w:color="auto" w:fill="FFFFFF"/>
            <w:vAlign w:val="center"/>
          </w:tcPr>
          <w:p w14:paraId="3C7428C7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关注位置</w:t>
            </w:r>
          </w:p>
        </w:tc>
        <w:tc>
          <w:tcPr>
            <w:shd w:val="clear" w:color="auto" w:fill="FFFFFF"/>
            <w:vAlign w:val="center"/>
          </w:tcPr>
          <w:p w14:paraId="1249493B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位置越靠后越有利，因为你能看到其他玩家的行动后再做决定</w:t>
            </w:r>
          </w:p>
        </w:tc>
      </w:tr>
      <w:tr w14:paraId="04AC8E39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083FC472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3. 学会弃牌</w:t>
            </w:r>
          </w:p>
        </w:tc>
        <w:tc>
          <w:tcPr>
            <w:shd w:val="clear" w:color="auto" w:fill="FFFFFF"/>
            <w:vAlign w:val="center"/>
          </w:tcPr>
          <w:p w14:paraId="714AC0C4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学会弃牌</w:t>
            </w:r>
          </w:p>
        </w:tc>
        <w:tc>
          <w:tcPr>
            <w:shd w:val="clear" w:color="auto" w:fill="FFFFFF"/>
            <w:vAlign w:val="center"/>
          </w:tcPr>
          <w:p w14:paraId="2978FC6E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不要因为已经投入筹码就继续跟注，该弃就弃</w:t>
            </w:r>
          </w:p>
        </w:tc>
      </w:tr>
      <w:tr w14:paraId="7EE6CF43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34D65930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4. 控制筹码</w:t>
            </w:r>
          </w:p>
        </w:tc>
        <w:tc>
          <w:tcPr>
            <w:shd w:val="clear" w:color="auto" w:fill="FFFFFF"/>
            <w:vAlign w:val="center"/>
          </w:tcPr>
          <w:p w14:paraId="03CA1BED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控制筹码</w:t>
            </w:r>
          </w:p>
        </w:tc>
        <w:tc>
          <w:tcPr>
            <w:shd w:val="clear" w:color="auto" w:fill="FFFFFF"/>
            <w:vAlign w:val="center"/>
          </w:tcPr>
          <w:p w14:paraId="35EF19BB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不要一次性All-in，学会管理自己的筹码量</w:t>
            </w:r>
          </w:p>
        </w:tc>
      </w:tr>
      <w:tr w14:paraId="7607F6DA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4CF9366D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5. 观察对手</w:t>
            </w:r>
          </w:p>
        </w:tc>
        <w:tc>
          <w:tcPr>
            <w:shd w:val="clear" w:color="auto" w:fill="FFFFFF"/>
            <w:vAlign w:val="center"/>
          </w:tcPr>
          <w:p w14:paraId="708134D8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观察对手</w:t>
            </w:r>
          </w:p>
        </w:tc>
        <w:tc>
          <w:tcPr>
            <w:shd w:val="clear" w:color="auto" w:fill="FFFFFF"/>
            <w:vAlign w:val="center"/>
          </w:tcPr>
          <w:p w14:paraId="411C0616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注意其他玩家的下注模式和习惯，寻找规律</w:t>
            </w:r>
          </w:p>
        </w:tc>
      </w:tr>
      <w:tr w14:paraId="2395B9FE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59571A48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6. 保持耐心</w:t>
            </w:r>
          </w:p>
        </w:tc>
        <w:tc>
          <w:tcPr>
            <w:shd w:val="clear" w:color="auto" w:fill="FFFFFF"/>
            <w:vAlign w:val="center"/>
          </w:tcPr>
          <w:p w14:paraId="1CD79E88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保持耐心</w:t>
            </w:r>
          </w:p>
        </w:tc>
        <w:tc>
          <w:tcPr>
            <w:shd w:val="clear" w:color="auto" w:fill="FFFFFF"/>
            <w:vAlign w:val="center"/>
          </w:tcPr>
          <w:p w14:paraId="6DF8773D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德州扑克是长期游戏，不要因为一两手牌的得失而情绪化</w:t>
            </w:r>
          </w:p>
        </w:tc>
      </w:tr>
      <w:tr w14:paraId="6F4570B3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0337480C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7. 了解赔率</w:t>
            </w:r>
          </w:p>
        </w:tc>
        <w:tc>
          <w:tcPr>
            <w:shd w:val="clear" w:color="auto" w:fill="FFFFFF"/>
            <w:vAlign w:val="center"/>
          </w:tcPr>
          <w:p w14:paraId="57767C20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了解赔率</w:t>
            </w:r>
          </w:p>
        </w:tc>
        <w:tc>
          <w:tcPr>
            <w:shd w:val="clear" w:color="auto" w:fill="FFFFFF"/>
            <w:vAlign w:val="center"/>
          </w:tcPr>
          <w:p w14:paraId="64F52B1F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学会计算底池赔率，判断跟注是否值得</w:t>
            </w:r>
          </w:p>
        </w:tc>
      </w:tr>
      <w:tr w14:paraId="4750B629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63869B6B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8. 从小盲注开始</w:t>
            </w:r>
          </w:p>
        </w:tc>
        <w:tc>
          <w:tcPr>
            <w:shd w:val="clear" w:color="auto" w:fill="FFFFFF"/>
            <w:vAlign w:val="center"/>
          </w:tcPr>
          <w:p w14:paraId="62F398EF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从小盲注开始</w:t>
            </w:r>
          </w:p>
        </w:tc>
        <w:tc>
          <w:tcPr>
            <w:shd w:val="clear" w:color="auto" w:fill="FFFFFF"/>
            <w:vAlign w:val="center"/>
          </w:tcPr>
          <w:p w14:paraId="2F4D7AFD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先在低盲注的游戏中练习，积累经验后再挑战高盲注</w:t>
            </w:r>
          </w:p>
        </w:tc>
      </w:tr>
    </w:tbl>
    <w:p w14:paraId="37581F1C">
      <w:pPr>
        <w:spacing w:before="0" w:after="0"/>
      </w:pPr>
    </w:p>
    <w:p w14:paraId="723018BA">
      <w:pPr>
        <w:pStyle w:val="2"/>
      </w:pPr>
      <w:r>
        <w:t>九、常见术语表</w:t>
      </w:r>
    </w:p>
    <w:p w14:paraId="0608AEC6">
      <w:pPr>
        <w:spacing w:before="0" w:after="0"/>
      </w:pPr>
    </w:p>
    <w:tbl>
      <w:tblPr>
        <w:tblStyle w:val="10"/>
        <w:tblW w:w="9000" w:type="dxa"/>
        <w:tblInd w:w="0" w:type="dxa"/>
        <w:tblBorders>
          <w:top w:val="single" w:color="2E86C1" w:sz="6" w:space="0"/>
          <w:left w:val="single" w:color="2E86C1" w:sz="6" w:space="0"/>
          <w:bottom w:val="single" w:color="2E86C1" w:sz="6" w:space="0"/>
          <w:right w:val="single" w:color="2E86C1" w:sz="6" w:space="0"/>
          <w:insideH w:val="single" w:color="AED6F1" w:sz="4" w:space="0"/>
          <w:insideV w:val="single" w:color="AED6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4"/>
        <w:gridCol w:w="5046"/>
      </w:tblGrid>
      <w:tr w14:paraId="5A63301C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B4F72"/>
            <w:vAlign w:val="center"/>
          </w:tcPr>
          <w:p w14:paraId="3153C35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术语</w:t>
            </w:r>
          </w:p>
        </w:tc>
        <w:tc>
          <w:tcPr>
            <w:shd w:val="clear" w:color="auto" w:fill="1B4F72"/>
            <w:vAlign w:val="center"/>
          </w:tcPr>
          <w:p w14:paraId="49AD4E95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解释</w:t>
            </w:r>
          </w:p>
        </w:tc>
      </w:tr>
      <w:tr w14:paraId="2C5E4C55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0D855307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筹码 (Chips)</w:t>
            </w:r>
          </w:p>
        </w:tc>
        <w:tc>
          <w:tcPr>
            <w:shd w:val="clear" w:color="auto" w:fill="FFFFFF"/>
            <w:vAlign w:val="center"/>
          </w:tcPr>
          <w:p w14:paraId="3E291047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代替现金使用的圆形标记物</w:t>
            </w:r>
          </w:p>
        </w:tc>
      </w:tr>
      <w:tr w14:paraId="2488932E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7CEC6E50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底牌 (Hole Cards)</w:t>
            </w:r>
          </w:p>
        </w:tc>
        <w:tc>
          <w:tcPr>
            <w:shd w:val="clear" w:color="auto" w:fill="FFFFFF"/>
            <w:vAlign w:val="center"/>
          </w:tcPr>
          <w:p w14:paraId="7C8ACFB6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发给每位玩家的2张私有牌</w:t>
            </w:r>
          </w:p>
        </w:tc>
      </w:tr>
      <w:tr w14:paraId="075E9E83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5CC40630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公共牌 (Community Cards)</w:t>
            </w:r>
          </w:p>
        </w:tc>
        <w:tc>
          <w:tcPr>
            <w:shd w:val="clear" w:color="auto" w:fill="FFFFFF"/>
            <w:vAlign w:val="center"/>
          </w:tcPr>
          <w:p w14:paraId="2B4A663D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放在牌桌中央，所有玩家共享的牌</w:t>
            </w:r>
          </w:p>
        </w:tc>
      </w:tr>
      <w:tr w14:paraId="5651D39B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364CFA7C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底池 (Pot)</w:t>
            </w:r>
          </w:p>
        </w:tc>
        <w:tc>
          <w:tcPr>
            <w:shd w:val="clear" w:color="auto" w:fill="FFFFFF"/>
            <w:vAlign w:val="center"/>
          </w:tcPr>
          <w:p w14:paraId="0A9B76C4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所有玩家投入的筹码总和</w:t>
            </w:r>
          </w:p>
        </w:tc>
      </w:tr>
      <w:tr w14:paraId="26668878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113F9A60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踢脚牌 (Kicker)</w:t>
            </w:r>
          </w:p>
        </w:tc>
        <w:tc>
          <w:tcPr>
            <w:shd w:val="clear" w:color="auto" w:fill="FFFFFF"/>
            <w:vAlign w:val="center"/>
          </w:tcPr>
          <w:p w14:paraId="62FA136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牌型相同时用于区分大小的辅助牌</w:t>
            </w:r>
          </w:p>
        </w:tc>
      </w:tr>
      <w:tr w14:paraId="4F593DE1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6D24204B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按钮 (Button)</w:t>
            </w:r>
          </w:p>
        </w:tc>
        <w:tc>
          <w:tcPr>
            <w:shd w:val="clear" w:color="auto" w:fill="FFFFFF"/>
            <w:vAlign w:val="center"/>
          </w:tcPr>
          <w:p w14:paraId="5E5AC0A9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标记庄家位置的圆形标记物</w:t>
            </w:r>
          </w:p>
        </w:tc>
      </w:tr>
      <w:tr w14:paraId="04BFB16C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652A6D06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盲注 (Blinds)</w:t>
            </w:r>
          </w:p>
        </w:tc>
        <w:tc>
          <w:tcPr>
            <w:shd w:val="clear" w:color="auto" w:fill="FFFFFF"/>
            <w:vAlign w:val="center"/>
          </w:tcPr>
          <w:p w14:paraId="62E5FD9A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强制下注，确保每局有筹码投入</w:t>
            </w:r>
          </w:p>
        </w:tc>
      </w:tr>
      <w:tr w14:paraId="0B5E8A59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F514D75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全下 (All-in)</w:t>
            </w:r>
          </w:p>
        </w:tc>
        <w:tc>
          <w:tcPr>
            <w:shd w:val="clear" w:color="auto" w:fill="FFFFFF"/>
            <w:vAlign w:val="center"/>
          </w:tcPr>
          <w:p w14:paraId="27A7CFE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将所有筹码投入底池</w:t>
            </w:r>
          </w:p>
        </w:tc>
      </w:tr>
      <w:tr w14:paraId="058A282D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766B178E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反加 (Re-raise)</w:t>
            </w:r>
          </w:p>
        </w:tc>
        <w:tc>
          <w:tcPr>
            <w:shd w:val="clear" w:color="auto" w:fill="FFFFFF"/>
            <w:vAlign w:val="center"/>
          </w:tcPr>
          <w:p w14:paraId="01A74A51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对加注再次加注</w:t>
            </w:r>
          </w:p>
        </w:tc>
      </w:tr>
      <w:tr w14:paraId="4D47734B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29920EA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慢打 (Slow play)</w:t>
            </w:r>
          </w:p>
        </w:tc>
        <w:tc>
          <w:tcPr>
            <w:shd w:val="clear" w:color="auto" w:fill="FFFFFF"/>
            <w:vAlign w:val="center"/>
          </w:tcPr>
          <w:p w14:paraId="46CB04D6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持有强牌时故意只跟注，引诱对手加注</w:t>
            </w:r>
          </w:p>
        </w:tc>
      </w:tr>
      <w:tr w14:paraId="5D860E07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1BDF773A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偷盲 (Steal blinds)</w:t>
            </w:r>
          </w:p>
        </w:tc>
        <w:tc>
          <w:tcPr>
            <w:shd w:val="clear" w:color="auto" w:fill="FFFFFF"/>
            <w:vAlign w:val="center"/>
          </w:tcPr>
          <w:p w14:paraId="32D04FA0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利用好位置加注试图直接赢得盲注</w:t>
            </w:r>
          </w:p>
        </w:tc>
      </w:tr>
      <w:tr w14:paraId="41CAEE7B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44B0311">
            <w:pPr>
              <w:spacing w:before="40" w:after="40"/>
            </w:pPr>
            <w:r>
              <w:rPr>
                <w:b/>
                <w:bCs/>
                <w:color w:val="2E86C1"/>
                <w:sz w:val="20"/>
                <w:szCs w:val="20"/>
              </w:rPr>
              <w:t>起手牌 (Starting hand)</w:t>
            </w:r>
          </w:p>
        </w:tc>
        <w:tc>
          <w:tcPr>
            <w:shd w:val="clear" w:color="auto" w:fill="FFFFFF"/>
            <w:vAlign w:val="center"/>
          </w:tcPr>
          <w:p w14:paraId="1F27209B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发到手的2张底牌</w:t>
            </w:r>
          </w:p>
        </w:tc>
      </w:tr>
    </w:tbl>
    <w:p w14:paraId="79EEEA8E">
      <w:pPr>
        <w:spacing w:before="0" w:after="0"/>
      </w:pPr>
    </w:p>
    <w:p w14:paraId="44DADABD">
      <w:pPr>
        <w:pStyle w:val="2"/>
      </w:pPr>
      <w:r>
        <w:t>十、新手起手牌推荐</w:t>
      </w:r>
    </w:p>
    <w:p w14:paraId="3A83D7B8">
      <w:pPr>
        <w:spacing w:before="0" w:after="0"/>
      </w:pPr>
    </w:p>
    <w:p w14:paraId="04C9BC08">
      <w:r>
        <w:rPr>
          <w:sz w:val="22"/>
          <w:szCs w:val="22"/>
        </w:rPr>
        <w:t>以下是一些适合新手入池的起手牌（按强弱排列）：</w:t>
      </w:r>
    </w:p>
    <w:p w14:paraId="4D2F7E57">
      <w:pPr>
        <w:spacing w:before="0" w:after="0"/>
      </w:pPr>
    </w:p>
    <w:p w14:paraId="381767B0">
      <w:pPr>
        <w:pStyle w:val="3"/>
      </w:pPr>
      <w:r>
        <w:t>必须玩的牌（Always Play）</w:t>
      </w:r>
    </w:p>
    <w:p w14:paraId="448AF0FD">
      <w:pPr>
        <w:spacing w:before="0" w:after="0"/>
      </w:pPr>
    </w:p>
    <w:tbl>
      <w:tblPr>
        <w:tblStyle w:val="10"/>
        <w:tblW w:w="9000" w:type="dxa"/>
        <w:tblInd w:w="0" w:type="dxa"/>
        <w:tblBorders>
          <w:top w:val="single" w:color="2E86C1" w:sz="6" w:space="0"/>
          <w:left w:val="single" w:color="2E86C1" w:sz="6" w:space="0"/>
          <w:bottom w:val="single" w:color="2E86C1" w:sz="6" w:space="0"/>
          <w:right w:val="single" w:color="2E86C1" w:sz="6" w:space="0"/>
          <w:insideH w:val="single" w:color="AED6F1" w:sz="4" w:space="0"/>
          <w:insideV w:val="single" w:color="AED6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3106"/>
        <w:gridCol w:w="3572"/>
      </w:tblGrid>
      <w:tr w14:paraId="70AF0E48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B4F72"/>
            <w:vAlign w:val="center"/>
          </w:tcPr>
          <w:p w14:paraId="27BC3AB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牌型</w:t>
            </w:r>
          </w:p>
        </w:tc>
        <w:tc>
          <w:tcPr>
            <w:shd w:val="clear" w:color="auto" w:fill="1B4F72"/>
            <w:vAlign w:val="center"/>
          </w:tcPr>
          <w:p w14:paraId="02F6745A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示例</w:t>
            </w:r>
          </w:p>
        </w:tc>
        <w:tc>
          <w:tcPr>
            <w:shd w:val="clear" w:color="auto" w:fill="1B4F72"/>
            <w:vAlign w:val="center"/>
          </w:tcPr>
          <w:p w14:paraId="5CEB3794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建议</w:t>
            </w:r>
          </w:p>
        </w:tc>
      </w:tr>
      <w:tr w14:paraId="10724A48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05E0EB22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口袋对子</w:t>
            </w:r>
          </w:p>
        </w:tc>
        <w:tc>
          <w:tcPr>
            <w:shd w:val="clear" w:color="auto" w:fill="FFFFFF"/>
            <w:vAlign w:val="center"/>
          </w:tcPr>
          <w:p w14:paraId="1DA0FCC8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AA, KK, QQ, JJ</w:t>
            </w:r>
          </w:p>
        </w:tc>
        <w:tc>
          <w:tcPr>
            <w:shd w:val="clear" w:color="auto" w:fill="FFFFFF"/>
            <w:vAlign w:val="center"/>
          </w:tcPr>
          <w:p w14:paraId="702FF02D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无论位置都要加注</w:t>
            </w:r>
          </w:p>
        </w:tc>
      </w:tr>
      <w:tr w14:paraId="10CDF346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6D8ACDD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大同花AK</w:t>
            </w:r>
          </w:p>
        </w:tc>
        <w:tc>
          <w:tcPr>
            <w:shd w:val="clear" w:color="auto" w:fill="FFFFFF"/>
            <w:vAlign w:val="center"/>
          </w:tcPr>
          <w:p w14:paraId="58E65943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A K（同花色）</w:t>
            </w:r>
          </w:p>
        </w:tc>
        <w:tc>
          <w:tcPr>
            <w:shd w:val="clear" w:color="auto" w:fill="FFFFFF"/>
            <w:vAlign w:val="center"/>
          </w:tcPr>
          <w:p w14:paraId="6D2AE829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强势入池牌</w:t>
            </w:r>
          </w:p>
        </w:tc>
      </w:tr>
      <w:tr w14:paraId="76A0A318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6989F4DD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大同花AQ</w:t>
            </w:r>
          </w:p>
        </w:tc>
        <w:tc>
          <w:tcPr>
            <w:shd w:val="clear" w:color="auto" w:fill="FFFFFF"/>
            <w:vAlign w:val="center"/>
          </w:tcPr>
          <w:p w14:paraId="051AB83B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A Q（同花色）</w:t>
            </w:r>
          </w:p>
        </w:tc>
        <w:tc>
          <w:tcPr>
            <w:shd w:val="clear" w:color="auto" w:fill="FFFFFF"/>
            <w:vAlign w:val="center"/>
          </w:tcPr>
          <w:p w14:paraId="0B426F9C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优质的同花大牌</w:t>
            </w:r>
          </w:p>
        </w:tc>
      </w:tr>
    </w:tbl>
    <w:p w14:paraId="52DE995E">
      <w:pPr>
        <w:spacing w:before="0" w:after="0"/>
      </w:pPr>
    </w:p>
    <w:p w14:paraId="042C1023">
      <w:pPr>
        <w:pStyle w:val="3"/>
      </w:pPr>
      <w:r>
        <w:t>应该玩的牌（Should Play）</w:t>
      </w:r>
    </w:p>
    <w:p w14:paraId="78E3D594">
      <w:pPr>
        <w:spacing w:before="0" w:after="0"/>
      </w:pPr>
    </w:p>
    <w:tbl>
      <w:tblPr>
        <w:tblStyle w:val="10"/>
        <w:tblW w:w="9000" w:type="dxa"/>
        <w:tblInd w:w="0" w:type="dxa"/>
        <w:tblBorders>
          <w:top w:val="single" w:color="2E86C1" w:sz="6" w:space="0"/>
          <w:left w:val="single" w:color="2E86C1" w:sz="6" w:space="0"/>
          <w:bottom w:val="single" w:color="2E86C1" w:sz="6" w:space="0"/>
          <w:right w:val="single" w:color="2E86C1" w:sz="6" w:space="0"/>
          <w:insideH w:val="single" w:color="AED6F1" w:sz="4" w:space="0"/>
          <w:insideV w:val="single" w:color="AED6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  <w:gridCol w:w="3185"/>
        <w:gridCol w:w="3416"/>
      </w:tblGrid>
      <w:tr w14:paraId="73CA2D61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1B4F72"/>
            <w:vAlign w:val="center"/>
          </w:tcPr>
          <w:p w14:paraId="29F29CE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牌型</w:t>
            </w:r>
          </w:p>
        </w:tc>
        <w:tc>
          <w:tcPr>
            <w:shd w:val="clear" w:color="auto" w:fill="1B4F72"/>
            <w:vAlign w:val="center"/>
          </w:tcPr>
          <w:p w14:paraId="2673365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示例</w:t>
            </w:r>
          </w:p>
        </w:tc>
        <w:tc>
          <w:tcPr>
            <w:shd w:val="clear" w:color="auto" w:fill="1B4F72"/>
            <w:vAlign w:val="center"/>
          </w:tcPr>
          <w:p w14:paraId="66EC992B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建议</w:t>
            </w:r>
          </w:p>
        </w:tc>
      </w:tr>
      <w:tr w14:paraId="6E31DEEA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27A420F7">
            <w:pPr>
              <w:spacing w:before="40"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>中等口袋对子</w:t>
            </w:r>
          </w:p>
        </w:tc>
        <w:tc>
          <w:tcPr>
            <w:shd w:val="clear" w:color="auto" w:fill="FFFFFF"/>
            <w:vAlign w:val="center"/>
          </w:tcPr>
          <w:p w14:paraId="4FD40CD2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TT, 99, 88</w:t>
            </w:r>
          </w:p>
        </w:tc>
        <w:tc>
          <w:tcPr>
            <w:shd w:val="clear" w:color="auto" w:fill="FFFFFF"/>
            <w:vAlign w:val="center"/>
          </w:tcPr>
          <w:p w14:paraId="6079630D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前位可以加注入池</w:t>
            </w:r>
          </w:p>
        </w:tc>
      </w:tr>
      <w:tr w14:paraId="4FC380B9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35892328">
            <w:pPr>
              <w:spacing w:before="40"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>大同花连牌</w:t>
            </w:r>
          </w:p>
        </w:tc>
        <w:tc>
          <w:tcPr>
            <w:shd w:val="clear" w:color="auto" w:fill="FFFFFF"/>
            <w:vAlign w:val="center"/>
          </w:tcPr>
          <w:p w14:paraId="6738EEC5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J10, QJ（同花色）</w:t>
            </w:r>
          </w:p>
        </w:tc>
        <w:tc>
          <w:tcPr>
            <w:shd w:val="clear" w:color="auto" w:fill="FFFFFF"/>
            <w:vAlign w:val="center"/>
          </w:tcPr>
          <w:p w14:paraId="3BCE3AC6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位置好时可以玩</w:t>
            </w:r>
          </w:p>
        </w:tc>
      </w:tr>
      <w:tr w14:paraId="192EFBD3">
        <w:tblPrEx>
          <w:tblBorders>
            <w:top w:val="single" w:color="2E86C1" w:sz="6" w:space="0"/>
            <w:left w:val="single" w:color="2E86C1" w:sz="6" w:space="0"/>
            <w:bottom w:val="single" w:color="2E86C1" w:sz="6" w:space="0"/>
            <w:right w:val="single" w:color="2E86C1" w:sz="6" w:space="0"/>
            <w:insideH w:val="single" w:color="AED6F1" w:sz="4" w:space="0"/>
            <w:insideV w:val="single" w:color="AED6F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vAlign w:val="center"/>
          </w:tcPr>
          <w:p w14:paraId="1A1290A9">
            <w:pPr>
              <w:spacing w:before="40"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>大非同花</w:t>
            </w:r>
          </w:p>
        </w:tc>
        <w:tc>
          <w:tcPr>
            <w:shd w:val="clear" w:color="auto" w:fill="FFFFFF"/>
            <w:vAlign w:val="center"/>
          </w:tcPr>
          <w:p w14:paraId="5714E81C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AK, AQ, AJ</w:t>
            </w:r>
          </w:p>
        </w:tc>
        <w:tc>
          <w:tcPr>
            <w:shd w:val="clear" w:color="auto" w:fill="FFFFFF"/>
            <w:vAlign w:val="center"/>
          </w:tcPr>
          <w:p w14:paraId="2B0738C1">
            <w:pPr>
              <w:spacing w:before="40" w:after="40"/>
            </w:pPr>
            <w:r>
              <w:rPr>
                <w:color w:val="2C3E50"/>
                <w:sz w:val="20"/>
                <w:szCs w:val="20"/>
              </w:rPr>
              <w:t>根据位置和情况决定</w:t>
            </w:r>
          </w:p>
        </w:tc>
      </w:tr>
    </w:tbl>
    <w:p w14:paraId="67C04BE0">
      <w:pPr>
        <w:spacing w:before="0" w:after="0"/>
      </w:pPr>
    </w:p>
    <w:p w14:paraId="23BCB0DE">
      <w:pPr>
        <w:spacing w:before="0" w:after="0"/>
      </w:pPr>
    </w:p>
    <w:p w14:paraId="6C0FE5E6">
      <w:pPr>
        <w:spacing w:before="0" w:after="0"/>
      </w:pPr>
    </w:p>
    <w:p w14:paraId="3D2E1C36">
      <w:pPr>
        <w:jc w:val="center"/>
      </w:pPr>
      <w:r>
        <w:rPr>
          <w:b/>
          <w:bCs/>
          <w:color w:val="1B4F72"/>
          <w:sz w:val="32"/>
          <w:szCs w:val="32"/>
        </w:rPr>
        <w:t>祝你游戏愉快！</w:t>
      </w:r>
    </w:p>
    <w:p w14:paraId="315D207C">
      <w:pPr>
        <w:jc w:val="center"/>
      </w:pPr>
      <w:r>
        <w:rPr>
          <w:color w:val="7F8C8D"/>
          <w:sz w:val="22"/>
          <w:szCs w:val="22"/>
        </w:rPr>
        <w:t>记住：德州扑克是运气 + 技巧 + 心理的综合游戏</w:t>
      </w:r>
    </w:p>
    <w:p w14:paraId="08B24E0D">
      <w:pPr>
        <w:jc w:val="center"/>
      </w:pPr>
      <w:r>
        <w:rPr>
          <w:color w:val="7F8C8D"/>
          <w:sz w:val="22"/>
          <w:szCs w:val="22"/>
        </w:rPr>
        <w:t>多练习、多总结，你一定能成为优秀的扑克玩家！</w:t>
      </w:r>
    </w:p>
    <w:p w14:paraId="03EA78B4">
      <w:pPr>
        <w:spacing w:before="0" w:after="0"/>
      </w:pP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3FA014B"/>
    <w:rsid w:val="45D8376E"/>
    <w:rsid w:val="49A53D6E"/>
    <w:rsid w:val="4FB236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theme="minorBidi"/>
      <w:sz w:val="22"/>
      <w:szCs w:val="22"/>
    </w:rPr>
  </w:style>
  <w:style w:type="paragraph" w:styleId="2">
    <w:name w:val="heading 1"/>
    <w:basedOn w:val="1"/>
    <w:qFormat/>
    <w:uiPriority w:val="0"/>
    <w:pPr>
      <w:pBdr>
        <w:bottom w:val="single" w:color="2E86C1" w:sz="8" w:space="4"/>
      </w:pBdr>
      <w:spacing w:before="360" w:after="120"/>
    </w:pPr>
    <w:rPr>
      <w:b/>
      <w:bCs/>
      <w:color w:val="1B4F72"/>
      <w:sz w:val="36"/>
      <w:szCs w:val="36"/>
    </w:rPr>
  </w:style>
  <w:style w:type="paragraph" w:styleId="3">
    <w:name w:val="heading 2"/>
    <w:basedOn w:val="1"/>
    <w:qFormat/>
    <w:uiPriority w:val="0"/>
    <w:pPr>
      <w:spacing w:before="240" w:after="80"/>
    </w:pPr>
    <w:rPr>
      <w:b/>
      <w:bCs/>
      <w:color w:val="2874A6"/>
      <w:sz w:val="28"/>
      <w:szCs w:val="28"/>
    </w:rPr>
  </w:style>
  <w:style w:type="paragraph" w:styleId="4">
    <w:name w:val="heading 3"/>
    <w:basedOn w:val="1"/>
    <w:qFormat/>
    <w:uiPriority w:val="0"/>
    <w:pPr>
      <w:spacing w:before="200" w:after="60"/>
    </w:pPr>
    <w:rPr>
      <w:b/>
      <w:bCs/>
      <w:color w:val="2E86C1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ubtitle"/>
    <w:basedOn w:val="1"/>
    <w:qFormat/>
    <w:uiPriority w:val="0"/>
    <w:pPr>
      <w:spacing w:after="400"/>
      <w:jc w:val="center"/>
    </w:pPr>
    <w:rPr>
      <w:color w:val="2E86C1"/>
      <w:sz w:val="28"/>
      <w:szCs w:val="28"/>
    </w:rPr>
  </w:style>
  <w:style w:type="paragraph" w:styleId="6">
    <w:name w:val="Title"/>
    <w:basedOn w:val="1"/>
    <w:qFormat/>
    <w:uiPriority w:val="0"/>
    <w:pPr>
      <w:spacing w:after="200"/>
      <w:jc w:val="center"/>
    </w:pPr>
    <w:rPr>
      <w:b/>
      <w:bCs/>
      <w:color w:val="1B4F72"/>
      <w:sz w:val="52"/>
      <w:szCs w:val="52"/>
    </w:rPr>
  </w:style>
  <w:style w:type="paragraph" w:customStyle="1" w:styleId="9">
    <w:name w:val="CardStyle"/>
    <w:basedOn w:val="1"/>
    <w:qFormat/>
    <w:uiPriority w:val="0"/>
    <w:pPr>
      <w:spacing w:before="60" w:after="60"/>
      <w:ind w:left="360"/>
    </w:pPr>
    <w:rPr>
      <w:rFonts w:ascii="Consolas" w:hAnsi="Consolas"/>
      <w:sz w:val="22"/>
    </w:rPr>
  </w:style>
  <w:style w:type="table" w:customStyle="1" w:styleId="10">
    <w:name w:val="Poker Table"/>
    <w:qFormat/>
    <w:uiPriority w:val="0"/>
    <w:tblPr>
      <w:tblBorders>
        <w:top w:val="single" w:color="2E86C1" w:sz="6" w:space="0"/>
        <w:left w:val="single" w:color="2E86C1" w:sz="6" w:space="0"/>
        <w:bottom w:val="single" w:color="2E86C1" w:sz="6" w:space="0"/>
        <w:right w:val="single" w:color="2E86C1" w:sz="6" w:space="0"/>
        <w:insideH w:val="single" w:color="AED6F1" w:sz="4" w:space="0"/>
        <w:insideV w:val="single" w:color="AED6F1" w:sz="4" w:space="0"/>
      </w:tblBorders>
    </w:tblPr>
  </w:style>
  <w:style w:type="table" w:customStyle="1" w:styleId="11">
    <w:name w:val="Hand Rank Table"/>
    <w:qFormat/>
    <w:uiPriority w:val="0"/>
    <w:tblPr>
      <w:tblBorders>
        <w:top w:val="single" w:color="1B4F72" w:sz="8" w:space="0"/>
        <w:left w:val="single" w:color="1B4F72" w:sz="8" w:space="0"/>
        <w:bottom w:val="single" w:color="1B4F72" w:sz="8" w:space="0"/>
        <w:right w:val="single" w:color="1B4F72" w:sz="8" w:space="0"/>
        <w:insideH w:val="single" w:color="D6EAF8" w:sz="4" w:space="0"/>
        <w:insideV w:val="single" w:color="D6EAF8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2489</Words>
  <Characters>3038</Characters>
  <TotalTime>5</TotalTime>
  <ScaleCrop>false</ScaleCrop>
  <LinksUpToDate>false</LinksUpToDate>
  <CharactersWithSpaces>3279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2026-09-03T03:03:00Z</dcterms:created>
  <dc:creator>Administrator</dc:creator>
  <cp:lastModifiedBy>English</cp:lastModifiedBy>
  <dcterms:modified xsi:type="dcterms:W3CDTF">2026-09-03T03:35:18Z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eyJoZGlkIjoiOThhNWEzNjhlNTY5YWZiNTdhNTRjZDM5MDYwNDYxMTYiLCJ1c2VySWQiOiI5MDk5ODkyOTkifQ==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365AACC8C8D84CE68684C99D0BC888C5_12</vt:lpwstr>
  </property>
</Properties>
</file>