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 Light" w:hAnsi="微软雅黑 Light" w:eastAsia="微软雅黑 Light" w:cs="微软雅黑 Light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72"/>
          <w:szCs w:val="72"/>
          <w:lang w:val="en-US" w:eastAsia="zh-CN"/>
        </w:rPr>
        <w:t>化学复习资料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  <w:t>一.基本概念（知识点的定义）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color w:val="00B05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2"/>
          <w:szCs w:val="32"/>
          <w:shd w:val="clear" w:color="auto" w:fill="auto"/>
          <w:lang w:val="en-US" w:eastAsia="zh-CN"/>
        </w:rPr>
        <w:t>1.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2"/>
          <w:szCs w:val="32"/>
          <w:shd w:val="clear" w:color="auto" w:fill="auto"/>
        </w:rPr>
        <w:t>化学式含义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①H：H既可以表示氢这一元素；也可以表示一个氢原子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②2H：2H只能表示两个氢原子。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③H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：H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既可以表示氢气这一物质；也可以表示一个氢分答子，其中的2表示1个氢气分子中含有2个氢原子。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④2H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：2H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只能表示两个氢分子，第一个2表示2个氢分子，第二个2表示1个氢气分子中含有2个氢原子。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2.化学方程式箭号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上箭头：在反应物没有气体百的时候，生成物中有气体的时候，就用上箭头。表示有气体生成。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下箭头：在溶液中进行的反应时，反应物中没有沉淀，生成了沉淀就用下箭头，代表有新沉淀产生。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3.溶液的性质</w:t>
      </w:r>
    </w:p>
    <w:p>
      <w:pPr>
        <w:numPr>
          <w:ilvl w:val="0"/>
          <w:numId w:val="0"/>
        </w:numPr>
        <w:jc w:val="left"/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均一性，稳定性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二.</w:t>
      </w: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  <w:t>常见化学问题（选择/填空/大题·易考点）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1.污染空气的三种有害气体</w:t>
      </w:r>
    </w:p>
    <w:p>
      <w:pPr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  <w:t>二氧化硫（SO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  <w:t>)、二氧化氮（NO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  <w:t>)、一氧化碳（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  <w:t>O)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0"/>
          <w:szCs w:val="30"/>
          <w:shd w:val="clear" w:fill="FFFFFF"/>
          <w:lang w:val="en-US" w:eastAsia="zh-CN"/>
        </w:rPr>
        <w:t>2.天然气的主要成分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甲烷（CH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4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3.为什么铝合金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em w:val="dot"/>
          <w:lang w:val="en-US" w:eastAsia="zh-CN"/>
        </w:rPr>
        <w:t>可以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用于制作卫生间的置物架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铝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在空气中与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氧气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反应生成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致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密的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氧化膜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，具有很好的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抗腐蚀性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，故可以.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4.如何防止金属生锈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铁生锈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的条件是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铁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空气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水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同时接触，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防锈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就是破坏铁生锈的条件，可以通过金属表面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涂保护层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镀不锈钢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改变内部结构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制成不锈钢等方法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  <w:t>5.酸和碱分别都有相似的化学性质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superscript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①在不同的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酸溶液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中都含有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+  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②在不同的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碱溶液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中都含有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OH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-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  <w:t>6.为什么</w:t>
      </w:r>
      <w:r>
        <w:rPr>
          <w:rFonts w:hint="default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  <w:t>配好的溶液装瓶时溅出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vertAlign w:val="baseline"/>
          <w:lang w:val="en-US" w:eastAsia="zh-CN"/>
        </w:rPr>
        <w:t>不会有所影响</w:t>
      </w:r>
    </w:p>
    <w:p>
      <w:pPr>
        <w:numPr>
          <w:ilvl w:val="0"/>
          <w:numId w:val="0"/>
        </w:num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因为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溶液具有均一性，溶质质量分数不变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7.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drawing>
          <wp:inline distT="0" distB="0" distL="114300" distR="114300">
            <wp:extent cx="1579880" cy="273685"/>
            <wp:effectExtent l="0" t="0" r="5080" b="635"/>
            <wp:docPr id="5" name="61704547-3176-4FA0-AAD0-7DF1A1D1964B-1" descr="C:/Users/15849/AppData/Local/Temp/qt_temp.Fc9288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704547-3176-4FA0-AAD0-7DF1A1D1964B-1" descr="C:/Users/15849/AppData/Local/Temp/qt_temp.Fc9288qt_temp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（生成物是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四氧化三铁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而不是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em w:val="dot"/>
          <w:lang w:val="en-US" w:eastAsia="zh-CN"/>
          <w14:textFill>
            <w14:solidFill>
              <w14:schemeClr w14:val="tx1"/>
            </w14:solidFill>
          </w14:textFill>
        </w:rPr>
        <w:t>三氧化二铁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8.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NaHCO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(碳酸氢钠)——固体可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溶于水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/可用来烘焙蛋糕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9.</w:t>
      </w:r>
      <w:r>
        <w:rPr>
          <w:rFonts w:hint="default" w:ascii="微软雅黑 Light" w:hAnsi="微软雅黑 Light" w:eastAsia="微软雅黑 Light" w:cs="微软雅黑 Light"/>
          <w:b/>
          <w:bCs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大理石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坚硬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用作</w:t>
      </w:r>
      <w:r>
        <w:rPr>
          <w:rFonts w:hint="default" w:ascii="微软雅黑 Light" w:hAnsi="微软雅黑 Light" w:eastAsia="微软雅黑 Light" w:cs="微软雅黑 Light"/>
          <w:color w:val="000000" w:themeColor="text1"/>
          <w:sz w:val="30"/>
          <w:szCs w:val="30"/>
          <w:shd w:val="clear" w:color="auto" w:fill="auto"/>
          <w:vertAlign w:val="baseline"/>
          <w:em w:val="dot"/>
          <w:lang w:val="en-US" w:eastAsia="zh-CN"/>
          <w14:textFill>
            <w14:solidFill>
              <w14:schemeClr w14:val="tx1"/>
            </w14:solidFill>
          </w14:textFill>
        </w:rPr>
        <w:t>建筑材料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10.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钛合金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与人体具有相容性，所以钛合金可以制造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em w:val="dot"/>
          <w:lang w:val="en-US" w:eastAsia="zh-CN"/>
        </w:rPr>
        <w:t>人造骨</w:t>
      </w:r>
      <w:bookmarkStart w:id="0" w:name="_GoBack"/>
      <w:bookmarkEnd w:id="0"/>
    </w:p>
    <w:p>
      <w:pPr>
        <w:jc w:val="left"/>
        <w:rPr>
          <w:rFonts w:hint="default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11.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虽然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氢氧化钠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可与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盐酸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反应，但是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氢氧化钠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具有极强的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em w:val="dot"/>
          <w:lang w:val="en-US" w:eastAsia="zh-CN"/>
        </w:rPr>
        <w:t>腐蚀性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，不能用于治疗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em w:val="dot"/>
          <w:lang w:val="en-US" w:eastAsia="zh-CN"/>
        </w:rPr>
        <w:t>胃酸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过多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12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00B050"/>
          <w:sz w:val="30"/>
          <w:szCs w:val="30"/>
          <w:shd w:val="clear" w:color="auto" w:fill="auto"/>
          <w:lang w:val="en-US" w:eastAsia="zh-CN"/>
        </w:rPr>
        <w:t>.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熟石灰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（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Ca(OH)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）呈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30"/>
          <w:szCs w:val="30"/>
          <w:shd w:val="clear" w:color="auto" w:fill="auto"/>
          <w:lang w:val="en-US" w:eastAsia="zh-CN"/>
        </w:rPr>
        <w:t>碱性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，可以改良酸性土壤</w:t>
      </w:r>
    </w:p>
    <w:p>
      <w:pPr>
        <w:jc w:val="left"/>
        <w:rPr>
          <w:rFonts w:hint="default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shd w:val="clear" w:color="auto" w:fill="auto"/>
          <w:lang w:val="en-US" w:eastAsia="zh-CN"/>
        </w:rPr>
        <w:t>13.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硝酸银溶液</w:t>
      </w:r>
      <w:r>
        <w:rPr>
          <w:rFonts w:hint="eastAsia" w:ascii="微软雅黑 Light" w:hAnsi="微软雅黑 Light" w:eastAsia="微软雅黑 Light" w:cs="微软雅黑 Light"/>
          <w:color w:val="auto"/>
          <w:sz w:val="30"/>
          <w:szCs w:val="30"/>
          <w:shd w:val="clear" w:color="auto" w:fill="auto"/>
          <w:lang w:val="en-US" w:eastAsia="zh-CN"/>
        </w:rPr>
        <w:t>可以检测自来水中的</w:t>
      </w: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30"/>
          <w:szCs w:val="30"/>
          <w:shd w:val="clear" w:color="auto" w:fill="auto"/>
          <w:lang w:val="en-US" w:eastAsia="zh-CN"/>
        </w:rPr>
        <w:t>氯离子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三.学习化学可能存在的问题</w:t>
      </w:r>
    </w:p>
    <w:p>
      <w:pPr>
        <w:jc w:val="left"/>
        <w:rPr>
          <w:rFonts w:hint="default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1.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注意</w:t>
      </w:r>
      <w:r>
        <w:rPr>
          <w:rFonts w:hint="eastAsia" w:ascii="微软雅黑 Light" w:hAnsi="微软雅黑 Light" w:eastAsia="微软雅黑 Light" w:cs="微软雅黑 Light"/>
          <w:sz w:val="30"/>
          <w:szCs w:val="30"/>
          <w:em w:val="dot"/>
          <w:lang w:val="en-US" w:eastAsia="zh-CN"/>
        </w:rPr>
        <w:t>反应条件</w:t>
      </w:r>
    </w:p>
    <w:p>
      <w:pPr>
        <w:numPr>
          <w:ilvl w:val="0"/>
          <w:numId w:val="0"/>
        </w:num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vertAlign w:val="baseline"/>
          <w:lang w:val="en-US" w:eastAsia="zh-CN"/>
        </w:rPr>
        <w:t>四.</w:t>
      </w: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化学式及名称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lang w:val="en-US" w:eastAsia="zh-CN"/>
        </w:rPr>
        <w:t>1.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SO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 xml:space="preserve">（二氧化硫）    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vertAlign w:val="baseline"/>
          <w:lang w:val="en-US" w:eastAsia="zh-CN"/>
        </w:rPr>
        <w:t>2.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>CH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 xml:space="preserve">COOH（乙酸）    </w:t>
      </w: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vertAlign w:val="baseline"/>
          <w:lang w:val="en-US" w:eastAsia="zh-CN"/>
        </w:rPr>
        <w:t>3.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>CH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 xml:space="preserve">COOOH（过氧乙酸）  </w:t>
      </w:r>
    </w:p>
    <w:p>
      <w:pPr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00B050"/>
          <w:sz w:val="30"/>
          <w:szCs w:val="30"/>
          <w:vertAlign w:val="baseline"/>
          <w:lang w:val="en-US" w:eastAsia="zh-CN"/>
        </w:rPr>
        <w:t>4.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baseline"/>
          <w:lang w:val="en-US" w:eastAsia="zh-CN"/>
        </w:rPr>
        <w:t>NaHCO</w:t>
      </w:r>
      <w:r>
        <w:rPr>
          <w:rFonts w:hint="eastAsia" w:ascii="微软雅黑 Light" w:hAnsi="微软雅黑 Light" w:eastAsia="微软雅黑 Light" w:cs="微软雅黑 Light"/>
          <w:sz w:val="30"/>
          <w:szCs w:val="30"/>
          <w:vertAlign w:val="sub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（碳酸氢钠——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em w:val="dot"/>
          <w:lang w:val="en-US" w:eastAsia="zh-CN"/>
        </w:rPr>
        <w:t>小苏打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）   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0"/>
          <w:szCs w:val="30"/>
          <w:shd w:val="clear" w:fill="FFFFFF"/>
          <w:lang w:val="en-US" w:eastAsia="zh-CN"/>
        </w:rPr>
        <w:t>5.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Na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CO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（碳酸钠——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em w:val="dot"/>
          <w:lang w:val="en-US" w:eastAsia="zh-CN"/>
        </w:rPr>
        <w:t>苏打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/纯碱/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</w:rPr>
        <w:t>碱灰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）（纯碱不是碱，是盐）</w:t>
      </w:r>
    </w:p>
    <w:p>
      <w:pPr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0"/>
          <w:szCs w:val="30"/>
          <w:shd w:val="clear" w:fill="FFFFFF"/>
          <w:lang w:val="en-US" w:eastAsia="zh-CN"/>
        </w:rPr>
        <w:t>6.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CO(NH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尿素   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0"/>
          <w:szCs w:val="30"/>
          <w:shd w:val="clear" w:fill="FFFFFF"/>
          <w:vertAlign w:val="baseline"/>
          <w:lang w:val="en-US" w:eastAsia="zh-CN"/>
        </w:rPr>
        <w:t>7.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C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H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 xml:space="preserve">OH(乙醇)    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00B050"/>
          <w:spacing w:val="0"/>
          <w:sz w:val="30"/>
          <w:szCs w:val="30"/>
          <w:shd w:val="clear" w:fill="FFFFFF"/>
          <w:vertAlign w:val="baseline"/>
          <w:lang w:val="en-US" w:eastAsia="zh-CN"/>
        </w:rPr>
        <w:t>8.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H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CO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3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(碳酸)    9.Ca(OH)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(氢氧化钙——</w:t>
      </w:r>
      <w:r>
        <w:rPr>
          <w:rStyle w:val="7"/>
          <w:rFonts w:hint="eastAsia" w:ascii="微软雅黑 Light" w:hAnsi="微软雅黑 Light" w:eastAsia="微软雅黑 Light" w:cs="微软雅黑 Light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熟石灰</w:t>
      </w:r>
      <w:r>
        <w:rPr>
          <w:rStyle w:val="7"/>
          <w:rFonts w:hint="eastAsia" w:ascii="微软雅黑 Light" w:hAnsi="微软雅黑 Light" w:eastAsia="微软雅黑 Light" w:cs="微软雅黑 Light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/</w:t>
      </w:r>
      <w:r>
        <w:rPr>
          <w:rStyle w:val="7"/>
          <w:rFonts w:hint="eastAsia" w:ascii="微软雅黑 Light" w:hAnsi="微软雅黑 Light" w:eastAsia="微软雅黑 Light" w:cs="微软雅黑 Light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消石灰</w:t>
      </w: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）</w:t>
      </w:r>
    </w:p>
    <w:p>
      <w:pPr>
        <w:jc w:val="left"/>
        <w:rPr>
          <w:rFonts w:hint="default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333333"/>
          <w:spacing w:val="0"/>
          <w:sz w:val="30"/>
          <w:szCs w:val="30"/>
          <w:shd w:val="clear" w:fill="FFFFFF"/>
          <w:vertAlign w:val="baseline"/>
          <w:lang w:val="en-US" w:eastAsia="zh-CN"/>
        </w:rPr>
        <w:t>10.CaO（氧化钙——生石灰）</w:t>
      </w:r>
    </w:p>
    <w:p>
      <w:pPr>
        <w:jc w:val="left"/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44"/>
          <w:szCs w:val="44"/>
          <w:lang w:val="en-US" w:eastAsia="zh-CN"/>
        </w:rPr>
        <w:t>五.易错题</w:t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drawing>
          <wp:inline distT="0" distB="0" distL="114300" distR="114300">
            <wp:extent cx="3198495" cy="2422525"/>
            <wp:effectExtent l="0" t="0" r="1905" b="635"/>
            <wp:docPr id="8" name="图片 8" descr="微信图片_2020042115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421153107"/>
                    <pic:cNvPicPr>
                      <a:picLocks noChangeAspect="1"/>
                    </pic:cNvPicPr>
                  </pic:nvPicPr>
                  <pic:blipFill>
                    <a:blip r:embed="rId8"/>
                    <a:srcRect l="8207" t="30580" r="9285" b="34275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drawing>
          <wp:inline distT="0" distB="0" distL="114300" distR="114300">
            <wp:extent cx="6392545" cy="1555115"/>
            <wp:effectExtent l="0" t="0" r="8255" b="14605"/>
            <wp:docPr id="7" name="图片 7" descr="微信图片_2020042115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421153114"/>
                    <pic:cNvPicPr>
                      <a:picLocks noChangeAspect="1"/>
                    </pic:cNvPicPr>
                  </pic:nvPicPr>
                  <pic:blipFill>
                    <a:blip r:embed="rId9"/>
                    <a:srcRect l="9503" t="42838" r="10439" b="46360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</w:p>
    <w:p>
      <w:pPr>
        <w:tabs>
          <w:tab w:val="left" w:pos="8433"/>
        </w:tabs>
        <w:bidi w:val="0"/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sectPr>
      <w:headerReference r:id="rId3" w:type="default"/>
      <w:footerReference r:id="rId4" w:type="default"/>
      <w:pgSz w:w="19120" w:h="27060"/>
      <w:pgMar w:top="1440" w:right="1800" w:bottom="1440" w:left="1800" w:header="720" w:footer="720" w:gutter="0"/>
      <w:pgNumType w:fmt="chineseCounting"/>
      <w:cols w:space="425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卡通简体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BY</w:t>
    </w:r>
    <w:r>
      <w:rPr>
        <w:rFonts w:hint="eastAsia"/>
        <w:lang w:val="en-US" w:eastAsia="zh-CN"/>
      </w:rPr>
      <w:t xml:space="preserve">-『偏南』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"https://huyutuandui.github.io/" </w:instrText>
    </w:r>
    <w:r>
      <w:rPr>
        <w:rFonts w:hint="eastAsia"/>
        <w:lang w:val="en-US" w:eastAsia="zh-CN"/>
      </w:rPr>
      <w:fldChar w:fldCharType="separate"/>
    </w:r>
    <w:r>
      <w:rPr>
        <w:rStyle w:val="9"/>
        <w:rFonts w:hint="eastAsia"/>
        <w:lang w:val="en-US" w:eastAsia="zh-CN"/>
      </w:rPr>
      <w:t>https://huyutuandui.github.io/</w:t>
    </w:r>
    <w:r>
      <w:rPr>
        <w:rFonts w:hint="eastAsia"/>
        <w:lang w:val="en-US" w:eastAsia="zh-CN"/>
      </w:rPr>
      <w:fldChar w:fldCharType="end"/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041775" cy="1164590"/>
          <wp:effectExtent l="0" t="0" r="12065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版权归互娱团队所有，未经允许严禁转载！                         如有侵权请第一时间联系邮箱：</w:t>
    </w:r>
    <w:r>
      <w:rPr>
        <w:rFonts w:hint="eastAsia"/>
        <w:color w:val="auto"/>
        <w:u w:val="none"/>
        <w:lang w:val="en-US" w:eastAsia="zh-CN"/>
      </w:rPr>
      <w:t>15849019599@163.com</w:t>
    </w:r>
    <w:r>
      <w:rPr>
        <w:rFonts w:hint="eastAsia"/>
        <w:lang w:val="en-US" w:eastAsia="zh-CN"/>
      </w:rPr>
      <w:t xml:space="preserve"> 我们将配合处理！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4041775" cy="1164590"/>
          <wp:effectExtent l="0" t="0" r="12065" b="889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1775" cy="116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val="en-US" w:eastAsia="zh-CN"/>
      </w:rPr>
      <w:drawing>
        <wp:inline distT="0" distB="0" distL="114300" distR="114300">
          <wp:extent cx="2763520" cy="958215"/>
          <wp:effectExtent l="0" t="0" r="0" b="0"/>
          <wp:docPr id="3" name="图片 3" descr="QQ图片20200420190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QQ图片2020042019001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63520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内蒙古呼伦贝尔</w:t>
    </w:r>
    <w:r>
      <w:rPr>
        <w:rFonts w:hint="eastAsia" w:ascii="宋体" w:hAnsi="宋体" w:eastAsia="宋体" w:cs="宋体"/>
        <w:lang w:val="en-US" w:eastAsia="zh-CN"/>
      </w:rPr>
      <w:t>·</w:t>
    </w:r>
    <w:r>
      <w:rPr>
        <w:rFonts w:hint="eastAsia"/>
        <w:lang w:val="en-US" w:eastAsia="zh-CN"/>
      </w:rPr>
      <w:t xml:space="preserve">兴安盟中考专项复习资料（RJ）—Chemistry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3B0A"/>
    <w:rsid w:val="09953129"/>
    <w:rsid w:val="0B7C2FB1"/>
    <w:rsid w:val="2216650F"/>
    <w:rsid w:val="250615C1"/>
    <w:rsid w:val="354E4336"/>
    <w:rsid w:val="468123C1"/>
    <w:rsid w:val="4B966112"/>
    <w:rsid w:val="5058661A"/>
    <w:rsid w:val="5A486809"/>
    <w:rsid w:val="5A88385D"/>
    <w:rsid w:val="5CB32A10"/>
    <w:rsid w:val="611023FE"/>
    <w:rsid w:val="631019E5"/>
    <w:rsid w:val="69D933A4"/>
    <w:rsid w:val="6A99350C"/>
    <w:rsid w:val="6BA8698D"/>
    <w:rsid w:val="7306658E"/>
    <w:rsid w:val="786A49A8"/>
    <w:rsid w:val="7F7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61704547-3176-4FA0-AAD0-7DF1A1D1964B-1">
      <extobjdata type="61704547-3176-4FA0-AAD0-7DF1A1D1964B" data="ewogICAiZXhwcmVzc2lvbiIgOiAie1wiY29uZmlnXCI6e1wiY29sb3JcIjpcIiMwMDBcIn0sXCJzb3VyY2VcIjpcIlczc2lhV1FpT2lJMU9UTmpaV1ZrWlMwNVlXTTVMVFF4WW1ZdFltTmtaaTFtTm1Ga05UZGtZbUl4WlRVaUxDSjBlWEJsSWpvaWRHVjRkQ0lzSW14aFltVnNJam9pTXlKOUxIc2lhV1FpT2lKa01qRXdOV05qTkMwNU56aGxMVFJqWldRdE9UZ3lZeTB4TVdZeVpqUXpPR1V4WldFaUxDSjBlWEJsSWpvaWRHVjRkQ0lzSW14aFltVnNJam9pUmlKOUxIc2lhV1FpT2lJM1lXWmlOR0k1TnkweE9HRXlMVFEwTkdRdE9XSmtaaTFsWXpWalpEYzJaR015TWpJaUxDSjBlWEJsSWpvaWRHVjRkQ0lzSW14aFltVnNJam9pWlNKOUxIc2lhV1FpT2lJeVpUTTFOVEJrT0Mwek1HVXlMVFJsTVdJdE9HVmlPQzA1TWpZeFpqVTJaV0ZsWldRaUxDSjBlWEJsSWpvaWRHVjRkQ0lzSW14aFltVnNJam9pS3lKOUxIc2lhV1FpT2lKaFlqbGpaR0V3TUMweU5EZzVMVFEzTkdNdE9EUmxOeTB5WVRJeVltUTJZVE5oTldNaUxDSjBlWEJsSWpvaWRHVjRkQ0lzSW14aFltVnNJam9pTWlKOUxIc2lkSGx3WlNJNkluTjFZbk5qY21sd2RDSXNJbVJoZEdFaU9uc2liV0ZwYmlJNlczc2lhV1FpT2lJeU4ySmhZVEF3TVMwMlpUUXpMVFJpTnpVdFlURmhZaTFpT1dObU1ESXlNemcwTkdFaUxDSjBlWEJsSWpvaWRHVjRkQ0lzSW14aFltVnNJam9pVHlKOVhTd2ljM1ZpSWpwYmV5SnBaQ0k2SWpBeU5UbGxPRE14TFRZellqTXROR000TkMwNU1qYzRMVGhpTnpaaE1qUTVNekkwWlNJc0luUjVjR1VpT2lKMFpYaDBJaXdpYkdGaVpXd2lPaUl5SW4xZGZTd2lhV1FpT2lJNFkyVXhNakJtWkMwellqZ3hMVFJrTURNdFlqSXlPUzB4TldVNE16TTROelU0WVdVaWZTeDdJblI1Y0dVaU9pSnFiMmx1ZENJc0ltUmhkR0VpT25zaWRHOXdJanBiZXlKcFpDSTZJbVpsTVRGbU1qWXdMVGhoTTJFdE5EQmpZeTFpWTJKaExUYzFNVGd4WkRZNE9UVXpNaUlzSW5SNWNHVWlPaUowWlhoMElpd2liR0ZpWld3aU9pTG5ncmtpZlN4N0ltbGtJam9pTUdJMk5qUTFOMlV0TldVNVpDMDBOVFV6TFdKaU16RXRNVFpoWmpVMk1qZGxPRGt6SWl3aWRIbHdaU0k2SW5SbGVIUWlMQ0pzWVdKbGJDSTZJdWVIZ3lKOVhTd2lZbTkwZEc5dElqcGJleUowZVhCbElqb2lkR1Y0ZENJc0lteGhZbVZzSWpvaUptNWljM0E3SWl3aWNHeGhZMlZvYjJ4a1pYSWlPblJ5ZFdVc0ltbGtJam9pTnpOak1qSXlZV1F0Tm1SbFppMDBZalkzTFdJNU1tVXROVEl4TWpSa1lUSTRZekF4SW4xZGZTd2lhV1FpT2lJeFlUZGtOVEpqT1MwMU1qQmtMVFF5WWpBdFlXRTVaaTAxTXpBeU9EZzJObVkxTVRraWZTeDdJblI1Y0dVaU9pSnpkV0p6WTNKcGNIUWlMQ0prWVhSaElqcDdJbTFoYVc0aU9sdDdJbWxrSWpvaU9USTJNREJoTm1ZdE9ETmhOQzAwWVRnekxUa3dNbVF0WkdZeE5UQTVNVEUyTVRNM0lpd2lkSGx3WlNJNkluUmxlSFFpTENKc1lXSmxiQ0k2SWtZaWZTeDdJbWxrSWpvaU5ESTRNR1E1TTJZdE1qQTJZaTAwTURJM0xXRmlNbUV0TmpBME1HRXpPR1ZqTTJNeUlpd2lkSGx3WlNJNkluUmxlSFFpTENKc1lXSmxiQ0k2SW1VaWZWMHNJbk4xWWlJNlczc2lhV1FpT2lKaU16a3dORGd4WVMxbU16VTNMVFExTXprdE9HVTNNaTFsTlRNek1XUXlPR1ptTURjaUxDSjBlWEJsSWpvaWRHVjRkQ0lzSW14aFltVnNJam9pTXlKOVhYMHNJbWxrSWpvaVpUVTNObVJqWmpJdE5EUmpaUzAwTTJNd0xUZ3haall0WVRnM01URTJNamxrTURrNEluMHNleUowZVhCbElqb2ljM1ZpYzJOeWFYQjBJaXdpWkdGMFlTSTZleUp0WVdsdUlqcGJleUpwWkNJNklqaGhZelE0WmpNNExUTXhZakl0TkdRMlpDMDRZbVZoTFRRek1UQXlOVFZpT1RFeU9DSXNJblI1Y0dVaU9pSjBaWGgwSWl3aWJHRmlaV3dpT2lKUEluMWRMQ0p6ZFdJaU9sdDdJbWxrSWpvaU9EWXhZVFU0TURFdE0yUTVOaTAwT1dFNExXSm1Namd0TURrME5UQTFPVEEwT0dReklpd2lkSGx3WlNJNkluUmxlSFFpTENKc1lXSmxiQ0k2SWpRaWZWMTlMQ0pwWkNJNklqVmxNemRpT1RWaExXVXhOV1V0TkRGaVl5MWlZMlJtTFRNeE5EWmlPRGRpTXpFM05DSjlYUT09XCJ9IiwKICAgImltYWdlQmFzZTY0IiA6ICJQSE4yWnlCbWIyNTBMV1poYldsc2VUMGlWR2x0WlhNZ1RtVjNJRkp2YldGdUlpQm9aV2xuYUhROUlqVTFMakp3ZUNJZ2RtbGxkMEp2ZUQwaU1UZ2dPUzQwT0RRek56VWdNekExTGpreU1UZzNOU0ExTXk0ME1EWXlOU0lnYzNSNWJHVTlJbk5vWVhCbExYSmxibVJsY21sdVp6b2dZM0pwYzNCbFpHZGxjenNpSUhodGJHNXpQU0pvZEhSd09pOHZkM2QzTG5jekxtOXlaeTh5TURBd0wzTjJaeUkrQ2lBZ0lDQThaR1ZtY3k4K1BHY2dlRzFzYm5NOUltaDBkSEE2THk5M2QzY3Vkek11YjNKbkx6SXdNREF2YzNabklqNDhkR1Y0ZENCNFBTSXhPQ0lnZVQwaU5Ea3VOU0lnWm1sc2JEMGlJekF3TURBd01DSWdjM1I1YkdVOUltWnZiblF0YzJsNlpUb2dNelp3ZURzaVBqTThMM1JsZUhRK1BIUmxlSFFnZUQwaU16Y2lJSGs5SWpRNUxqVWlJR1pwYkd3OUlpTXdNREF3TURBaUlITjBlV3hsUFNKbWIyNTBMWE5wZW1VNklETTJjSGc3SWo1R1BDOTBaWGgwUGp4MFpYaDBJSGc5SWpVNExqQXlOVEF3TVRVeU5UZzNPRGt3TmlJZ2VUMGlORGt1TlNJZ1ptbHNiRDBpSXpBd01EQXdNQ0lnYzNSNWJHVTlJbVp2Ym5RdGMybDZaVG9nTXpad2VEc2lQbVU4TDNSbGVIUStQSFJsZUhRZ2VEMGlOelV1TURFeU5UQTBOVGMzTmpNMk56SWlJSGs5SWpRNUxqVWlJR1pwYkd3OUlpTXdNREF3TURBaUlITjBlV3hsUFNKbWIyNTBMWE5wZW1VNklETTJjSGc3SWo0clBDOTBaWGgwUGp4MFpYaDBJSGc5SWprMkxqTXlORGs1TmprME9ESTBNakU1SWlCNVBTSTBPUzQxSWlCbWFXeHNQU0lqTURBd01EQXdJaUJ6ZEhsc1pUMGlabTl1ZEMxemFYcGxPaUF6Tm5CNE95SStNand2ZEdWNGRENDhkR1Y0ZENCNFBTSXhNVGN1TXpJME9UazJPVFE0TWpReU1Ua2lJSGs5SWpRNUxqVWlJR1pwYkd3OUlpTXdNREF3TURBaUlITjBlV3hsUFNKbWIyNTBMWE5wZW1VNklETTJjSGc3SWo1UFBDOTBaWGgwUGp4MFpYaDBJSGc5SWpFME5TNHpNalE1T1RZNU5EZ3lOREl5SWlCNVBTSTFOeTR6TURBd01EQXhPVEEzTXpRNE5pSWdabWxzYkQwaUl6QXdNREF3TUNJZ2MzUjViR1U5SW1admJuUXRjMmw2WlRvZ01qRXVObkI0T3lJK01qd3ZkR1Y0ZEQ0OGRHVjRkQ0I0UFNJeE56QXVNVEkxSWlCNVBTSXpNaTQyT1RrNU9UUXdPRGN5TVRreU5DSWdabWxzYkQwaUl6QXdNREF3TUNJZ2MzUjViR1U5SW1admJuUXRjMmw2WlRvZ01qRXVObkI0T3lJKzU0SzVQQzkwWlhoMFBqeDBaWGgwSUhnOUlqRTVNaTQzTWpVd01EWXhNRE0xTVRVMk1pSWdlVDBpTXpJdU5qazVPVGswTURnM01qRTVNalFpSUdacGJHdzlJaU13TURBd01EQWlJSE4wZVd4bFBTSm1iMjUwTFhOcGVtVTZJREl4TGpad2VEc2lQdWVIZ3p3dmRHVjRkRDQ4ZEdWNGRDQjRQU0l5TWpndU16STFNREV5TWpBM01ETXhNalVpSUhrOUlqUTVMalVpSUdacGJHdzlJaU13TURBd01EQWlJSE4wZVd4bFBTSm1iMjUwTFhOcGVtVTZJRE0yY0hnN0lqNUdQQzkwWlhoMFBqeDBaWGgwSUhnOUlqSTBPUzR6TlRBd01EWXhNRE0xTVRVMk1pSWdlVDBpTkRrdU5TSWdabWxzYkQwaUl6QXdNREF3TUNJZ2MzUjViR1U5SW1admJuUXRjMmw2WlRvZ016WndlRHNpUG1VOEwzUmxlSFErUEhSbGVIUWdlRDBpTWpZM0xqTXpOelE1TXpnNU5qUTRORFFpSUhrOUlqVTNMak13TURBd01ERTVNRGN6TkRnMklpQm1hV3hzUFNJak1EQXdNREF3SWlCemRIbHNaVDBpWm05dWRDMXphWHBsT2lBeU1TNDJjSGc3SWo0elBDOTBaWGgwUGp4MFpYaDBJSGc5SWpJNE15NHhNemMxTVRJeU1EY3dNekV5TlNJZ2VUMGlORGt1TlNJZ1ptbHNiRDBpSXpBd01EQXdNQ0lnYzNSNWJHVTlJbVp2Ym5RdGMybDZaVG9nTXpad2VEc2lQazg4TDNSbGVIUStQSFJsZUhRZ2VEMGlNekV4TGpFek56VXhNakl3TnpBek1USTFJaUI1UFNJMU55NHpNREF3TURBeE9UQTNNelE0TmlJZ1ptbHNiRDBpSXpBd01EQXdNQ0lnYzNSNWJHVTlJbVp2Ym5RdGMybDZaVG9nTWpFdU5uQjRPeUkrTkR3dmRHVjRkRDQ4WnlCemRISnZhMlU5SWlNd01EQXdNREFpSUhOMGVXeGxQU0p6ZEhKdmEyVXRkMmxrZEdnNklERndlRHNpSUhSeVlXNXpabTl5YlQwaWJXRjBjbWw0S0RFc01Dd3dMREVzTUN3d0tTSStQSEJoZEdnZ1pEMGlUU0F4TmpFdU1USTFMRE00TGpjZ1RDQXlNak11TXpJMU1EQXdOell5T1RNNU5EVXNNemd1TnlCTklERTJNUzR4TWpVc05ESXVOeUJNSURJeU15NHpNalV3TURBM05qSTVNemswTlN3ME1pNDNJRm9pUGp3dmNHRjBhRDQ4TDJjK1BDOW5Qand2YzNablBnPT0iLAogICAidHlwZSIgOiAiY2hlY21pc3RyeV9lcXVhdGlvb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2020-02-14T06:34:00Z</dcterms:created>
  <dc:creator>15849</dc:creator>
  <cp:lastModifiedBy>『偏南』</cp:lastModifiedBy>
  <dcterms:modified xsi:type="dcterms:W3CDTF">2020-04-24T14:59:33Z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