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479040">
      <w:pPr>
        <w:autoSpaceDE w:val="0"/>
        <w:autoSpaceDN w:val="0"/>
        <w:adjustRightInd w:val="0"/>
        <w:ind w:firstLine="560"/>
        <w:jc w:val="both"/>
        <w:rPr>
          <w:rFonts w:hint="eastAsia" w:ascii="宋体" w:hAnsi="宋体" w:cs="宋体"/>
          <w:color w:val="000000"/>
          <w:sz w:val="28"/>
          <w:szCs w:val="24"/>
          <w:lang w:val="en-US" w:eastAsia="zh-CN"/>
        </w:rPr>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134" w:left="1418" w:header="567" w:footer="567" w:gutter="0"/>
          <w:pgNumType w:start="1"/>
          <w:cols w:space="720" w:num="1"/>
          <w:docGrid w:type="lines" w:linePitch="381" w:charSpace="0"/>
        </w:sectPr>
      </w:pPr>
      <w:r>
        <w:rPr>
          <w:rFonts w:hint="eastAsia" w:ascii="宋体" w:hAnsi="宋体" w:cs="宋体"/>
          <w:color w:val="000000"/>
          <w:sz w:val="28"/>
          <w:szCs w:val="24"/>
          <w:lang w:val="en-US" w:eastAsia="zh-CN"/>
        </w:rPr>
        <w:t>本发明公开了一种基于嵌入式AI的多通道生物电信号实时融合与控制方法，</w:t>
      </w:r>
      <w:r>
        <w:rPr>
          <w:rFonts w:hint="eastAsia" w:ascii="宋体" w:hAnsi="宋体" w:cs="宋体"/>
          <w:color w:val="000000"/>
          <w:sz w:val="28"/>
          <w:szCs w:val="24"/>
          <w:lang w:val="en-US" w:eastAsia="zh-CN"/>
        </w:rPr>
        <w:t>涉及生物电信号处理、嵌入式人工智能与智能康复辅助器具</w:t>
      </w:r>
      <w:r>
        <w:rPr>
          <w:rFonts w:hint="eastAsia" w:ascii="宋体" w:hAnsi="宋体" w:cs="宋体"/>
          <w:color w:val="000000"/>
          <w:sz w:val="28"/>
          <w:szCs w:val="24"/>
          <w:lang w:val="en-US" w:eastAsia="zh-CN"/>
        </w:rPr>
        <w:t>技术领域</w:t>
      </w:r>
      <w:r>
        <w:rPr>
          <w:rFonts w:hint="eastAsia" w:ascii="宋体" w:hAnsi="宋体" w:cs="宋体"/>
          <w:color w:val="000000"/>
          <w:sz w:val="28"/>
          <w:szCs w:val="24"/>
          <w:lang w:val="en-US" w:eastAsia="zh-CN"/>
        </w:rPr>
        <w:t>；</w:t>
      </w:r>
      <w:r>
        <w:rPr>
          <w:rFonts w:hint="eastAsia" w:ascii="宋体" w:hAnsi="宋体" w:cs="宋体"/>
          <w:color w:val="000000"/>
          <w:sz w:val="28"/>
          <w:szCs w:val="24"/>
          <w:lang w:val="en-US" w:eastAsia="zh-CN"/>
        </w:rPr>
        <w:t>通过六通道电极采集前臂肌电信号，经滤波、整流、降采样与标准化预处理后，在端侧执行短时傅里叶变换生成时频声谱图；将声谱图输入基于MindSpore框架构建的轻量化多尺度CNN模型，输出手势预测序列；采用滑动窗口多数投票算法进行时序后处理，滤除误判，输出稳定控制指令驱动仿生机械手执行动作；通过ModelArts平台完成增量微调，优化后的模型经OTA下发至端侧，实现持续进化。本发明基于全栈国产化软硬件，端到端延迟≤35ms，识别准确率达87.24%，具备高实时性、鲁棒性与个性化适配能力，可广泛应用于智能假肢、康复辅具等领域</w:t>
      </w:r>
      <w:r>
        <w:rPr>
          <w:rFonts w:hint="eastAsia" w:ascii="宋体" w:hAnsi="宋体" w:cs="宋体"/>
          <w:color w:val="000000"/>
          <w:sz w:val="28"/>
          <w:szCs w:val="24"/>
          <w:lang w:val="en-US" w:eastAsia="zh-CN"/>
        </w:rPr>
        <w:t>。</w:t>
      </w:r>
    </w:p>
    <w:p w14:paraId="7CC0A2B5">
      <w:pPr>
        <w:widowControl/>
        <w:spacing w:line="240" w:lineRule="auto"/>
        <w:ind w:firstLine="0" w:firstLineChars="0"/>
        <w:jc w:val="center"/>
        <w:rPr>
          <w:rFonts w:hint="eastAsia" w:ascii="宋体" w:hAnsi="宋体" w:eastAsia="宋体" w:cs="宋体"/>
          <w:color w:val="auto"/>
          <w:szCs w:val="24"/>
        </w:rPr>
        <w:sectPr>
          <w:headerReference r:id="rId11" w:type="default"/>
          <w:footerReference r:id="rId12" w:type="default"/>
          <w:pgSz w:w="11906" w:h="16838"/>
          <w:pgMar w:top="1418" w:right="1134" w:bottom="1134" w:left="1418" w:header="567" w:footer="567" w:gutter="0"/>
          <w:pgNumType w:start="1"/>
          <w:cols w:space="720" w:num="1"/>
          <w:docGrid w:type="lines" w:linePitch="381" w:charSpace="0"/>
        </w:sectPr>
      </w:pPr>
      <w:r>
        <w:drawing>
          <wp:inline distT="0" distB="0" distL="114300" distR="114300">
            <wp:extent cx="4874895" cy="5147310"/>
            <wp:effectExtent l="0" t="0" r="1905"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4874895" cy="5147310"/>
                    </a:xfrm>
                    <a:prstGeom prst="rect">
                      <a:avLst/>
                    </a:prstGeom>
                    <a:noFill/>
                    <a:ln>
                      <a:noFill/>
                    </a:ln>
                  </pic:spPr>
                </pic:pic>
              </a:graphicData>
            </a:graphic>
          </wp:inline>
        </w:drawing>
      </w:r>
    </w:p>
    <w:p w14:paraId="678BEA99">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eastAsia="zh-CN"/>
        </w:rPr>
      </w:pPr>
      <w:r>
        <w:rPr>
          <w:rFonts w:hint="eastAsia" w:ascii="宋体" w:hAnsi="宋体" w:cs="宋体"/>
          <w:color w:val="000000"/>
          <w:sz w:val="28"/>
          <w:szCs w:val="24"/>
        </w:rPr>
        <w:t>1.</w:t>
      </w:r>
      <w:r>
        <w:rPr>
          <w:rFonts w:hint="eastAsia" w:ascii="宋体" w:hAnsi="宋体" w:cs="宋体"/>
          <w:color w:val="000000"/>
          <w:sz w:val="28"/>
          <w:szCs w:val="24"/>
          <w:lang w:eastAsia="zh-CN"/>
        </w:rPr>
        <w:t>一种基于嵌入式AI的多通道生物电信号实时融合与控制方法</w:t>
      </w:r>
      <w:r>
        <w:rPr>
          <w:rFonts w:hint="eastAsia" w:ascii="宋体" w:hAnsi="宋体" w:cs="宋体"/>
          <w:color w:val="000000"/>
          <w:sz w:val="28"/>
          <w:szCs w:val="24"/>
        </w:rPr>
        <w:t>，</w:t>
      </w:r>
      <w:r>
        <w:rPr>
          <w:rFonts w:hint="eastAsia" w:ascii="宋体" w:hAnsi="宋体" w:cs="宋体"/>
          <w:color w:val="000000"/>
          <w:sz w:val="28"/>
          <w:szCs w:val="24"/>
          <w:lang w:val="en-US" w:eastAsia="zh-CN"/>
        </w:rPr>
        <w:t>其特</w:t>
      </w:r>
      <w:r>
        <w:rPr>
          <w:rFonts w:hint="eastAsia" w:ascii="宋体" w:hAnsi="宋体" w:eastAsia="宋体" w:cs="宋体"/>
          <w:color w:val="000000"/>
          <w:sz w:val="28"/>
          <w:szCs w:val="24"/>
          <w:lang w:val="en-US" w:eastAsia="zh-CN"/>
        </w:rPr>
        <w:t>征在于：</w:t>
      </w:r>
      <w:r>
        <w:rPr>
          <w:rFonts w:hint="eastAsia" w:ascii="宋体" w:hAnsi="宋体" w:eastAsia="宋体" w:cs="宋体"/>
          <w:color w:val="000000"/>
          <w:sz w:val="28"/>
          <w:szCs w:val="24"/>
        </w:rPr>
        <w:t>包括</w:t>
      </w:r>
      <w:r>
        <w:rPr>
          <w:rFonts w:hint="eastAsia" w:ascii="宋体" w:hAnsi="宋体" w:cs="宋体"/>
          <w:color w:val="000000"/>
          <w:sz w:val="28"/>
          <w:szCs w:val="24"/>
          <w:lang w:eastAsia="zh-CN"/>
        </w:rPr>
        <w:t>以下步骤：</w:t>
      </w:r>
    </w:p>
    <w:p w14:paraId="3BA6120D">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S</w:t>
      </w:r>
      <w:r>
        <w:rPr>
          <w:rFonts w:hint="eastAsia" w:ascii="宋体" w:hAnsi="宋体" w:cs="宋体"/>
          <w:color w:val="000000"/>
          <w:sz w:val="28"/>
          <w:szCs w:val="24"/>
          <w:lang w:val="en-US" w:eastAsia="zh-CN"/>
        </w:rPr>
        <w:t>1、</w:t>
      </w:r>
      <w:r>
        <w:rPr>
          <w:rFonts w:hint="eastAsia" w:ascii="宋体" w:hAnsi="宋体" w:cs="宋体"/>
          <w:color w:val="000000"/>
          <w:sz w:val="28"/>
          <w:szCs w:val="24"/>
          <w:lang w:eastAsia="zh-CN"/>
        </w:rPr>
        <w:t>肌电信号采集与预处理：通过六通道电极传感器阵列采集前臂屈伸肌群的表面肌电信号，</w:t>
      </w:r>
      <w:r>
        <w:rPr>
          <w:rFonts w:hint="eastAsia" w:ascii="宋体" w:hAnsi="宋体" w:cs="宋体"/>
          <w:color w:val="000000"/>
          <w:sz w:val="28"/>
          <w:szCs w:val="24"/>
          <w:lang w:val="en-US" w:eastAsia="zh-CN"/>
        </w:rPr>
        <w:t>并</w:t>
      </w:r>
      <w:r>
        <w:rPr>
          <w:rFonts w:hint="eastAsia" w:ascii="宋体" w:hAnsi="宋体" w:cs="宋体"/>
          <w:color w:val="000000"/>
          <w:sz w:val="28"/>
          <w:szCs w:val="24"/>
          <w:lang w:eastAsia="zh-CN"/>
        </w:rPr>
        <w:t>对原始信号依次执行带通滤波、全波整流、降采样与标准化处理，得到预处理后的一维时序肌电信号</w:t>
      </w:r>
      <w:r>
        <w:rPr>
          <w:rFonts w:hint="eastAsia" w:ascii="宋体" w:hAnsi="宋体" w:cs="宋体"/>
          <w:color w:val="000000"/>
          <w:sz w:val="28"/>
          <w:szCs w:val="24"/>
          <w:lang w:val="en-US" w:eastAsia="zh-CN"/>
        </w:rPr>
        <w:t>；</w:t>
      </w:r>
    </w:p>
    <w:p w14:paraId="47F41725">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S2、</w:t>
      </w:r>
      <w:r>
        <w:rPr>
          <w:rFonts w:hint="eastAsia" w:ascii="宋体" w:hAnsi="宋体" w:cs="宋体"/>
          <w:color w:val="000000"/>
          <w:sz w:val="28"/>
          <w:szCs w:val="24"/>
          <w:lang w:eastAsia="zh-CN"/>
        </w:rPr>
        <w:t>端侧本地时频特征重构：对预处理后的</w:t>
      </w:r>
      <w:r>
        <w:rPr>
          <w:rFonts w:hint="eastAsia" w:ascii="宋体" w:hAnsi="宋体" w:cs="宋体"/>
          <w:color w:val="000000"/>
          <w:sz w:val="28"/>
          <w:szCs w:val="24"/>
          <w:lang w:val="en-US" w:eastAsia="zh-CN"/>
        </w:rPr>
        <w:t>一维</w:t>
      </w:r>
      <w:r>
        <w:rPr>
          <w:rFonts w:hint="eastAsia" w:ascii="宋体" w:hAnsi="宋体" w:cs="宋体"/>
          <w:color w:val="000000"/>
          <w:sz w:val="28"/>
          <w:szCs w:val="24"/>
          <w:lang w:eastAsia="zh-CN"/>
        </w:rPr>
        <w:t>时序肌电信号执行短时傅</w:t>
      </w:r>
      <w:r>
        <w:rPr>
          <w:rFonts w:hint="eastAsia" w:ascii="宋体" w:hAnsi="宋体" w:cs="宋体"/>
          <w:color w:val="000000"/>
          <w:sz w:val="28"/>
          <w:szCs w:val="24"/>
          <w:lang w:val="en-US" w:eastAsia="zh-CN"/>
        </w:rPr>
        <w:t>里叶变换，生成多通道时频声谱图</w:t>
      </w:r>
      <w:r>
        <w:rPr>
          <w:rFonts w:hint="eastAsia" w:ascii="宋体" w:hAnsi="宋体" w:cs="宋体"/>
          <w:color w:val="000000"/>
          <w:sz w:val="28"/>
          <w:szCs w:val="24"/>
          <w:lang w:val="en-US" w:eastAsia="zh-CN"/>
        </w:rPr>
        <w:t>；</w:t>
      </w:r>
    </w:p>
    <w:p w14:paraId="2F5610BC">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S3、基于MindSpore的轻量化CNN模型推理：将时频声谱图输入至轻量化多尺度CNN模型中，通过MindSpo</w:t>
      </w:r>
      <w:r>
        <w:rPr>
          <w:rFonts w:hint="eastAsia" w:ascii="宋体" w:hAnsi="宋体" w:cs="宋体"/>
          <w:color w:val="000000"/>
          <w:sz w:val="28"/>
          <w:szCs w:val="24"/>
          <w:lang w:eastAsia="zh-CN"/>
        </w:rPr>
        <w:t>re Lite推理引擎在嵌入式端完成端侧推理，</w:t>
      </w:r>
      <w:r>
        <w:rPr>
          <w:rFonts w:hint="eastAsia" w:ascii="宋体" w:hAnsi="宋体" w:cs="宋体"/>
          <w:color w:val="000000"/>
          <w:sz w:val="28"/>
          <w:szCs w:val="24"/>
          <w:lang w:val="en-US" w:eastAsia="zh-CN"/>
        </w:rPr>
        <w:t>输出手势类别原始预测序列；</w:t>
      </w:r>
    </w:p>
    <w:p w14:paraId="28C9B549">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S4、轻量级时序后处理与决策优化：对模型输出的原始预测序列，采用滑动窗口多数投票算法进行时序后处理，滤除瞬时噪声与肌肉微颤引发的误判结果，输出最终的稳定手势控制指令</w:t>
      </w:r>
      <w:r>
        <w:rPr>
          <w:rFonts w:hint="eastAsia" w:ascii="宋体" w:hAnsi="宋体" w:cs="宋体"/>
          <w:color w:val="000000"/>
          <w:sz w:val="28"/>
          <w:szCs w:val="24"/>
          <w:lang w:val="en-US" w:eastAsia="zh-CN"/>
        </w:rPr>
        <w:t>；</w:t>
      </w:r>
    </w:p>
    <w:p w14:paraId="0C578F80">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S5、实时控制与闭环反馈：将手势控制指令下发至义肢执行机构，驱动多指仿生机械手完成对应动作，同时采集执行状态数据，完成本地感知、决策与执行的实时闭环</w:t>
      </w:r>
      <w:r>
        <w:rPr>
          <w:rFonts w:hint="eastAsia" w:ascii="宋体" w:hAnsi="宋体" w:cs="宋体"/>
          <w:color w:val="000000"/>
          <w:sz w:val="28"/>
          <w:szCs w:val="24"/>
          <w:lang w:val="en-US" w:eastAsia="zh-CN"/>
        </w:rPr>
        <w:t>；</w:t>
      </w:r>
    </w:p>
    <w:p w14:paraId="46E5CDA2">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S6、端云协同自适应进化：在用户授权前提下，对端侧识别置信度低于阈值的难例数据进行特征级脱敏后上传至云端，通过云端ModelArts平台完成个性化增量微调，优化后的轻量化模型通过OTA安全下发至端侧，用于模型的持续进化与个体适配</w:t>
      </w:r>
      <w:r>
        <w:rPr>
          <w:rFonts w:hint="eastAsia" w:ascii="宋体" w:hAnsi="宋体" w:cs="宋体"/>
          <w:color w:val="000000"/>
          <w:sz w:val="28"/>
          <w:szCs w:val="24"/>
          <w:lang w:val="en-US" w:eastAsia="zh-CN"/>
        </w:rPr>
        <w:t>。</w:t>
      </w:r>
    </w:p>
    <w:p w14:paraId="60C6BFDB">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2.根据权利要求1所述的一种基于嵌入式AI的多通道生物电信号实时融合与控制方法，其特征在于：所述S1步骤中，六通道电极传感器阵列的采样率配置为75-1000Hz；</w:t>
      </w:r>
    </w:p>
    <w:p w14:paraId="4E6C2073">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带通滤波采用5阶Butterworth滤波器，通带范围设置为20-500Hz，用于抑制工频干扰与低频基线漂移；</w:t>
      </w:r>
    </w:p>
    <w:p w14:paraId="43552D88">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eastAsia="zh-CN"/>
        </w:rPr>
      </w:pPr>
      <w:r>
        <w:rPr>
          <w:rFonts w:hint="eastAsia" w:ascii="宋体" w:hAnsi="宋体" w:cs="宋体"/>
          <w:color w:val="000000"/>
          <w:sz w:val="28"/>
          <w:szCs w:val="24"/>
          <w:lang w:eastAsia="zh-CN"/>
        </w:rPr>
        <w:t>通过重采样将原始信号下采样至200Hz，</w:t>
      </w:r>
      <w:r>
        <w:rPr>
          <w:rFonts w:hint="eastAsia" w:ascii="宋体" w:hAnsi="宋体" w:cs="宋体"/>
          <w:color w:val="000000"/>
          <w:sz w:val="28"/>
          <w:szCs w:val="24"/>
          <w:lang w:val="en-US" w:eastAsia="zh-CN"/>
        </w:rPr>
        <w:t>用于</w:t>
      </w:r>
      <w:r>
        <w:rPr>
          <w:rFonts w:hint="eastAsia" w:ascii="宋体" w:hAnsi="宋体" w:cs="宋体"/>
          <w:color w:val="000000"/>
          <w:sz w:val="28"/>
          <w:szCs w:val="24"/>
          <w:lang w:eastAsia="zh-CN"/>
        </w:rPr>
        <w:t>匹配训练数据集的特征分布；</w:t>
      </w:r>
    </w:p>
    <w:p w14:paraId="7E42AFFB">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标准化处理采用Z-score标准化方法，用于消除不同受试者间的肌电信号个体差异</w:t>
      </w:r>
      <w:r>
        <w:rPr>
          <w:rFonts w:hint="eastAsia" w:ascii="宋体" w:hAnsi="宋体" w:cs="宋体"/>
          <w:color w:val="000000"/>
          <w:sz w:val="28"/>
          <w:szCs w:val="24"/>
          <w:lang w:val="en-US" w:eastAsia="zh-CN"/>
        </w:rPr>
        <w:t>。</w:t>
      </w:r>
    </w:p>
    <w:p w14:paraId="47651AB6">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3</w:t>
      </w:r>
      <w:r>
        <w:rPr>
          <w:rFonts w:hint="eastAsia" w:ascii="宋体" w:hAnsi="宋体" w:cs="宋体"/>
          <w:color w:val="000000"/>
          <w:sz w:val="28"/>
          <w:szCs w:val="24"/>
        </w:rPr>
        <w:t>.根据权利要求</w:t>
      </w:r>
      <w:r>
        <w:rPr>
          <w:rFonts w:hint="eastAsia" w:ascii="宋体" w:hAnsi="宋体" w:cs="宋体"/>
          <w:color w:val="000000"/>
          <w:sz w:val="28"/>
          <w:szCs w:val="24"/>
          <w:lang w:val="en-US" w:eastAsia="zh-CN"/>
        </w:rPr>
        <w:t>1</w:t>
      </w:r>
      <w:r>
        <w:rPr>
          <w:rFonts w:hint="eastAsia" w:ascii="宋体" w:hAnsi="宋体" w:cs="宋体"/>
          <w:color w:val="000000"/>
          <w:sz w:val="28"/>
          <w:szCs w:val="24"/>
        </w:rPr>
        <w:t>所述</w:t>
      </w:r>
      <w:r>
        <w:rPr>
          <w:rFonts w:hint="eastAsia" w:ascii="宋体" w:hAnsi="宋体" w:cs="宋体"/>
          <w:color w:val="000000"/>
          <w:sz w:val="28"/>
          <w:szCs w:val="24"/>
          <w:lang w:eastAsia="zh-CN"/>
        </w:rPr>
        <w:t>的</w:t>
      </w:r>
      <w:r>
        <w:rPr>
          <w:rFonts w:hint="eastAsia" w:ascii="宋体" w:hAnsi="宋体" w:cs="宋体"/>
          <w:color w:val="000000"/>
          <w:sz w:val="28"/>
          <w:szCs w:val="24"/>
          <w:lang w:eastAsia="zh-CN"/>
        </w:rPr>
        <w:t>一种基于嵌入式AI的多通道生物电信号实时融合与控制方法，其特征在于：所述S2步骤中，短时傅里叶变换的窗长设置为 24点，重叠长度为12点，生成维度为13×24×6的时频声谱图，且整个时频变换过程完全在嵌入式端本地完成，原始肌电信号不离开端侧设备</w:t>
      </w:r>
      <w:r>
        <w:rPr>
          <w:rFonts w:hint="eastAsia" w:ascii="宋体" w:hAnsi="宋体" w:cs="宋体"/>
          <w:color w:val="000000"/>
          <w:sz w:val="28"/>
          <w:szCs w:val="24"/>
          <w:lang w:val="en-US" w:eastAsia="zh-CN"/>
        </w:rPr>
        <w:t>。</w:t>
      </w:r>
    </w:p>
    <w:p w14:paraId="3EB5F659">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eastAsia="zh-CN"/>
        </w:rPr>
      </w:pPr>
      <w:r>
        <w:rPr>
          <w:rFonts w:hint="eastAsia" w:ascii="宋体" w:hAnsi="宋体" w:cs="宋体"/>
          <w:color w:val="000000"/>
          <w:sz w:val="28"/>
          <w:szCs w:val="24"/>
          <w:lang w:val="en-US" w:eastAsia="zh-CN"/>
        </w:rPr>
        <w:t>4</w:t>
      </w:r>
      <w:r>
        <w:rPr>
          <w:rFonts w:hint="eastAsia" w:ascii="宋体" w:hAnsi="宋体" w:cs="宋体"/>
          <w:color w:val="000000"/>
          <w:sz w:val="28"/>
          <w:szCs w:val="24"/>
          <w:lang w:eastAsia="zh-CN"/>
        </w:rPr>
        <w:t>.根据权利要求</w:t>
      </w:r>
      <w:r>
        <w:rPr>
          <w:rFonts w:hint="eastAsia" w:ascii="宋体" w:hAnsi="宋体" w:cs="宋体"/>
          <w:color w:val="000000"/>
          <w:sz w:val="28"/>
          <w:szCs w:val="24"/>
          <w:lang w:val="en-US" w:eastAsia="zh-CN"/>
        </w:rPr>
        <w:t>1</w:t>
      </w:r>
      <w:r>
        <w:rPr>
          <w:rFonts w:hint="eastAsia" w:ascii="宋体" w:hAnsi="宋体" w:cs="宋体"/>
          <w:color w:val="000000"/>
          <w:sz w:val="28"/>
          <w:szCs w:val="24"/>
          <w:lang w:eastAsia="zh-CN"/>
        </w:rPr>
        <w:t>所述的</w:t>
      </w:r>
      <w:r>
        <w:rPr>
          <w:rFonts w:hint="eastAsia" w:ascii="宋体" w:hAnsi="宋体" w:cs="宋体"/>
          <w:color w:val="000000"/>
          <w:sz w:val="28"/>
          <w:szCs w:val="24"/>
          <w:lang w:eastAsia="zh-CN"/>
        </w:rPr>
        <w:t>一种基于嵌入式AI的多通道生物电信号实时融合与控制方法，其特征在于：所述S3步骤中，轻量化多尺度CNN模型的并行卷积模块，通过MindSpore框架实现，具体包括：</w:t>
      </w:r>
    </w:p>
    <w:p w14:paraId="6D42D527">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eastAsia="zh-CN"/>
        </w:rPr>
      </w:pPr>
      <w:r>
        <w:rPr>
          <w:rFonts w:hint="eastAsia" w:ascii="宋体" w:hAnsi="宋体" w:cs="宋体"/>
          <w:color w:val="000000"/>
          <w:sz w:val="28"/>
          <w:szCs w:val="24"/>
          <w:lang w:eastAsia="zh-CN"/>
        </w:rPr>
        <w:t>分支1为1×1卷积层，用于通道降维与特征映射；</w:t>
      </w:r>
    </w:p>
    <w:p w14:paraId="4AD9624C">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eastAsia="zh-CN"/>
        </w:rPr>
      </w:pPr>
      <w:r>
        <w:rPr>
          <w:rFonts w:hint="eastAsia" w:ascii="宋体" w:hAnsi="宋体" w:cs="宋体"/>
          <w:color w:val="000000"/>
          <w:sz w:val="28"/>
          <w:szCs w:val="24"/>
          <w:lang w:eastAsia="zh-CN"/>
        </w:rPr>
        <w:t>分支2为1×1卷积层串联ReLU激活函数与3×3卷积层，用于提取局部细节特征；</w:t>
      </w:r>
    </w:p>
    <w:p w14:paraId="6EA5DC6D">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eastAsia="zh-CN"/>
        </w:rPr>
      </w:pPr>
      <w:r>
        <w:rPr>
          <w:rFonts w:hint="eastAsia" w:ascii="宋体" w:hAnsi="宋体" w:cs="宋体"/>
          <w:color w:val="000000"/>
          <w:sz w:val="28"/>
          <w:szCs w:val="24"/>
          <w:lang w:eastAsia="zh-CN"/>
        </w:rPr>
        <w:t>分支3为1×1卷积层串联ReLU激活函数与5×5卷积层，用于提取大感受野的全局时序特征；三个分支的输出沿通道维度拼接后，经ReLU激活函数输出多尺度融合特征。</w:t>
      </w:r>
    </w:p>
    <w:p w14:paraId="557DC7E0">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5</w:t>
      </w:r>
      <w:r>
        <w:rPr>
          <w:rFonts w:hint="eastAsia" w:ascii="宋体" w:hAnsi="宋体" w:cs="宋体"/>
          <w:color w:val="000000"/>
          <w:sz w:val="28"/>
          <w:szCs w:val="24"/>
          <w:lang w:eastAsia="zh-CN"/>
        </w:rPr>
        <w:t>.根据权利要求</w:t>
      </w:r>
      <w:r>
        <w:rPr>
          <w:rFonts w:hint="eastAsia" w:ascii="宋体" w:hAnsi="宋体" w:cs="宋体"/>
          <w:color w:val="000000"/>
          <w:sz w:val="28"/>
          <w:szCs w:val="24"/>
          <w:lang w:val="en-US" w:eastAsia="zh-CN"/>
        </w:rPr>
        <w:t>4</w:t>
      </w:r>
      <w:r>
        <w:rPr>
          <w:rFonts w:hint="eastAsia" w:ascii="宋体" w:hAnsi="宋体" w:cs="宋体"/>
          <w:color w:val="000000"/>
          <w:sz w:val="28"/>
          <w:szCs w:val="24"/>
          <w:lang w:eastAsia="zh-CN"/>
        </w:rPr>
        <w:t>所述的</w:t>
      </w:r>
      <w:r>
        <w:rPr>
          <w:rFonts w:hint="eastAsia" w:ascii="宋体" w:hAnsi="宋体" w:cs="宋体"/>
          <w:color w:val="000000"/>
          <w:sz w:val="28"/>
          <w:szCs w:val="24"/>
          <w:lang w:eastAsia="zh-CN"/>
        </w:rPr>
        <w:t>一种基于嵌入式AI的多通道生物电信号实时融合与控制方法，其特征在于</w:t>
      </w:r>
      <w:r>
        <w:rPr>
          <w:rFonts w:hint="eastAsia" w:ascii="宋体" w:hAnsi="宋体" w:cs="宋体"/>
          <w:color w:val="000000"/>
          <w:sz w:val="28"/>
          <w:szCs w:val="24"/>
          <w:lang w:eastAsia="zh-CN"/>
        </w:rPr>
        <w:t>：轻量化多尺度CNN模型采用 MindSpore Golden Stick工具进行结构化剪枝，剪枝率为30%，并通过华为ATC工具转换为INT8 精度的离线模型</w:t>
      </w:r>
      <w:r>
        <w:rPr>
          <w:rFonts w:hint="eastAsia" w:ascii="宋体" w:hAnsi="宋体" w:cs="宋体"/>
          <w:color w:val="000000"/>
          <w:sz w:val="28"/>
          <w:szCs w:val="24"/>
          <w:lang w:val="en-US" w:eastAsia="zh-CN"/>
        </w:rPr>
        <w:t>。</w:t>
      </w:r>
    </w:p>
    <w:p w14:paraId="3715D54C">
      <w:pPr>
        <w:keepNext w:val="0"/>
        <w:keepLines w:val="0"/>
        <w:pageBreakBefore w:val="0"/>
        <w:widowControl w:val="0"/>
        <w:kinsoku/>
        <w:wordWrap/>
        <w:overflowPunct/>
        <w:topLinePunct w:val="0"/>
        <w:autoSpaceDE/>
        <w:autoSpaceDN/>
        <w:bidi w:val="0"/>
        <w:adjustRightInd/>
        <w:snapToGrid/>
        <w:ind w:left="0" w:leftChars="0" w:firstLine="560" w:firstLineChars="200"/>
        <w:jc w:val="both"/>
        <w:textAlignment w:val="auto"/>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6</w:t>
      </w:r>
      <w:r>
        <w:rPr>
          <w:rFonts w:hint="eastAsia" w:ascii="宋体" w:hAnsi="宋体" w:cs="宋体"/>
          <w:color w:val="000000"/>
          <w:sz w:val="28"/>
          <w:szCs w:val="24"/>
        </w:rPr>
        <w:t>.根据权利要求</w:t>
      </w:r>
      <w:r>
        <w:rPr>
          <w:rFonts w:hint="eastAsia" w:ascii="宋体" w:hAnsi="宋体" w:cs="宋体"/>
          <w:color w:val="000000"/>
          <w:sz w:val="28"/>
          <w:szCs w:val="24"/>
          <w:lang w:val="en-US" w:eastAsia="zh-CN"/>
        </w:rPr>
        <w:t>1</w:t>
      </w:r>
      <w:r>
        <w:rPr>
          <w:rFonts w:hint="eastAsia" w:ascii="宋体" w:hAnsi="宋体" w:cs="宋体"/>
          <w:color w:val="000000"/>
          <w:sz w:val="28"/>
          <w:szCs w:val="24"/>
          <w:lang w:eastAsia="zh-CN"/>
        </w:rPr>
        <w:t>所述的</w:t>
      </w:r>
      <w:r>
        <w:rPr>
          <w:rFonts w:hint="eastAsia" w:ascii="宋体" w:hAnsi="宋体" w:cs="宋体"/>
          <w:color w:val="000000"/>
          <w:sz w:val="28"/>
          <w:szCs w:val="24"/>
          <w:lang w:eastAsia="zh-CN"/>
        </w:rPr>
        <w:t>一种基于嵌入式AI的多通道生物电信号实时融合与控制方法，其特征在于</w:t>
      </w:r>
      <w:r>
        <w:rPr>
          <w:rFonts w:hint="eastAsia" w:ascii="宋体" w:hAnsi="宋体" w:cs="宋体"/>
          <w:color w:val="000000"/>
          <w:sz w:val="28"/>
          <w:szCs w:val="24"/>
          <w:lang w:eastAsia="zh-CN"/>
        </w:rPr>
        <w:t>：所述S3步骤中，MindSpore Lite推理引擎通过 Context配置指定Ascend后端，自动调用底层CANN驱动，将卷积计算密集型算子卸载至嵌入式开发板的昇腾NPU执行，</w:t>
      </w:r>
      <w:r>
        <w:rPr>
          <w:rFonts w:hint="eastAsia" w:ascii="宋体" w:hAnsi="宋体" w:cs="宋体"/>
          <w:color w:val="000000"/>
          <w:sz w:val="28"/>
          <w:szCs w:val="24"/>
          <w:lang w:val="en-US" w:eastAsia="zh-CN"/>
        </w:rPr>
        <w:t>用于</w:t>
      </w:r>
      <w:r>
        <w:rPr>
          <w:rFonts w:hint="eastAsia" w:ascii="宋体" w:hAnsi="宋体" w:cs="宋体"/>
          <w:color w:val="000000"/>
          <w:sz w:val="28"/>
          <w:szCs w:val="24"/>
          <w:lang w:eastAsia="zh-CN"/>
        </w:rPr>
        <w:t>实现推理加速</w:t>
      </w:r>
      <w:r>
        <w:rPr>
          <w:rFonts w:hint="eastAsia" w:ascii="宋体" w:hAnsi="宋体" w:cs="宋体"/>
          <w:color w:val="000000"/>
          <w:sz w:val="28"/>
          <w:szCs w:val="24"/>
          <w:lang w:val="en-US" w:eastAsia="zh-CN"/>
        </w:rPr>
        <w:t>。</w:t>
      </w:r>
    </w:p>
    <w:p w14:paraId="0EDF2C2D">
      <w:pPr>
        <w:keepNext w:val="0"/>
        <w:keepLines w:val="0"/>
        <w:pageBreakBefore w:val="0"/>
        <w:widowControl w:val="0"/>
        <w:kinsoku/>
        <w:wordWrap/>
        <w:overflowPunct/>
        <w:topLinePunct w:val="0"/>
        <w:autoSpaceDE/>
        <w:autoSpaceDN/>
        <w:bidi w:val="0"/>
        <w:adjustRightInd/>
        <w:snapToGrid/>
        <w:ind w:left="0" w:leftChars="0" w:firstLine="560" w:firstLineChars="200"/>
        <w:jc w:val="both"/>
        <w:textAlignment w:val="auto"/>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7</w:t>
      </w:r>
      <w:r>
        <w:rPr>
          <w:rFonts w:hint="eastAsia" w:ascii="宋体" w:hAnsi="宋体" w:cs="宋体"/>
          <w:color w:val="000000"/>
          <w:sz w:val="28"/>
          <w:szCs w:val="24"/>
        </w:rPr>
        <w:t>.根据权利要求</w:t>
      </w:r>
      <w:r>
        <w:rPr>
          <w:rFonts w:hint="eastAsia" w:ascii="宋体" w:hAnsi="宋体" w:cs="宋体"/>
          <w:color w:val="000000"/>
          <w:sz w:val="28"/>
          <w:szCs w:val="24"/>
          <w:lang w:val="en-US" w:eastAsia="zh-CN"/>
        </w:rPr>
        <w:t>1</w:t>
      </w:r>
      <w:r>
        <w:rPr>
          <w:rFonts w:hint="eastAsia" w:ascii="宋体" w:hAnsi="宋体" w:cs="宋体"/>
          <w:color w:val="000000"/>
          <w:sz w:val="28"/>
          <w:szCs w:val="24"/>
        </w:rPr>
        <w:t>所述的</w:t>
      </w:r>
      <w:r>
        <w:rPr>
          <w:rFonts w:hint="eastAsia" w:ascii="宋体" w:hAnsi="宋体" w:cs="宋体"/>
          <w:color w:val="000000"/>
          <w:sz w:val="28"/>
          <w:szCs w:val="24"/>
          <w:lang w:eastAsia="zh-CN"/>
        </w:rPr>
        <w:t>一种基于嵌入式AI的多通道生物电信号实时融合与控制方法</w:t>
      </w:r>
      <w:r>
        <w:rPr>
          <w:rFonts w:hint="eastAsia" w:ascii="宋体" w:hAnsi="宋体" w:cs="宋体"/>
          <w:color w:val="000000"/>
          <w:sz w:val="28"/>
          <w:szCs w:val="24"/>
        </w:rPr>
        <w:t>，其特征在</w:t>
      </w:r>
      <w:r>
        <w:rPr>
          <w:rFonts w:hint="eastAsia" w:ascii="宋体" w:hAnsi="宋体" w:cs="宋体"/>
          <w:color w:val="000000"/>
          <w:sz w:val="28"/>
          <w:szCs w:val="24"/>
          <w:lang w:eastAsia="zh-CN"/>
        </w:rPr>
        <w:t>于</w:t>
      </w:r>
      <w:r>
        <w:rPr>
          <w:rFonts w:hint="eastAsia" w:ascii="宋体" w:hAnsi="宋体" w:cs="宋体"/>
          <w:color w:val="000000"/>
          <w:sz w:val="28"/>
          <w:szCs w:val="24"/>
          <w:lang w:eastAsia="zh-CN"/>
        </w:rPr>
        <w:t>：所述S4步骤中，滑动窗口多数投票算法的窗口长度设置为5帧，仅当某一手势类别在窗口内占据多数时，才将其作为最终控制指令输出</w:t>
      </w:r>
      <w:r>
        <w:rPr>
          <w:rFonts w:hint="eastAsia" w:ascii="宋体" w:hAnsi="宋体" w:cs="宋体"/>
          <w:color w:val="000000"/>
          <w:sz w:val="28"/>
          <w:szCs w:val="24"/>
          <w:lang w:val="en-US" w:eastAsia="zh-CN"/>
        </w:rPr>
        <w:t>。</w:t>
      </w:r>
    </w:p>
    <w:p w14:paraId="4A1E5C23">
      <w:pPr>
        <w:keepNext w:val="0"/>
        <w:keepLines w:val="0"/>
        <w:pageBreakBefore w:val="0"/>
        <w:widowControl w:val="0"/>
        <w:kinsoku/>
        <w:wordWrap/>
        <w:overflowPunct/>
        <w:topLinePunct w:val="0"/>
        <w:autoSpaceDE/>
        <w:autoSpaceDN/>
        <w:bidi w:val="0"/>
        <w:adjustRightInd/>
        <w:snapToGrid/>
        <w:ind w:left="0" w:leftChars="0" w:firstLine="560" w:firstLineChars="200"/>
        <w:jc w:val="both"/>
        <w:textAlignment w:val="auto"/>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8</w:t>
      </w:r>
      <w:r>
        <w:rPr>
          <w:rFonts w:hint="eastAsia" w:ascii="宋体" w:hAnsi="宋体" w:cs="宋体"/>
          <w:color w:val="000000"/>
          <w:sz w:val="28"/>
          <w:szCs w:val="24"/>
        </w:rPr>
        <w:t>.根据权利要求</w:t>
      </w:r>
      <w:r>
        <w:rPr>
          <w:rFonts w:hint="eastAsia" w:ascii="宋体" w:hAnsi="宋体" w:cs="宋体"/>
          <w:color w:val="000000"/>
          <w:sz w:val="28"/>
          <w:szCs w:val="24"/>
          <w:lang w:val="en-US" w:eastAsia="zh-CN"/>
        </w:rPr>
        <w:t>1</w:t>
      </w:r>
      <w:r>
        <w:rPr>
          <w:rFonts w:hint="eastAsia" w:ascii="宋体" w:hAnsi="宋体" w:cs="宋体"/>
          <w:color w:val="000000"/>
          <w:sz w:val="28"/>
          <w:szCs w:val="24"/>
        </w:rPr>
        <w:t>所</w:t>
      </w:r>
      <w:r>
        <w:rPr>
          <w:rFonts w:hint="eastAsia" w:ascii="宋体" w:hAnsi="宋体" w:cs="宋体"/>
          <w:color w:val="000000"/>
          <w:sz w:val="28"/>
          <w:szCs w:val="24"/>
          <w:lang w:eastAsia="zh-CN"/>
        </w:rPr>
        <w:t>述的</w:t>
      </w:r>
      <w:r>
        <w:rPr>
          <w:rFonts w:hint="eastAsia" w:ascii="宋体" w:hAnsi="宋体" w:cs="宋体"/>
          <w:color w:val="000000"/>
          <w:sz w:val="28"/>
          <w:szCs w:val="24"/>
          <w:lang w:eastAsia="zh-CN"/>
        </w:rPr>
        <w:t>一种基于嵌入式AI的多通道生物电信号实时融合与控制方法，其特征在于</w:t>
      </w:r>
      <w:r>
        <w:rPr>
          <w:rFonts w:hint="eastAsia" w:ascii="宋体" w:hAnsi="宋体" w:cs="宋体"/>
          <w:color w:val="000000"/>
          <w:sz w:val="28"/>
          <w:szCs w:val="24"/>
          <w:lang w:eastAsia="zh-CN"/>
        </w:rPr>
        <w:t>：</w:t>
      </w:r>
      <w:r>
        <w:rPr>
          <w:rFonts w:hint="eastAsia" w:ascii="宋体" w:hAnsi="宋体" w:cs="宋体"/>
          <w:color w:val="000000"/>
          <w:sz w:val="28"/>
          <w:szCs w:val="24"/>
          <w:lang w:val="en-US" w:eastAsia="zh-CN"/>
        </w:rPr>
        <w:t>所述多指仿生</w:t>
      </w:r>
      <w:r>
        <w:rPr>
          <w:rFonts w:hint="eastAsia" w:ascii="宋体" w:hAnsi="宋体" w:cs="宋体"/>
          <w:color w:val="000000"/>
          <w:sz w:val="28"/>
          <w:szCs w:val="24"/>
          <w:lang w:eastAsia="zh-CN"/>
        </w:rPr>
        <w:t>机械手采用基于舵机驱动的双路拮抗线驱结构，</w:t>
      </w:r>
      <w:r>
        <w:rPr>
          <w:rFonts w:hint="eastAsia" w:ascii="宋体" w:hAnsi="宋体" w:cs="宋体"/>
          <w:color w:val="000000"/>
          <w:sz w:val="28"/>
          <w:szCs w:val="24"/>
          <w:lang w:val="en-US" w:eastAsia="zh-CN"/>
        </w:rPr>
        <w:t>用于</w:t>
      </w:r>
      <w:r>
        <w:rPr>
          <w:rFonts w:hint="eastAsia" w:ascii="宋体" w:hAnsi="宋体" w:cs="宋体"/>
          <w:color w:val="000000"/>
          <w:sz w:val="28"/>
          <w:szCs w:val="24"/>
          <w:lang w:eastAsia="zh-CN"/>
        </w:rPr>
        <w:t>模拟人手指屈曲与伸展动作，支持多指协同操作</w:t>
      </w:r>
      <w:r>
        <w:rPr>
          <w:rFonts w:hint="eastAsia" w:ascii="宋体" w:hAnsi="宋体" w:cs="宋体"/>
          <w:color w:val="000000"/>
          <w:sz w:val="28"/>
          <w:szCs w:val="24"/>
          <w:lang w:val="en-US" w:eastAsia="zh-CN"/>
        </w:rPr>
        <w:t>。</w:t>
      </w:r>
    </w:p>
    <w:p w14:paraId="779549DD">
      <w:pPr>
        <w:keepNext w:val="0"/>
        <w:keepLines w:val="0"/>
        <w:pageBreakBefore w:val="0"/>
        <w:widowControl w:val="0"/>
        <w:kinsoku/>
        <w:wordWrap/>
        <w:overflowPunct/>
        <w:topLinePunct w:val="0"/>
        <w:autoSpaceDE/>
        <w:autoSpaceDN/>
        <w:bidi w:val="0"/>
        <w:adjustRightInd/>
        <w:snapToGrid/>
        <w:ind w:left="0" w:leftChars="0" w:firstLine="560" w:firstLineChars="200"/>
        <w:jc w:val="both"/>
        <w:textAlignment w:val="auto"/>
        <w:rPr>
          <w:rFonts w:hint="eastAsia" w:ascii="宋体" w:hAnsi="宋体" w:cs="宋体"/>
          <w:color w:val="000000"/>
          <w:sz w:val="28"/>
          <w:szCs w:val="24"/>
          <w:lang w:eastAsia="zh-CN"/>
        </w:rPr>
      </w:pPr>
      <w:r>
        <w:rPr>
          <w:rFonts w:hint="eastAsia" w:ascii="宋体" w:hAnsi="宋体" w:cs="宋体"/>
          <w:color w:val="000000"/>
          <w:sz w:val="28"/>
          <w:szCs w:val="24"/>
          <w:lang w:val="en-US" w:eastAsia="zh-CN"/>
        </w:rPr>
        <w:t>9</w:t>
      </w:r>
      <w:r>
        <w:rPr>
          <w:rFonts w:hint="eastAsia" w:ascii="宋体" w:hAnsi="宋体" w:cs="宋体"/>
          <w:color w:val="000000"/>
          <w:sz w:val="28"/>
          <w:szCs w:val="24"/>
        </w:rPr>
        <w:t>.根据权利要求</w:t>
      </w:r>
      <w:r>
        <w:rPr>
          <w:rFonts w:hint="eastAsia" w:ascii="宋体" w:hAnsi="宋体" w:cs="宋体"/>
          <w:color w:val="000000"/>
          <w:sz w:val="28"/>
          <w:szCs w:val="24"/>
          <w:lang w:val="en-US" w:eastAsia="zh-CN"/>
        </w:rPr>
        <w:t>1</w:t>
      </w:r>
      <w:r>
        <w:rPr>
          <w:rFonts w:hint="eastAsia" w:ascii="宋体" w:hAnsi="宋体" w:cs="宋体"/>
          <w:color w:val="000000"/>
          <w:sz w:val="28"/>
          <w:szCs w:val="24"/>
        </w:rPr>
        <w:t>所述的</w:t>
      </w:r>
      <w:r>
        <w:rPr>
          <w:rFonts w:hint="eastAsia" w:ascii="宋体" w:hAnsi="宋体" w:cs="宋体"/>
          <w:color w:val="000000"/>
          <w:sz w:val="28"/>
          <w:szCs w:val="24"/>
          <w:lang w:eastAsia="zh-CN"/>
        </w:rPr>
        <w:t>一种基于嵌入式AI的多通道生物电信号实时融合与控制方法，其特征在于</w:t>
      </w:r>
      <w:r>
        <w:rPr>
          <w:rFonts w:hint="eastAsia" w:ascii="宋体" w:hAnsi="宋体" w:cs="宋体"/>
          <w:color w:val="000000"/>
          <w:sz w:val="28"/>
          <w:szCs w:val="24"/>
          <w:lang w:eastAsia="zh-CN"/>
        </w:rPr>
        <w:t>：</w:t>
      </w:r>
      <w:r>
        <w:rPr>
          <w:rFonts w:hint="eastAsia" w:ascii="宋体" w:hAnsi="宋体" w:cs="宋体"/>
          <w:color w:val="000000"/>
          <w:sz w:val="28"/>
          <w:szCs w:val="24"/>
          <w:lang w:val="en-US" w:eastAsia="zh-CN"/>
        </w:rPr>
        <w:t>所述</w:t>
      </w:r>
      <w:r>
        <w:rPr>
          <w:rFonts w:hint="eastAsia" w:ascii="宋体" w:hAnsi="宋体" w:cs="宋体"/>
          <w:color w:val="000000"/>
          <w:sz w:val="28"/>
          <w:szCs w:val="24"/>
          <w:lang w:eastAsia="zh-CN"/>
        </w:rPr>
        <w:t>S6步骤中，特征级脱敏处理具体为：</w:t>
      </w:r>
    </w:p>
    <w:p w14:paraId="1ED6EBBD">
      <w:pPr>
        <w:keepNext w:val="0"/>
        <w:keepLines w:val="0"/>
        <w:pageBreakBefore w:val="0"/>
        <w:widowControl w:val="0"/>
        <w:kinsoku/>
        <w:wordWrap/>
        <w:overflowPunct/>
        <w:topLinePunct w:val="0"/>
        <w:autoSpaceDE/>
        <w:autoSpaceDN/>
        <w:bidi w:val="0"/>
        <w:adjustRightInd/>
        <w:snapToGrid/>
        <w:ind w:left="0" w:leftChars="0" w:firstLine="560" w:firstLineChars="200"/>
        <w:jc w:val="both"/>
        <w:textAlignment w:val="auto"/>
        <w:rPr>
          <w:rFonts w:hint="eastAsia" w:ascii="宋体" w:hAnsi="宋体" w:cs="宋体"/>
          <w:color w:val="000000"/>
          <w:sz w:val="28"/>
          <w:szCs w:val="24"/>
          <w:lang w:eastAsia="zh-CN"/>
        </w:rPr>
      </w:pPr>
      <w:r>
        <w:rPr>
          <w:rFonts w:hint="eastAsia" w:ascii="宋体" w:hAnsi="宋体" w:cs="宋体"/>
          <w:color w:val="000000"/>
          <w:sz w:val="28"/>
          <w:szCs w:val="24"/>
          <w:lang w:eastAsia="zh-CN"/>
        </w:rPr>
        <w:t>移除原始肌电信号，仅保留时频声谱图与预测标签进行上传；</w:t>
      </w:r>
    </w:p>
    <w:p w14:paraId="11E8D453">
      <w:pPr>
        <w:keepNext w:val="0"/>
        <w:keepLines w:val="0"/>
        <w:pageBreakBefore w:val="0"/>
        <w:widowControl w:val="0"/>
        <w:kinsoku/>
        <w:wordWrap/>
        <w:overflowPunct/>
        <w:topLinePunct w:val="0"/>
        <w:autoSpaceDE/>
        <w:autoSpaceDN/>
        <w:bidi w:val="0"/>
        <w:adjustRightInd/>
        <w:snapToGrid/>
        <w:ind w:left="0" w:leftChars="0" w:firstLine="560" w:firstLineChars="200"/>
        <w:jc w:val="both"/>
        <w:textAlignment w:val="auto"/>
        <w:rPr>
          <w:rFonts w:hint="eastAsia" w:ascii="宋体" w:hAnsi="宋体" w:cs="宋体"/>
          <w:color w:val="000000"/>
          <w:sz w:val="28"/>
          <w:szCs w:val="24"/>
          <w:lang w:val="en-US" w:eastAsia="zh-CN"/>
        </w:rPr>
      </w:pPr>
      <w:r>
        <w:rPr>
          <w:rFonts w:hint="eastAsia" w:ascii="宋体" w:hAnsi="宋体" w:cs="宋体"/>
          <w:color w:val="000000"/>
          <w:sz w:val="28"/>
          <w:szCs w:val="24"/>
          <w:lang w:eastAsia="zh-CN"/>
        </w:rPr>
        <w:t>云端增量微调采用冻结主干网络、仅优化分类头参数</w:t>
      </w:r>
      <w:r>
        <w:rPr>
          <w:rFonts w:hint="eastAsia" w:ascii="宋体" w:hAnsi="宋体" w:cs="宋体"/>
          <w:color w:val="000000"/>
          <w:sz w:val="28"/>
          <w:szCs w:val="24"/>
          <w:lang w:val="en-US" w:eastAsia="zh-CN"/>
        </w:rPr>
        <w:t>。</w:t>
      </w:r>
    </w:p>
    <w:p w14:paraId="206D5EDF">
      <w:pPr>
        <w:keepNext w:val="0"/>
        <w:keepLines w:val="0"/>
        <w:pageBreakBefore w:val="0"/>
        <w:widowControl w:val="0"/>
        <w:kinsoku/>
        <w:wordWrap/>
        <w:overflowPunct/>
        <w:topLinePunct w:val="0"/>
        <w:autoSpaceDE/>
        <w:autoSpaceDN/>
        <w:bidi w:val="0"/>
        <w:adjustRightInd/>
        <w:snapToGrid/>
        <w:ind w:left="0" w:leftChars="0" w:firstLine="560" w:firstLineChars="200"/>
        <w:jc w:val="both"/>
        <w:textAlignment w:val="auto"/>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10</w:t>
      </w:r>
      <w:r>
        <w:rPr>
          <w:rFonts w:hint="eastAsia" w:ascii="宋体" w:hAnsi="宋体" w:cs="宋体"/>
          <w:color w:val="000000"/>
          <w:sz w:val="28"/>
          <w:szCs w:val="24"/>
        </w:rPr>
        <w:t>.根据权利要求</w:t>
      </w:r>
      <w:r>
        <w:rPr>
          <w:rFonts w:hint="eastAsia" w:ascii="宋体" w:hAnsi="宋体" w:cs="宋体"/>
          <w:color w:val="000000"/>
          <w:sz w:val="28"/>
          <w:szCs w:val="24"/>
          <w:lang w:val="en-US" w:eastAsia="zh-CN"/>
        </w:rPr>
        <w:t>1</w:t>
      </w:r>
      <w:r>
        <w:rPr>
          <w:rFonts w:hint="eastAsia" w:ascii="宋体" w:hAnsi="宋体" w:cs="宋体"/>
          <w:color w:val="000000"/>
          <w:sz w:val="28"/>
          <w:szCs w:val="24"/>
        </w:rPr>
        <w:t>所</w:t>
      </w:r>
      <w:r>
        <w:rPr>
          <w:rFonts w:hint="eastAsia" w:ascii="宋体" w:hAnsi="宋体" w:cs="宋体"/>
          <w:color w:val="000000"/>
          <w:sz w:val="28"/>
          <w:szCs w:val="24"/>
          <w:lang w:eastAsia="zh-CN"/>
        </w:rPr>
        <w:t>述的</w:t>
      </w:r>
      <w:r>
        <w:rPr>
          <w:rFonts w:hint="eastAsia" w:ascii="宋体" w:hAnsi="宋体" w:cs="宋体"/>
          <w:color w:val="000000"/>
          <w:sz w:val="28"/>
          <w:szCs w:val="24"/>
          <w:lang w:eastAsia="zh-CN"/>
        </w:rPr>
        <w:t>一种基于嵌入式AI的多通道生物电信号实时融合与控制方法，其特征在于</w:t>
      </w:r>
      <w:r>
        <w:rPr>
          <w:rFonts w:hint="eastAsia" w:ascii="宋体" w:hAnsi="宋体" w:cs="宋体"/>
          <w:color w:val="000000"/>
          <w:sz w:val="28"/>
          <w:szCs w:val="24"/>
          <w:lang w:eastAsia="zh-CN"/>
        </w:rPr>
        <w:t>：还包括基于HarmonyOS的用户交互闭环步骤，通过原生HarmonyOS应用实现设备秒级配对、手势校准、训练引导、使用数据可视化、OTA 模型更新与设备状态管理，应用通过分布式软总线与端侧设备低延迟通信，利用华为账号体系与云端服务无缝对接</w:t>
      </w:r>
      <w:r>
        <w:rPr>
          <w:rFonts w:hint="eastAsia" w:ascii="宋体" w:hAnsi="宋体" w:cs="宋体"/>
          <w:color w:val="000000"/>
          <w:sz w:val="28"/>
          <w:szCs w:val="24"/>
          <w:lang w:val="en-US" w:eastAsia="zh-CN"/>
        </w:rPr>
        <w:t>。</w:t>
      </w:r>
    </w:p>
    <w:p w14:paraId="6179C6DF">
      <w:pPr>
        <w:keepNext w:val="0"/>
        <w:keepLines w:val="0"/>
        <w:pageBreakBefore w:val="0"/>
        <w:widowControl w:val="0"/>
        <w:kinsoku/>
        <w:wordWrap/>
        <w:overflowPunct/>
        <w:topLinePunct w:val="0"/>
        <w:autoSpaceDE/>
        <w:autoSpaceDN/>
        <w:bidi w:val="0"/>
        <w:adjustRightInd/>
        <w:snapToGrid/>
        <w:ind w:left="0" w:leftChars="0" w:firstLine="560" w:firstLineChars="200"/>
        <w:jc w:val="both"/>
        <w:textAlignment w:val="auto"/>
        <w:rPr>
          <w:rFonts w:hint="default" w:ascii="宋体" w:hAnsi="宋体" w:cs="宋体"/>
          <w:color w:val="000000"/>
          <w:sz w:val="28"/>
          <w:szCs w:val="24"/>
          <w:lang w:val="en-US" w:eastAsia="zh-CN"/>
        </w:rPr>
        <w:sectPr>
          <w:headerReference r:id="rId13" w:type="default"/>
          <w:pgSz w:w="11906" w:h="16838"/>
          <w:pgMar w:top="1418" w:right="1134" w:bottom="1134" w:left="1418" w:header="567" w:footer="567" w:gutter="0"/>
          <w:pgNumType w:start="1"/>
          <w:cols w:space="720" w:num="1"/>
          <w:docGrid w:type="lines" w:linePitch="381" w:charSpace="0"/>
        </w:sectPr>
      </w:pPr>
    </w:p>
    <w:p w14:paraId="24B46D73">
      <w:pPr>
        <w:ind w:firstLine="0" w:firstLineChars="0"/>
        <w:jc w:val="center"/>
        <w:rPr>
          <w:rFonts w:hint="eastAsia" w:ascii="宋体" w:hAnsi="宋体" w:eastAsia="宋体" w:cs="宋体"/>
          <w:b/>
          <w:color w:val="auto"/>
          <w:sz w:val="28"/>
          <w:szCs w:val="28"/>
          <w:lang w:eastAsia="zh-CN"/>
        </w:rPr>
      </w:pPr>
      <w:r>
        <w:rPr>
          <w:rFonts w:hint="eastAsia" w:ascii="宋体" w:hAnsi="宋体" w:cs="宋体"/>
          <w:b/>
          <w:bCs/>
          <w:color w:val="000000"/>
          <w:sz w:val="28"/>
          <w:szCs w:val="24"/>
          <w:lang w:eastAsia="zh-CN"/>
        </w:rPr>
        <w:t>一种基于嵌入式AI的多通道生物电信号实时融合与控制方法</w:t>
      </w:r>
    </w:p>
    <w:p w14:paraId="5CC25093">
      <w:pPr>
        <w:ind w:firstLine="0" w:firstLineChars="0"/>
        <w:rPr>
          <w:rFonts w:hint="eastAsia" w:ascii="宋体" w:hAnsi="宋体" w:eastAsia="宋体" w:cs="宋体"/>
          <w:b/>
          <w:color w:val="auto"/>
          <w:sz w:val="28"/>
          <w:szCs w:val="28"/>
        </w:rPr>
      </w:pPr>
      <w:r>
        <w:rPr>
          <w:rFonts w:hint="eastAsia" w:ascii="宋体" w:hAnsi="宋体" w:eastAsia="宋体" w:cs="宋体"/>
          <w:b/>
          <w:color w:val="auto"/>
          <w:sz w:val="28"/>
          <w:szCs w:val="28"/>
        </w:rPr>
        <w:t>技术领域</w:t>
      </w:r>
    </w:p>
    <w:p w14:paraId="0E48FC34">
      <w:pPr>
        <w:ind w:firstLine="551" w:firstLineChars="197"/>
        <w:jc w:val="both"/>
        <w:rPr>
          <w:rFonts w:hint="eastAsia" w:ascii="宋体" w:hAnsi="宋体" w:cs="宋体"/>
          <w:color w:val="auto"/>
          <w:sz w:val="28"/>
          <w:szCs w:val="28"/>
          <w:lang w:eastAsia="zh-CN"/>
        </w:rPr>
      </w:pPr>
      <w:r>
        <w:rPr>
          <w:rFonts w:hint="eastAsia" w:ascii="宋体" w:hAnsi="宋体" w:cs="宋体"/>
          <w:color w:val="auto"/>
          <w:sz w:val="28"/>
          <w:szCs w:val="28"/>
          <w:lang w:eastAsia="zh-CN"/>
        </w:rPr>
        <w:t>本发明涉及生物电信号处理、嵌入式人工智能与智能康复辅助器具</w:t>
      </w:r>
      <w:r>
        <w:rPr>
          <w:rFonts w:hint="eastAsia" w:ascii="宋体" w:hAnsi="宋体" w:cs="宋体"/>
          <w:color w:val="auto"/>
          <w:sz w:val="28"/>
          <w:szCs w:val="28"/>
          <w:lang w:val="en-US" w:eastAsia="zh-CN"/>
        </w:rPr>
        <w:t>技术领域，</w:t>
      </w:r>
      <w:r>
        <w:rPr>
          <w:rFonts w:hint="eastAsia" w:ascii="宋体" w:hAnsi="宋体" w:cs="宋体"/>
          <w:color w:val="auto"/>
          <w:sz w:val="28"/>
          <w:szCs w:val="28"/>
          <w:lang w:eastAsia="zh-CN"/>
        </w:rPr>
        <w:t>具体为一种基于嵌入式AI的多通道生物电信号实时融合与控制方法。</w:t>
      </w:r>
    </w:p>
    <w:p w14:paraId="01FDA963">
      <w:pPr>
        <w:ind w:firstLine="0" w:firstLineChars="0"/>
        <w:rPr>
          <w:rFonts w:hint="eastAsia" w:ascii="宋体" w:hAnsi="宋体" w:eastAsia="宋体" w:cs="宋体"/>
          <w:b/>
          <w:color w:val="auto"/>
          <w:sz w:val="28"/>
          <w:szCs w:val="28"/>
        </w:rPr>
      </w:pPr>
      <w:r>
        <w:rPr>
          <w:rFonts w:hint="eastAsia" w:ascii="宋体" w:hAnsi="宋体" w:eastAsia="宋体" w:cs="宋体"/>
          <w:b/>
          <w:color w:val="auto"/>
          <w:sz w:val="28"/>
          <w:szCs w:val="28"/>
        </w:rPr>
        <w:t>背景技术</w:t>
      </w:r>
    </w:p>
    <w:p w14:paraId="5096E157">
      <w:pPr>
        <w:ind w:firstLine="551" w:firstLineChars="197"/>
        <w:jc w:val="both"/>
        <w:rPr>
          <w:rFonts w:hint="eastAsia" w:ascii="宋体" w:hAnsi="宋体" w:cs="宋体"/>
          <w:color w:val="auto"/>
          <w:sz w:val="28"/>
          <w:szCs w:val="28"/>
          <w:lang w:eastAsia="zh-CN"/>
        </w:rPr>
      </w:pPr>
      <w:r>
        <w:rPr>
          <w:rFonts w:hint="eastAsia" w:ascii="宋体" w:hAnsi="宋体" w:cs="宋体"/>
          <w:color w:val="auto"/>
          <w:sz w:val="28"/>
          <w:szCs w:val="28"/>
          <w:lang w:val="en-US" w:eastAsia="zh-CN"/>
        </w:rPr>
        <w:t>据中国残联《2023年残疾人事业发展统计公报》显示，全国持证肢体残疾人超1100万，其中大量为单侧或双侧上肢缺失者，对高性价比、易操作的智能上肢辅助器具存在迫切且长期的需求。</w:t>
      </w:r>
    </w:p>
    <w:p w14:paraId="383835A3">
      <w:pPr>
        <w:ind w:firstLine="551" w:firstLineChars="197"/>
        <w:jc w:val="both"/>
        <w:rPr>
          <w:rFonts w:hint="eastAsia" w:ascii="宋体" w:hAnsi="宋体" w:cs="宋体"/>
          <w:color w:val="auto"/>
          <w:sz w:val="28"/>
          <w:szCs w:val="28"/>
          <w:lang w:eastAsia="zh-CN"/>
        </w:rPr>
      </w:pPr>
      <w:r>
        <w:rPr>
          <w:rFonts w:hint="eastAsia" w:ascii="宋体" w:hAnsi="宋体" w:cs="宋体"/>
          <w:color w:val="auto"/>
          <w:sz w:val="28"/>
          <w:szCs w:val="28"/>
          <w:lang w:val="en-US" w:eastAsia="zh-CN"/>
        </w:rPr>
        <w:t>当前上肢假肢市场存在显著技术与市场断层：传统机械假肢依赖肩带或躯干牵引，控制方式反直觉、动作单一，难以完成握杯、用餐等日常精细任务；进口高端肌电假肢虽可通过表面肌电信号识别人体运动意图，实现仿生交互，但其核心传感、算法、芯片均依赖国外技术垄断，整机售价高达20-50万元，远超国内普通家庭承受能力，无法实现普惠推广。在肌电信号识别与控制技术层面，现有方案存在以下缺陷：</w:t>
      </w:r>
    </w:p>
    <w:p w14:paraId="70B0E55C">
      <w:pPr>
        <w:ind w:firstLine="551" w:firstLineChars="197"/>
        <w:jc w:val="both"/>
        <w:rPr>
          <w:rFonts w:hint="eastAsia" w:ascii="宋体" w:hAnsi="宋体" w:cs="宋体"/>
          <w:color w:val="auto"/>
          <w:sz w:val="28"/>
          <w:szCs w:val="28"/>
          <w:lang w:val="en-US" w:eastAsia="zh-CN"/>
        </w:rPr>
      </w:pPr>
      <w:r>
        <w:rPr>
          <w:rFonts w:hint="eastAsia" w:ascii="宋体" w:hAnsi="宋体" w:cs="宋体"/>
          <w:color w:val="auto"/>
          <w:sz w:val="28"/>
          <w:szCs w:val="28"/>
          <w:lang w:val="en-US" w:eastAsia="zh-CN"/>
        </w:rPr>
        <w:t>首先，主流算法多采用CNN-LSTM混合架构，为追求准确率盲目堆砌模型复杂度，导致参数量激增、推理延迟高，无法在资源受限的嵌入式端侧高效部署；其二，现有方案忽视后处理算法的价值，对肌电信号易受环境噪声、肌肉瞬时颤动干扰的问题缺乏有效解决方案，实际使用中误判率高、鲁棒性差；其三，现有系统多为离线孤岛式设计，无法针对不同用户的肌电特征实现个性化适配，也不具备模型持续进化能力，长期使用体验不佳；其四，技术方案高度依赖进口硬件与软件框架，无法实现全链路国产化，存在供应链与数据安全双重风险</w:t>
      </w:r>
      <w:r>
        <w:rPr>
          <w:rFonts w:hint="eastAsia" w:ascii="宋体" w:hAnsi="宋体" w:cs="宋体"/>
          <w:color w:val="auto"/>
          <w:sz w:val="28"/>
          <w:szCs w:val="28"/>
          <w:lang w:eastAsia="zh-CN"/>
        </w:rPr>
        <w:t>。</w:t>
      </w:r>
    </w:p>
    <w:p w14:paraId="6795E1F0">
      <w:pPr>
        <w:ind w:firstLine="0" w:firstLineChars="0"/>
        <w:rPr>
          <w:rFonts w:hint="eastAsia" w:ascii="宋体" w:hAnsi="宋体" w:eastAsia="宋体" w:cs="宋体"/>
          <w:color w:val="auto"/>
          <w:sz w:val="28"/>
          <w:szCs w:val="28"/>
        </w:rPr>
      </w:pPr>
      <w:r>
        <w:rPr>
          <w:rFonts w:hint="eastAsia" w:ascii="宋体" w:hAnsi="宋体" w:eastAsia="宋体" w:cs="宋体"/>
          <w:b/>
          <w:color w:val="auto"/>
          <w:sz w:val="28"/>
          <w:szCs w:val="28"/>
          <w:lang w:eastAsia="zh-CN"/>
        </w:rPr>
        <w:t>发明</w:t>
      </w:r>
      <w:r>
        <w:rPr>
          <w:rFonts w:hint="eastAsia" w:ascii="宋体" w:hAnsi="宋体" w:eastAsia="宋体" w:cs="宋体"/>
          <w:b/>
          <w:color w:val="auto"/>
          <w:sz w:val="28"/>
          <w:szCs w:val="28"/>
        </w:rPr>
        <w:t>内容</w:t>
      </w:r>
    </w:p>
    <w:p w14:paraId="41F7BE17">
      <w:pPr>
        <w:keepNext w:val="0"/>
        <w:keepLines w:val="0"/>
        <w:pageBreakBefore w:val="0"/>
        <w:kinsoku/>
        <w:wordWrap/>
        <w:overflowPunct/>
        <w:topLinePunct w:val="0"/>
        <w:autoSpaceDE/>
        <w:autoSpaceDN/>
        <w:bidi w:val="0"/>
        <w:adjustRightInd/>
        <w:snapToGrid/>
        <w:spacing w:line="360" w:lineRule="auto"/>
        <w:ind w:firstLine="560"/>
        <w:textAlignment w:val="auto"/>
        <w:outlineLvl w:val="9"/>
        <w:rPr>
          <w:rFonts w:hint="eastAsia" w:ascii="宋体" w:hAnsi="宋体" w:cs="宋体"/>
          <w:color w:val="000000"/>
          <w:sz w:val="28"/>
          <w:szCs w:val="24"/>
        </w:rPr>
      </w:pPr>
      <w:r>
        <w:rPr>
          <w:rFonts w:hint="eastAsia" w:ascii="宋体" w:hAnsi="宋体" w:cs="宋体"/>
          <w:color w:val="000000"/>
          <w:sz w:val="28"/>
          <w:szCs w:val="24"/>
        </w:rPr>
        <w:t>本</w:t>
      </w:r>
      <w:r>
        <w:rPr>
          <w:rFonts w:hint="eastAsia" w:ascii="宋体" w:hAnsi="宋体" w:cs="宋体"/>
          <w:color w:val="000000"/>
          <w:sz w:val="28"/>
          <w:szCs w:val="24"/>
          <w:lang w:eastAsia="zh-CN"/>
        </w:rPr>
        <w:t>发明</w:t>
      </w:r>
      <w:r>
        <w:rPr>
          <w:rFonts w:hint="eastAsia" w:ascii="宋体" w:hAnsi="宋体" w:cs="宋体"/>
          <w:color w:val="000000"/>
          <w:sz w:val="28"/>
          <w:szCs w:val="24"/>
        </w:rPr>
        <w:t>的目的在于提供</w:t>
      </w:r>
      <w:r>
        <w:rPr>
          <w:rFonts w:hint="eastAsia" w:ascii="宋体" w:hAnsi="宋体" w:cs="宋体"/>
          <w:color w:val="000000"/>
          <w:sz w:val="28"/>
          <w:szCs w:val="24"/>
          <w:lang w:eastAsia="zh-CN"/>
        </w:rPr>
        <w:t>一种基于嵌入式AI的多通道生物电信号实时融合与控制方法</w:t>
      </w:r>
      <w:r>
        <w:rPr>
          <w:rFonts w:hint="eastAsia" w:ascii="宋体" w:hAnsi="宋体" w:cs="宋体"/>
          <w:color w:val="000000"/>
          <w:sz w:val="28"/>
          <w:szCs w:val="24"/>
        </w:rPr>
        <w:t>，以解决上述背景技术中提出</w:t>
      </w:r>
      <w:r>
        <w:rPr>
          <w:rFonts w:hint="eastAsia" w:ascii="宋体" w:hAnsi="宋体" w:cs="宋体"/>
          <w:color w:val="000000"/>
          <w:sz w:val="28"/>
          <w:szCs w:val="24"/>
          <w:lang w:val="en-US" w:eastAsia="zh-CN"/>
        </w:rPr>
        <w:t>的传统的</w:t>
      </w:r>
      <w:r>
        <w:rPr>
          <w:rFonts w:hint="eastAsia" w:ascii="宋体" w:hAnsi="宋体" w:cs="宋体"/>
          <w:color w:val="000000"/>
          <w:sz w:val="28"/>
          <w:szCs w:val="24"/>
          <w:lang w:eastAsia="zh-CN"/>
        </w:rPr>
        <w:t>生物电信号实时融合与控制方法</w:t>
      </w:r>
      <w:r>
        <w:rPr>
          <w:rFonts w:hint="eastAsia" w:ascii="宋体" w:hAnsi="宋体" w:cs="宋体"/>
          <w:color w:val="000000"/>
          <w:sz w:val="28"/>
          <w:szCs w:val="24"/>
          <w:lang w:val="en-US" w:eastAsia="zh-CN"/>
        </w:rPr>
        <w:t>存在</w:t>
      </w:r>
      <w:r>
        <w:rPr>
          <w:rFonts w:hint="eastAsia" w:ascii="宋体" w:hAnsi="宋体" w:cs="宋体"/>
          <w:color w:val="auto"/>
          <w:sz w:val="28"/>
          <w:szCs w:val="28"/>
          <w:lang w:val="en-US" w:eastAsia="zh-CN"/>
        </w:rPr>
        <w:t>误判率高、鲁棒性差、不具备模型持续进化能力、长期使用体验不佳以及存在供应链与数据安全双重风险</w:t>
      </w:r>
      <w:r>
        <w:rPr>
          <w:rFonts w:hint="eastAsia" w:ascii="宋体" w:hAnsi="宋体" w:cs="宋体"/>
          <w:color w:val="000000"/>
          <w:sz w:val="28"/>
          <w:szCs w:val="24"/>
          <w:lang w:val="en-US" w:eastAsia="zh-CN"/>
        </w:rPr>
        <w:t>的问题。</w:t>
      </w:r>
    </w:p>
    <w:p w14:paraId="6AE8FCD4">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eastAsia="zh-CN"/>
        </w:rPr>
      </w:pPr>
      <w:r>
        <w:rPr>
          <w:rFonts w:hint="eastAsia" w:ascii="宋体" w:hAnsi="宋体" w:eastAsia="宋体" w:cs="宋体"/>
          <w:color w:val="000000"/>
          <w:sz w:val="28"/>
          <w:szCs w:val="24"/>
          <w:lang w:eastAsia="zh-CN"/>
        </w:rPr>
        <w:t>为此，本发明提供了</w:t>
      </w:r>
      <w:r>
        <w:rPr>
          <w:rFonts w:hint="eastAsia" w:ascii="宋体" w:hAnsi="宋体" w:cs="宋体"/>
          <w:color w:val="000000"/>
          <w:sz w:val="28"/>
          <w:szCs w:val="24"/>
          <w:lang w:eastAsia="zh-CN"/>
        </w:rPr>
        <w:t>一种基于嵌入式AI的多通道生物电信号实时融合与控制方法</w:t>
      </w:r>
      <w:r>
        <w:rPr>
          <w:rFonts w:hint="eastAsia" w:ascii="宋体" w:hAnsi="宋体" w:eastAsia="宋体" w:cs="宋体"/>
          <w:color w:val="000000"/>
          <w:sz w:val="28"/>
          <w:szCs w:val="24"/>
          <w:lang w:eastAsia="zh-CN"/>
        </w:rPr>
        <w:t>，包括</w:t>
      </w:r>
      <w:r>
        <w:rPr>
          <w:rFonts w:hint="eastAsia" w:ascii="宋体" w:hAnsi="宋体" w:cs="宋体"/>
          <w:color w:val="000000"/>
          <w:sz w:val="28"/>
          <w:szCs w:val="24"/>
          <w:lang w:eastAsia="zh-CN"/>
        </w:rPr>
        <w:t>以下步骤：</w:t>
      </w:r>
    </w:p>
    <w:p w14:paraId="0386FBDC">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S1、</w:t>
      </w:r>
      <w:r>
        <w:rPr>
          <w:rFonts w:hint="eastAsia" w:ascii="宋体" w:hAnsi="宋体" w:cs="宋体"/>
          <w:color w:val="000000"/>
          <w:sz w:val="28"/>
          <w:szCs w:val="24"/>
          <w:lang w:eastAsia="zh-CN"/>
        </w:rPr>
        <w:t>肌电信号采集与预处理：通过六通道电极传感器阵列采集前臂屈伸肌群的表面肌电信号，</w:t>
      </w:r>
      <w:r>
        <w:rPr>
          <w:rFonts w:hint="eastAsia" w:ascii="宋体" w:hAnsi="宋体" w:cs="宋体"/>
          <w:color w:val="000000"/>
          <w:sz w:val="28"/>
          <w:szCs w:val="24"/>
          <w:lang w:val="en-US" w:eastAsia="zh-CN"/>
        </w:rPr>
        <w:t>并</w:t>
      </w:r>
      <w:r>
        <w:rPr>
          <w:rFonts w:hint="eastAsia" w:ascii="宋体" w:hAnsi="宋体" w:cs="宋体"/>
          <w:color w:val="000000"/>
          <w:sz w:val="28"/>
          <w:szCs w:val="24"/>
          <w:lang w:eastAsia="zh-CN"/>
        </w:rPr>
        <w:t>对原始信号依次执行带通滤波、全波整流、降采样与标准化处理，得到预处理后的一维时序肌电信号</w:t>
      </w:r>
      <w:r>
        <w:rPr>
          <w:rFonts w:hint="eastAsia" w:ascii="宋体" w:hAnsi="宋体" w:cs="宋体"/>
          <w:color w:val="000000"/>
          <w:sz w:val="28"/>
          <w:szCs w:val="24"/>
          <w:lang w:val="en-US" w:eastAsia="zh-CN"/>
        </w:rPr>
        <w:t>；</w:t>
      </w:r>
    </w:p>
    <w:p w14:paraId="1D604D8B">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S2、</w:t>
      </w:r>
      <w:r>
        <w:rPr>
          <w:rFonts w:hint="eastAsia" w:ascii="宋体" w:hAnsi="宋体" w:cs="宋体"/>
          <w:color w:val="000000"/>
          <w:sz w:val="28"/>
          <w:szCs w:val="24"/>
          <w:lang w:eastAsia="zh-CN"/>
        </w:rPr>
        <w:t>端侧本地时频特征重构：对预处理后的</w:t>
      </w:r>
      <w:r>
        <w:rPr>
          <w:rFonts w:hint="eastAsia" w:ascii="宋体" w:hAnsi="宋体" w:cs="宋体"/>
          <w:color w:val="000000"/>
          <w:sz w:val="28"/>
          <w:szCs w:val="24"/>
          <w:lang w:val="en-US" w:eastAsia="zh-CN"/>
        </w:rPr>
        <w:t>一维</w:t>
      </w:r>
      <w:r>
        <w:rPr>
          <w:rFonts w:hint="eastAsia" w:ascii="宋体" w:hAnsi="宋体" w:cs="宋体"/>
          <w:color w:val="000000"/>
          <w:sz w:val="28"/>
          <w:szCs w:val="24"/>
          <w:lang w:eastAsia="zh-CN"/>
        </w:rPr>
        <w:t>时序肌电信号执行短时傅</w:t>
      </w:r>
      <w:r>
        <w:rPr>
          <w:rFonts w:hint="eastAsia" w:ascii="宋体" w:hAnsi="宋体" w:cs="宋体"/>
          <w:color w:val="000000"/>
          <w:sz w:val="28"/>
          <w:szCs w:val="24"/>
          <w:lang w:val="en-US" w:eastAsia="zh-CN"/>
        </w:rPr>
        <w:t>里叶变换，生成多通道时频声谱图；</w:t>
      </w:r>
    </w:p>
    <w:p w14:paraId="43B1D218">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S3、基于MindSpore的轻量化CNN模型推理：将时频声谱图输入至轻量化多尺度CNN模型中，通过MindSpo</w:t>
      </w:r>
      <w:r>
        <w:rPr>
          <w:rFonts w:hint="eastAsia" w:ascii="宋体" w:hAnsi="宋体" w:cs="宋体"/>
          <w:color w:val="000000"/>
          <w:sz w:val="28"/>
          <w:szCs w:val="24"/>
          <w:lang w:eastAsia="zh-CN"/>
        </w:rPr>
        <w:t>re Lite推理引擎在嵌入式端完成端侧推理，</w:t>
      </w:r>
      <w:r>
        <w:rPr>
          <w:rFonts w:hint="eastAsia" w:ascii="宋体" w:hAnsi="宋体" w:cs="宋体"/>
          <w:color w:val="000000"/>
          <w:sz w:val="28"/>
          <w:szCs w:val="24"/>
          <w:lang w:val="en-US" w:eastAsia="zh-CN"/>
        </w:rPr>
        <w:t>输出手势类别原始预测序列；</w:t>
      </w:r>
    </w:p>
    <w:p w14:paraId="4FFFB638">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S4、轻量级时序后处理与决策优化：对模型输出的原始预测序列，采用滑动窗口多数投票算法进行时序后处理，滤除瞬时噪声与肌肉微颤引发的误判结果，输出最终的稳定手势控制指令；</w:t>
      </w:r>
    </w:p>
    <w:p w14:paraId="15782A26">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S5、实时控制与闭环反馈：将手势控制指令下发至义肢执行机构，驱动多指仿生机械手完成对应动作，同时采集执行状态数据，完成本地感知、决策与执行的实时闭环；</w:t>
      </w:r>
    </w:p>
    <w:p w14:paraId="7FD5426B">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S6、端云协同自适应进化：在用户授权前提下，对端侧识别置信度低于阈值的难例数据进行特征级脱敏后上传至云端，通过云端ModelArts平台完成个性化增量微调，优化后的轻量化模型通过OTA安全下发至端侧，用于模型的持续进化与个体适配。</w:t>
      </w:r>
    </w:p>
    <w:p w14:paraId="010384B2">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优选的</w:t>
      </w:r>
      <w:r>
        <w:rPr>
          <w:rFonts w:hint="eastAsia" w:ascii="宋体" w:hAnsi="宋体" w:cs="宋体"/>
          <w:color w:val="000000"/>
          <w:sz w:val="28"/>
          <w:szCs w:val="24"/>
        </w:rPr>
        <w:t>，</w:t>
      </w:r>
      <w:r>
        <w:rPr>
          <w:rFonts w:hint="eastAsia" w:ascii="宋体" w:hAnsi="宋体" w:cs="宋体"/>
          <w:color w:val="000000"/>
          <w:sz w:val="28"/>
          <w:szCs w:val="24"/>
          <w:lang w:val="en-US" w:eastAsia="zh-CN"/>
        </w:rPr>
        <w:t>所述S1步骤中，六通道电极传感器阵列的采样率配置为75-1000Hz；</w:t>
      </w:r>
    </w:p>
    <w:p w14:paraId="258B5C88">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带通滤波采用5阶Butterworth滤波器，通带范围设置为20-500Hz，用于抑制工频干扰与低频基线漂移；</w:t>
      </w:r>
    </w:p>
    <w:p w14:paraId="1B2B9667">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eastAsia="zh-CN"/>
        </w:rPr>
      </w:pPr>
      <w:r>
        <w:rPr>
          <w:rFonts w:hint="eastAsia" w:ascii="宋体" w:hAnsi="宋体" w:cs="宋体"/>
          <w:color w:val="000000"/>
          <w:sz w:val="28"/>
          <w:szCs w:val="24"/>
          <w:lang w:eastAsia="zh-CN"/>
        </w:rPr>
        <w:t>通过重采样将原始信号下采样至200Hz，</w:t>
      </w:r>
      <w:r>
        <w:rPr>
          <w:rFonts w:hint="eastAsia" w:ascii="宋体" w:hAnsi="宋体" w:cs="宋体"/>
          <w:color w:val="000000"/>
          <w:sz w:val="28"/>
          <w:szCs w:val="24"/>
          <w:lang w:val="en-US" w:eastAsia="zh-CN"/>
        </w:rPr>
        <w:t>用于</w:t>
      </w:r>
      <w:r>
        <w:rPr>
          <w:rFonts w:hint="eastAsia" w:ascii="宋体" w:hAnsi="宋体" w:cs="宋体"/>
          <w:color w:val="000000"/>
          <w:sz w:val="28"/>
          <w:szCs w:val="24"/>
          <w:lang w:eastAsia="zh-CN"/>
        </w:rPr>
        <w:t>匹配训练数据集的特征分布；</w:t>
      </w:r>
    </w:p>
    <w:p w14:paraId="1BD53B4C">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标准化处理采用Z-score标准化方法，用于消除不同受试者间的肌电信号个体差异。</w:t>
      </w:r>
    </w:p>
    <w:p w14:paraId="0EEF3BA5">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优选的</w:t>
      </w:r>
      <w:r>
        <w:rPr>
          <w:rFonts w:hint="eastAsia" w:ascii="宋体" w:hAnsi="宋体" w:cs="宋体"/>
          <w:color w:val="000000"/>
          <w:sz w:val="28"/>
          <w:szCs w:val="24"/>
        </w:rPr>
        <w:t>，</w:t>
      </w:r>
      <w:r>
        <w:rPr>
          <w:rFonts w:hint="eastAsia" w:ascii="宋体" w:hAnsi="宋体" w:cs="宋体"/>
          <w:color w:val="000000"/>
          <w:sz w:val="28"/>
          <w:szCs w:val="24"/>
          <w:lang w:eastAsia="zh-CN"/>
        </w:rPr>
        <w:t>所述S2步骤中，短时傅里叶变换的窗长设置为 24点，重叠长度为12点，生成维度为13×24×6的时频声谱图，且整个时频变换过程完全在嵌入式端本地完成，原始肌电信号不离开端侧设备</w:t>
      </w:r>
      <w:r>
        <w:rPr>
          <w:rFonts w:hint="eastAsia" w:ascii="宋体" w:hAnsi="宋体" w:cs="宋体"/>
          <w:color w:val="000000"/>
          <w:sz w:val="28"/>
          <w:szCs w:val="24"/>
          <w:lang w:val="en-US" w:eastAsia="zh-CN"/>
        </w:rPr>
        <w:t>。</w:t>
      </w:r>
    </w:p>
    <w:p w14:paraId="1766D3FA">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eastAsia="zh-CN"/>
        </w:rPr>
      </w:pPr>
      <w:r>
        <w:rPr>
          <w:rFonts w:hint="eastAsia" w:ascii="宋体" w:hAnsi="宋体" w:cs="宋体"/>
          <w:color w:val="000000"/>
          <w:sz w:val="28"/>
          <w:szCs w:val="24"/>
          <w:lang w:val="en-US" w:eastAsia="zh-CN"/>
        </w:rPr>
        <w:t>优选的</w:t>
      </w:r>
      <w:r>
        <w:rPr>
          <w:rFonts w:hint="eastAsia" w:ascii="宋体" w:hAnsi="宋体" w:cs="宋体"/>
          <w:color w:val="000000"/>
          <w:sz w:val="28"/>
          <w:szCs w:val="24"/>
        </w:rPr>
        <w:t>，</w:t>
      </w:r>
      <w:r>
        <w:rPr>
          <w:rFonts w:hint="eastAsia" w:ascii="宋体" w:hAnsi="宋体" w:cs="宋体"/>
          <w:color w:val="000000"/>
          <w:sz w:val="28"/>
          <w:szCs w:val="24"/>
          <w:lang w:eastAsia="zh-CN"/>
        </w:rPr>
        <w:t>所述S3步骤中，轻量化多尺度CNN模型的并行卷积模块，通过MindSpore框架实现，具体包括：</w:t>
      </w:r>
    </w:p>
    <w:p w14:paraId="410CB6B3">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eastAsia="zh-CN"/>
        </w:rPr>
      </w:pPr>
      <w:r>
        <w:rPr>
          <w:rFonts w:hint="eastAsia" w:ascii="宋体" w:hAnsi="宋体" w:cs="宋体"/>
          <w:color w:val="000000"/>
          <w:sz w:val="28"/>
          <w:szCs w:val="24"/>
          <w:lang w:eastAsia="zh-CN"/>
        </w:rPr>
        <w:t>分支1为1×1卷积层，用于通道降维与特征映射；</w:t>
      </w:r>
    </w:p>
    <w:p w14:paraId="160A253A">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eastAsia="zh-CN"/>
        </w:rPr>
      </w:pPr>
      <w:r>
        <w:rPr>
          <w:rFonts w:hint="eastAsia" w:ascii="宋体" w:hAnsi="宋体" w:cs="宋体"/>
          <w:color w:val="000000"/>
          <w:sz w:val="28"/>
          <w:szCs w:val="24"/>
          <w:lang w:eastAsia="zh-CN"/>
        </w:rPr>
        <w:t>分支2为1×1卷积层串联ReLU激活函数与3×3卷积层，用于提取局部细节特征；</w:t>
      </w:r>
    </w:p>
    <w:p w14:paraId="7BF31F16">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eastAsia="zh-CN"/>
        </w:rPr>
      </w:pPr>
      <w:r>
        <w:rPr>
          <w:rFonts w:hint="eastAsia" w:ascii="宋体" w:hAnsi="宋体" w:cs="宋体"/>
          <w:color w:val="000000"/>
          <w:sz w:val="28"/>
          <w:szCs w:val="24"/>
          <w:lang w:eastAsia="zh-CN"/>
        </w:rPr>
        <w:t>分支3为1×1卷积层串联ReLU激活函数与5×5卷积层，用于提取大感受野的全局时序特征；三个分支的输出沿通道维度拼接后，经ReLU激活函数输出多尺度融合特征。</w:t>
      </w:r>
    </w:p>
    <w:p w14:paraId="249F7CE3">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优选的</w:t>
      </w:r>
      <w:r>
        <w:rPr>
          <w:rFonts w:hint="eastAsia" w:ascii="宋体" w:hAnsi="宋体" w:cs="宋体"/>
          <w:color w:val="000000"/>
          <w:sz w:val="28"/>
          <w:szCs w:val="24"/>
        </w:rPr>
        <w:t>，</w:t>
      </w:r>
      <w:r>
        <w:rPr>
          <w:rFonts w:hint="eastAsia" w:ascii="宋体" w:hAnsi="宋体" w:cs="宋体"/>
          <w:color w:val="000000"/>
          <w:sz w:val="28"/>
          <w:szCs w:val="24"/>
          <w:lang w:eastAsia="zh-CN"/>
        </w:rPr>
        <w:t>轻量化多尺度CNN模型采用 MindSpore Golden Stick工具进行结构化剪枝，剪枝率为30%，并通过华为ATC工具转换为INT8 精度的离线模型</w:t>
      </w:r>
      <w:r>
        <w:rPr>
          <w:rFonts w:hint="eastAsia" w:ascii="宋体" w:hAnsi="宋体" w:cs="宋体"/>
          <w:color w:val="000000"/>
          <w:sz w:val="28"/>
          <w:szCs w:val="24"/>
          <w:lang w:val="en-US" w:eastAsia="zh-CN"/>
        </w:rPr>
        <w:t>。</w:t>
      </w:r>
    </w:p>
    <w:p w14:paraId="1EDE4603">
      <w:pPr>
        <w:keepNext w:val="0"/>
        <w:keepLines w:val="0"/>
        <w:pageBreakBefore w:val="0"/>
        <w:widowControl w:val="0"/>
        <w:kinsoku/>
        <w:wordWrap/>
        <w:overflowPunct/>
        <w:topLinePunct w:val="0"/>
        <w:autoSpaceDE/>
        <w:autoSpaceDN/>
        <w:bidi w:val="0"/>
        <w:adjustRightInd/>
        <w:snapToGrid/>
        <w:ind w:left="0" w:leftChars="0" w:firstLine="560" w:firstLineChars="200"/>
        <w:jc w:val="both"/>
        <w:textAlignment w:val="auto"/>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优选的</w:t>
      </w:r>
      <w:r>
        <w:rPr>
          <w:rFonts w:hint="eastAsia" w:ascii="宋体" w:hAnsi="宋体" w:cs="宋体"/>
          <w:color w:val="000000"/>
          <w:sz w:val="28"/>
          <w:szCs w:val="24"/>
        </w:rPr>
        <w:t>，</w:t>
      </w:r>
      <w:r>
        <w:rPr>
          <w:rFonts w:hint="eastAsia" w:ascii="宋体" w:hAnsi="宋体" w:cs="宋体"/>
          <w:color w:val="000000"/>
          <w:sz w:val="28"/>
          <w:szCs w:val="24"/>
          <w:lang w:eastAsia="zh-CN"/>
        </w:rPr>
        <w:t>所述S3步骤中，MindSpore Lite推理引擎通过 Context配置指定Ascend后端，自动调用底层CANN驱动，将卷积计算密集型算子卸载至嵌入式开发板的昇腾NPU执行，</w:t>
      </w:r>
      <w:r>
        <w:rPr>
          <w:rFonts w:hint="eastAsia" w:ascii="宋体" w:hAnsi="宋体" w:cs="宋体"/>
          <w:color w:val="000000"/>
          <w:sz w:val="28"/>
          <w:szCs w:val="24"/>
          <w:lang w:val="en-US" w:eastAsia="zh-CN"/>
        </w:rPr>
        <w:t>用于</w:t>
      </w:r>
      <w:r>
        <w:rPr>
          <w:rFonts w:hint="eastAsia" w:ascii="宋体" w:hAnsi="宋体" w:cs="宋体"/>
          <w:color w:val="000000"/>
          <w:sz w:val="28"/>
          <w:szCs w:val="24"/>
          <w:lang w:eastAsia="zh-CN"/>
        </w:rPr>
        <w:t>实现推理加速</w:t>
      </w:r>
      <w:r>
        <w:rPr>
          <w:rFonts w:hint="eastAsia" w:ascii="宋体" w:hAnsi="宋体" w:cs="宋体"/>
          <w:color w:val="000000"/>
          <w:sz w:val="28"/>
          <w:szCs w:val="24"/>
          <w:lang w:val="en-US" w:eastAsia="zh-CN"/>
        </w:rPr>
        <w:t>。</w:t>
      </w:r>
    </w:p>
    <w:p w14:paraId="1894E40B">
      <w:pPr>
        <w:keepNext w:val="0"/>
        <w:keepLines w:val="0"/>
        <w:pageBreakBefore w:val="0"/>
        <w:widowControl w:val="0"/>
        <w:kinsoku/>
        <w:wordWrap/>
        <w:overflowPunct/>
        <w:topLinePunct w:val="0"/>
        <w:autoSpaceDE/>
        <w:autoSpaceDN/>
        <w:bidi w:val="0"/>
        <w:adjustRightInd/>
        <w:snapToGrid/>
        <w:ind w:left="0" w:leftChars="0" w:firstLine="560" w:firstLineChars="200"/>
        <w:jc w:val="both"/>
        <w:textAlignment w:val="auto"/>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优选的</w:t>
      </w:r>
      <w:r>
        <w:rPr>
          <w:rFonts w:hint="eastAsia" w:ascii="宋体" w:hAnsi="宋体" w:cs="宋体"/>
          <w:color w:val="000000"/>
          <w:sz w:val="28"/>
          <w:szCs w:val="24"/>
        </w:rPr>
        <w:t>，</w:t>
      </w:r>
      <w:r>
        <w:rPr>
          <w:rFonts w:hint="eastAsia" w:ascii="宋体" w:hAnsi="宋体" w:cs="宋体"/>
          <w:color w:val="000000"/>
          <w:sz w:val="28"/>
          <w:szCs w:val="24"/>
          <w:lang w:eastAsia="zh-CN"/>
        </w:rPr>
        <w:t>所述S4步骤中，滑动窗口多数投票算法的窗口长度设置为5帧，仅当某一手势类别在窗口内占据多数时，才将其作为最终控制指令输出</w:t>
      </w:r>
      <w:r>
        <w:rPr>
          <w:rFonts w:hint="eastAsia" w:ascii="宋体" w:hAnsi="宋体" w:cs="宋体"/>
          <w:color w:val="000000"/>
          <w:sz w:val="28"/>
          <w:szCs w:val="24"/>
          <w:lang w:val="en-US" w:eastAsia="zh-CN"/>
        </w:rPr>
        <w:t>。</w:t>
      </w:r>
    </w:p>
    <w:p w14:paraId="43DBD069">
      <w:pPr>
        <w:keepNext w:val="0"/>
        <w:keepLines w:val="0"/>
        <w:pageBreakBefore w:val="0"/>
        <w:widowControl w:val="0"/>
        <w:kinsoku/>
        <w:wordWrap/>
        <w:overflowPunct/>
        <w:topLinePunct w:val="0"/>
        <w:autoSpaceDE/>
        <w:autoSpaceDN/>
        <w:bidi w:val="0"/>
        <w:adjustRightInd/>
        <w:snapToGrid/>
        <w:ind w:left="0" w:leftChars="0" w:firstLine="560" w:firstLineChars="200"/>
        <w:jc w:val="both"/>
        <w:textAlignment w:val="auto"/>
        <w:rPr>
          <w:rFonts w:hint="eastAsia" w:ascii="宋体" w:hAnsi="宋体" w:cs="宋体"/>
          <w:color w:val="000000"/>
          <w:sz w:val="28"/>
          <w:szCs w:val="24"/>
          <w:lang w:val="en-US" w:eastAsia="zh-CN"/>
        </w:rPr>
      </w:pPr>
      <w:r>
        <w:rPr>
          <w:rFonts w:hint="eastAsia" w:ascii="宋体" w:hAnsi="宋体" w:cs="宋体"/>
          <w:color w:val="000000"/>
          <w:sz w:val="28"/>
          <w:szCs w:val="24"/>
          <w:lang w:val="en-US" w:eastAsia="zh-CN"/>
        </w:rPr>
        <w:t>优选的</w:t>
      </w:r>
      <w:r>
        <w:rPr>
          <w:rFonts w:hint="eastAsia" w:ascii="宋体" w:hAnsi="宋体" w:cs="宋体"/>
          <w:color w:val="000000"/>
          <w:sz w:val="28"/>
          <w:szCs w:val="24"/>
        </w:rPr>
        <w:t>，</w:t>
      </w:r>
      <w:r>
        <w:rPr>
          <w:rFonts w:hint="eastAsia" w:ascii="宋体" w:hAnsi="宋体" w:cs="宋体"/>
          <w:color w:val="000000"/>
          <w:sz w:val="28"/>
          <w:szCs w:val="24"/>
          <w:lang w:val="en-US" w:eastAsia="zh-CN"/>
        </w:rPr>
        <w:t>所述多指仿生</w:t>
      </w:r>
      <w:r>
        <w:rPr>
          <w:rFonts w:hint="eastAsia" w:ascii="宋体" w:hAnsi="宋体" w:cs="宋体"/>
          <w:color w:val="000000"/>
          <w:sz w:val="28"/>
          <w:szCs w:val="24"/>
          <w:lang w:eastAsia="zh-CN"/>
        </w:rPr>
        <w:t>机械手采用基于舵机驱动的双路拮抗线驱结构，</w:t>
      </w:r>
      <w:r>
        <w:rPr>
          <w:rFonts w:hint="eastAsia" w:ascii="宋体" w:hAnsi="宋体" w:cs="宋体"/>
          <w:color w:val="000000"/>
          <w:sz w:val="28"/>
          <w:szCs w:val="24"/>
          <w:lang w:val="en-US" w:eastAsia="zh-CN"/>
        </w:rPr>
        <w:t>用于</w:t>
      </w:r>
      <w:r>
        <w:rPr>
          <w:rFonts w:hint="eastAsia" w:ascii="宋体" w:hAnsi="宋体" w:cs="宋体"/>
          <w:color w:val="000000"/>
          <w:sz w:val="28"/>
          <w:szCs w:val="24"/>
          <w:lang w:eastAsia="zh-CN"/>
        </w:rPr>
        <w:t>模拟人手指屈曲与伸展动作，支持多指协同操作</w:t>
      </w:r>
      <w:r>
        <w:rPr>
          <w:rFonts w:hint="eastAsia" w:ascii="宋体" w:hAnsi="宋体" w:cs="宋体"/>
          <w:color w:val="000000"/>
          <w:sz w:val="28"/>
          <w:szCs w:val="24"/>
          <w:lang w:val="en-US" w:eastAsia="zh-CN"/>
        </w:rPr>
        <w:t>。</w:t>
      </w:r>
    </w:p>
    <w:p w14:paraId="280552DB">
      <w:pPr>
        <w:keepNext w:val="0"/>
        <w:keepLines w:val="0"/>
        <w:pageBreakBefore w:val="0"/>
        <w:widowControl w:val="0"/>
        <w:kinsoku/>
        <w:wordWrap/>
        <w:overflowPunct/>
        <w:topLinePunct w:val="0"/>
        <w:autoSpaceDE/>
        <w:autoSpaceDN/>
        <w:bidi w:val="0"/>
        <w:adjustRightInd/>
        <w:snapToGrid/>
        <w:ind w:left="0" w:leftChars="0" w:firstLine="560" w:firstLineChars="200"/>
        <w:jc w:val="both"/>
        <w:textAlignment w:val="auto"/>
        <w:rPr>
          <w:rFonts w:hint="eastAsia" w:ascii="宋体" w:hAnsi="宋体" w:cs="宋体"/>
          <w:color w:val="000000"/>
          <w:sz w:val="28"/>
          <w:szCs w:val="24"/>
          <w:lang w:eastAsia="zh-CN"/>
        </w:rPr>
      </w:pPr>
      <w:r>
        <w:rPr>
          <w:rFonts w:hint="eastAsia" w:ascii="宋体" w:hAnsi="宋体" w:cs="宋体"/>
          <w:color w:val="000000"/>
          <w:sz w:val="28"/>
          <w:szCs w:val="24"/>
          <w:lang w:val="en-US" w:eastAsia="zh-CN"/>
        </w:rPr>
        <w:t>优选的</w:t>
      </w:r>
      <w:r>
        <w:rPr>
          <w:rFonts w:hint="eastAsia" w:ascii="宋体" w:hAnsi="宋体" w:cs="宋体"/>
          <w:color w:val="000000"/>
          <w:sz w:val="28"/>
          <w:szCs w:val="24"/>
        </w:rPr>
        <w:t>，</w:t>
      </w:r>
      <w:r>
        <w:rPr>
          <w:rFonts w:hint="eastAsia" w:ascii="宋体" w:hAnsi="宋体" w:cs="宋体"/>
          <w:color w:val="000000"/>
          <w:sz w:val="28"/>
          <w:szCs w:val="24"/>
          <w:lang w:val="en-US" w:eastAsia="zh-CN"/>
        </w:rPr>
        <w:t>所述</w:t>
      </w:r>
      <w:r>
        <w:rPr>
          <w:rFonts w:hint="eastAsia" w:ascii="宋体" w:hAnsi="宋体" w:cs="宋体"/>
          <w:color w:val="000000"/>
          <w:sz w:val="28"/>
          <w:szCs w:val="24"/>
          <w:lang w:eastAsia="zh-CN"/>
        </w:rPr>
        <w:t>S6步骤中，特征级脱敏处理具体为：</w:t>
      </w:r>
    </w:p>
    <w:p w14:paraId="0AADE753">
      <w:pPr>
        <w:keepNext w:val="0"/>
        <w:keepLines w:val="0"/>
        <w:pageBreakBefore w:val="0"/>
        <w:widowControl w:val="0"/>
        <w:kinsoku/>
        <w:wordWrap/>
        <w:overflowPunct/>
        <w:topLinePunct w:val="0"/>
        <w:autoSpaceDE/>
        <w:autoSpaceDN/>
        <w:bidi w:val="0"/>
        <w:adjustRightInd/>
        <w:snapToGrid/>
        <w:ind w:left="0" w:leftChars="0" w:firstLine="560" w:firstLineChars="200"/>
        <w:jc w:val="both"/>
        <w:textAlignment w:val="auto"/>
        <w:rPr>
          <w:rFonts w:hint="eastAsia" w:ascii="宋体" w:hAnsi="宋体" w:cs="宋体"/>
          <w:color w:val="000000"/>
          <w:sz w:val="28"/>
          <w:szCs w:val="24"/>
          <w:lang w:eastAsia="zh-CN"/>
        </w:rPr>
      </w:pPr>
      <w:r>
        <w:rPr>
          <w:rFonts w:hint="eastAsia" w:ascii="宋体" w:hAnsi="宋体" w:cs="宋体"/>
          <w:color w:val="000000"/>
          <w:sz w:val="28"/>
          <w:szCs w:val="24"/>
          <w:lang w:eastAsia="zh-CN"/>
        </w:rPr>
        <w:t>移除原始肌电信号，仅保留时频声谱图与预测标签进行上传；</w:t>
      </w:r>
    </w:p>
    <w:p w14:paraId="64B757F4">
      <w:pPr>
        <w:keepNext w:val="0"/>
        <w:keepLines w:val="0"/>
        <w:pageBreakBefore w:val="0"/>
        <w:widowControl w:val="0"/>
        <w:kinsoku/>
        <w:wordWrap/>
        <w:overflowPunct/>
        <w:topLinePunct w:val="0"/>
        <w:autoSpaceDE/>
        <w:autoSpaceDN/>
        <w:bidi w:val="0"/>
        <w:adjustRightInd/>
        <w:snapToGrid/>
        <w:ind w:left="0" w:leftChars="0" w:firstLine="560" w:firstLineChars="200"/>
        <w:jc w:val="both"/>
        <w:textAlignment w:val="auto"/>
        <w:rPr>
          <w:rFonts w:hint="eastAsia" w:ascii="宋体" w:hAnsi="宋体" w:cs="宋体"/>
          <w:color w:val="000000"/>
          <w:sz w:val="28"/>
          <w:szCs w:val="24"/>
          <w:lang w:val="en-US" w:eastAsia="zh-CN"/>
        </w:rPr>
      </w:pPr>
      <w:r>
        <w:rPr>
          <w:rFonts w:hint="eastAsia" w:ascii="宋体" w:hAnsi="宋体" w:cs="宋体"/>
          <w:color w:val="000000"/>
          <w:sz w:val="28"/>
          <w:szCs w:val="24"/>
          <w:lang w:eastAsia="zh-CN"/>
        </w:rPr>
        <w:t>云端增量微调采用冻结主干网络、仅优化分类头参数</w:t>
      </w:r>
      <w:r>
        <w:rPr>
          <w:rFonts w:hint="eastAsia" w:ascii="宋体" w:hAnsi="宋体" w:cs="宋体"/>
          <w:color w:val="000000"/>
          <w:sz w:val="28"/>
          <w:szCs w:val="24"/>
          <w:lang w:val="en-US" w:eastAsia="zh-CN"/>
        </w:rPr>
        <w:t>。</w:t>
      </w:r>
    </w:p>
    <w:p w14:paraId="5CC22AA3">
      <w:pPr>
        <w:keepNext w:val="0"/>
        <w:keepLines w:val="0"/>
        <w:pageBreakBefore w:val="0"/>
        <w:kinsoku/>
        <w:wordWrap/>
        <w:overflowPunct/>
        <w:topLinePunct w:val="0"/>
        <w:autoSpaceDE/>
        <w:autoSpaceDN/>
        <w:bidi w:val="0"/>
        <w:adjustRightInd/>
        <w:snapToGrid/>
        <w:spacing w:line="360" w:lineRule="auto"/>
        <w:ind w:firstLine="560"/>
        <w:textAlignment w:val="auto"/>
        <w:outlineLvl w:val="9"/>
        <w:rPr>
          <w:rFonts w:hint="eastAsia" w:ascii="宋体" w:hAnsi="宋体" w:eastAsia="宋体" w:cs="宋体"/>
          <w:color w:val="000000"/>
          <w:sz w:val="28"/>
          <w:szCs w:val="24"/>
          <w:lang w:eastAsia="zh-CN"/>
        </w:rPr>
      </w:pPr>
      <w:r>
        <w:rPr>
          <w:rFonts w:hint="eastAsia" w:ascii="宋体" w:hAnsi="宋体" w:cs="宋体"/>
          <w:color w:val="000000"/>
          <w:sz w:val="28"/>
          <w:szCs w:val="24"/>
          <w:lang w:val="en-US" w:eastAsia="zh-CN"/>
        </w:rPr>
        <w:t>优选的</w:t>
      </w:r>
      <w:r>
        <w:rPr>
          <w:rFonts w:hint="eastAsia" w:ascii="宋体" w:hAnsi="宋体" w:cs="宋体"/>
          <w:color w:val="000000"/>
          <w:sz w:val="28"/>
          <w:szCs w:val="24"/>
        </w:rPr>
        <w:t>，</w:t>
      </w:r>
      <w:r>
        <w:rPr>
          <w:rFonts w:hint="eastAsia" w:ascii="宋体" w:hAnsi="宋体" w:cs="宋体"/>
          <w:color w:val="000000"/>
          <w:sz w:val="28"/>
          <w:szCs w:val="24"/>
          <w:lang w:eastAsia="zh-CN"/>
        </w:rPr>
        <w:t>还包括基于HarmonyOS的用户交互闭环步骤，通过原生HarmonyOS应用实现设备秒级配对、手势校准、训练引导、使用数据可视化、OTA 模型更新与设备状态管理，应用通过分布式软总线与端侧设备低延迟通信，利用华为账号体系与云端服务无缝对接</w:t>
      </w:r>
      <w:r>
        <w:rPr>
          <w:rFonts w:hint="eastAsia" w:ascii="宋体" w:hAnsi="宋体" w:eastAsia="宋体" w:cs="宋体"/>
          <w:color w:val="000000"/>
          <w:sz w:val="28"/>
          <w:szCs w:val="24"/>
          <w:lang w:eastAsia="zh-CN"/>
        </w:rPr>
        <w:t>：</w:t>
      </w:r>
    </w:p>
    <w:p w14:paraId="04E6A5A9">
      <w:pPr>
        <w:spacing w:before="0" w:after="0" w:line="360" w:lineRule="auto"/>
        <w:ind w:left="0" w:right="0" w:firstLine="560"/>
        <w:jc w:val="both"/>
        <w:rPr>
          <w:rFonts w:hint="eastAsia" w:ascii="宋体" w:hAnsi="宋体" w:eastAsia="宋体" w:cs="宋体"/>
          <w:color w:val="000000"/>
          <w:sz w:val="28"/>
          <w:szCs w:val="24"/>
          <w:lang w:val="en-US" w:eastAsia="zh-CN"/>
        </w:rPr>
      </w:pPr>
      <w:r>
        <w:rPr>
          <w:rFonts w:hint="eastAsia" w:ascii="宋体" w:hAnsi="宋体" w:eastAsia="宋体" w:cs="宋体"/>
          <w:color w:val="000000"/>
          <w:sz w:val="28"/>
          <w:szCs w:val="24"/>
          <w:lang w:val="en-US" w:eastAsia="zh-CN"/>
        </w:rPr>
        <w:t>本发明提出的</w:t>
      </w:r>
      <w:r>
        <w:rPr>
          <w:rFonts w:hint="eastAsia" w:ascii="宋体" w:hAnsi="宋体" w:cs="宋体"/>
          <w:color w:val="000000"/>
          <w:sz w:val="28"/>
          <w:szCs w:val="24"/>
          <w:lang w:eastAsia="zh-CN"/>
        </w:rPr>
        <w:t>一种基于嵌入式AI的多通道生物电信号实时融合与控制方法</w:t>
      </w:r>
      <w:r>
        <w:rPr>
          <w:rFonts w:hint="eastAsia" w:ascii="宋体" w:hAnsi="宋体" w:eastAsia="宋体" w:cs="宋体"/>
          <w:color w:val="000000"/>
          <w:sz w:val="28"/>
          <w:szCs w:val="24"/>
          <w:lang w:val="en-US" w:eastAsia="zh-CN"/>
        </w:rPr>
        <w:t>，其有益效果在于：</w:t>
      </w:r>
    </w:p>
    <w:p w14:paraId="79B11F83">
      <w:pPr>
        <w:spacing w:before="0" w:after="0" w:line="360" w:lineRule="auto"/>
        <w:ind w:left="0" w:right="0" w:firstLine="560"/>
        <w:jc w:val="both"/>
        <w:rPr>
          <w:rFonts w:hint="eastAsia" w:ascii="宋体" w:hAnsi="宋体" w:eastAsia="宋体" w:cs="宋体"/>
          <w:color w:val="000000"/>
          <w:sz w:val="28"/>
          <w:szCs w:val="24"/>
          <w:lang w:val="en-US" w:eastAsia="zh-CN"/>
        </w:rPr>
      </w:pPr>
      <w:r>
        <w:rPr>
          <w:rFonts w:hint="eastAsia" w:ascii="宋体" w:hAnsi="宋体" w:eastAsia="宋体" w:cs="宋体"/>
          <w:color w:val="000000"/>
          <w:sz w:val="28"/>
          <w:szCs w:val="24"/>
          <w:lang w:val="en-US" w:eastAsia="zh-CN"/>
        </w:rPr>
        <w:t>本发明基于华为MindSpore AI框架、昇腾NPU、HarmonyOS及华为云平台构建，从算法框架、推理芯片到操作系统和云端服务实现全面国产化，打破国外技术垄断，降低供应链风险，具备高度自主可控性与安全性；</w:t>
      </w:r>
    </w:p>
    <w:p w14:paraId="6699DD41">
      <w:pPr>
        <w:spacing w:before="0" w:after="0" w:line="360" w:lineRule="auto"/>
        <w:ind w:left="0" w:right="0" w:firstLine="560"/>
        <w:jc w:val="both"/>
        <w:rPr>
          <w:rFonts w:hint="eastAsia" w:ascii="宋体" w:hAnsi="宋体" w:eastAsia="宋体" w:cs="宋体"/>
          <w:color w:val="000000"/>
          <w:sz w:val="28"/>
          <w:szCs w:val="24"/>
          <w:lang w:val="en-US" w:eastAsia="zh-CN"/>
        </w:rPr>
      </w:pPr>
      <w:r>
        <w:rPr>
          <w:rFonts w:hint="eastAsia" w:ascii="宋体" w:hAnsi="宋体" w:eastAsia="宋体" w:cs="宋体"/>
          <w:color w:val="000000"/>
          <w:sz w:val="28"/>
          <w:szCs w:val="24"/>
          <w:lang w:val="en-US" w:eastAsia="zh-CN"/>
        </w:rPr>
        <w:t>通过设计轻量化多尺度CNN模型，结合MindSpore Lite推理引擎与昇腾NPU加速，实现模型剪枝与INT8量化压缩，显著降低模型体积和计算开销，单帧推理耗时≤22ms，全链路端到端延迟≤35ms，满足实时控制需求。引入滑动窗口多数投票算法对模型输出进行后处理，有效滤除肌电信号中的瞬时噪声与肌肉微颤引起的误判，将系统级识别准确率提升至87.24%，显著增强实际使用中的稳定性和可靠性；</w:t>
      </w:r>
    </w:p>
    <w:p w14:paraId="33CE59F4">
      <w:pPr>
        <w:spacing w:before="0" w:after="0" w:line="360" w:lineRule="auto"/>
        <w:ind w:left="0" w:right="0" w:firstLine="560"/>
        <w:jc w:val="both"/>
        <w:rPr>
          <w:rFonts w:hint="eastAsia" w:ascii="宋体" w:hAnsi="宋体" w:eastAsia="宋体" w:cs="宋体"/>
          <w:color w:val="000000"/>
          <w:sz w:val="28"/>
          <w:szCs w:val="24"/>
          <w:lang w:val="en-US" w:eastAsia="zh-CN"/>
        </w:rPr>
      </w:pPr>
      <w:r>
        <w:rPr>
          <w:rFonts w:hint="eastAsia" w:ascii="宋体" w:hAnsi="宋体" w:eastAsia="宋体" w:cs="宋体"/>
          <w:color w:val="000000"/>
          <w:sz w:val="28"/>
          <w:szCs w:val="24"/>
          <w:lang w:val="en-US" w:eastAsia="zh-CN"/>
        </w:rPr>
        <w:t>原始肌电信号全程不离端，仅上传时频声谱图等脱敏特征数据，传输过程采用TLS加密，可以有效保障用户生物信息隐私与数据安全。本发明采用低成本国产嵌入式硬件与开源软件框架，整体成本可控，识别精度与实时性达到实用水平，适合大规模推广至智能康复辅具、假肢控制、人机交互等领域，满足国内肢体残疾人群体的迫切需求，具有显著的社会效益和市场前景。</w:t>
      </w:r>
    </w:p>
    <w:p w14:paraId="75EFB4C4">
      <w:pPr>
        <w:ind w:firstLine="0" w:firstLineChars="0"/>
        <w:rPr>
          <w:rFonts w:hint="eastAsia" w:ascii="宋体" w:hAnsi="宋体" w:eastAsia="宋体" w:cs="宋体"/>
          <w:b/>
          <w:color w:val="auto"/>
          <w:sz w:val="28"/>
          <w:szCs w:val="28"/>
        </w:rPr>
      </w:pPr>
      <w:r>
        <w:rPr>
          <w:rFonts w:hint="eastAsia" w:ascii="宋体" w:hAnsi="宋体" w:eastAsia="宋体" w:cs="宋体"/>
          <w:b/>
          <w:color w:val="auto"/>
          <w:sz w:val="28"/>
          <w:szCs w:val="28"/>
        </w:rPr>
        <w:t>附图说明</w:t>
      </w:r>
    </w:p>
    <w:p w14:paraId="4B5CE7E6">
      <w:pPr>
        <w:spacing w:before="0" w:after="0" w:line="360" w:lineRule="auto"/>
        <w:ind w:left="0" w:right="0" w:firstLine="560"/>
        <w:jc w:val="both"/>
        <w:rPr>
          <w:rFonts w:ascii="宋体" w:hAnsi="宋体" w:eastAsia="宋体" w:cs="宋体"/>
          <w:color w:val="000000"/>
          <w:spacing w:val="0"/>
          <w:position w:val="0"/>
          <w:sz w:val="28"/>
          <w:shd w:val="clear" w:color="auto" w:fill="auto"/>
        </w:rPr>
      </w:pPr>
      <w:r>
        <w:rPr>
          <w:rFonts w:hint="eastAsia" w:ascii="宋体" w:hAnsi="宋体" w:eastAsia="宋体" w:cs="宋体"/>
          <w:color w:val="000000"/>
          <w:sz w:val="28"/>
          <w:szCs w:val="24"/>
          <w:lang w:val="en-US" w:eastAsia="zh-CN"/>
        </w:rPr>
        <w:t>为了更清楚地说明本申请实施例或相关技术中的技术方案，下面将对实施例或相关技术描述中所需要使用的附图作简单地介绍，显而易见地，对于本领域普通技术人员而言，在不付出创造性劳动的前提下，还可以根据这些附图获得其他的附图。</w:t>
      </w:r>
    </w:p>
    <w:p w14:paraId="35246DD7">
      <w:pPr>
        <w:spacing w:before="0" w:after="0" w:line="360" w:lineRule="auto"/>
        <w:ind w:left="0" w:right="0" w:firstLine="560"/>
        <w:jc w:val="both"/>
        <w:rPr>
          <w:rFonts w:ascii="宋体" w:hAnsi="宋体" w:eastAsia="宋体" w:cs="宋体"/>
          <w:color w:val="000000"/>
          <w:spacing w:val="0"/>
          <w:position w:val="0"/>
          <w:sz w:val="28"/>
          <w:shd w:val="clear" w:color="auto" w:fill="auto"/>
        </w:rPr>
      </w:pPr>
      <w:r>
        <w:rPr>
          <w:rFonts w:ascii="宋体" w:hAnsi="宋体" w:eastAsia="宋体" w:cs="宋体"/>
          <w:color w:val="000000"/>
          <w:spacing w:val="0"/>
          <w:position w:val="0"/>
          <w:sz w:val="28"/>
          <w:shd w:val="clear" w:color="auto" w:fill="auto"/>
        </w:rPr>
        <w:t>图1</w:t>
      </w:r>
      <w:r>
        <w:rPr>
          <w:rFonts w:ascii="宋体" w:hAnsi="宋体" w:eastAsia="宋体" w:cs="宋体"/>
          <w:color w:val="auto"/>
          <w:spacing w:val="0"/>
          <w:position w:val="0"/>
          <w:sz w:val="28"/>
          <w:shd w:val="clear" w:color="auto" w:fill="auto"/>
        </w:rPr>
        <w:t>为本</w:t>
      </w:r>
      <w:r>
        <w:rPr>
          <w:rFonts w:hint="eastAsia" w:ascii="宋体" w:hAnsi="宋体" w:eastAsia="宋体" w:cs="宋体"/>
          <w:color w:val="auto"/>
          <w:spacing w:val="0"/>
          <w:position w:val="0"/>
          <w:sz w:val="28"/>
          <w:shd w:val="clear" w:color="auto" w:fill="auto"/>
          <w:lang w:eastAsia="zh-CN"/>
        </w:rPr>
        <w:t>发明</w:t>
      </w:r>
      <w:r>
        <w:rPr>
          <w:rFonts w:hint="eastAsia" w:ascii="宋体" w:hAnsi="宋体" w:cs="宋体"/>
          <w:color w:val="000000"/>
          <w:sz w:val="28"/>
          <w:szCs w:val="24"/>
          <w:lang w:eastAsia="zh-CN"/>
        </w:rPr>
        <w:t>生物电信号实时融合与控制方法</w:t>
      </w:r>
      <w:r>
        <w:rPr>
          <w:rFonts w:ascii="宋体" w:hAnsi="宋体" w:eastAsia="宋体" w:cs="宋体"/>
          <w:color w:val="000000"/>
          <w:spacing w:val="0"/>
          <w:position w:val="0"/>
          <w:sz w:val="28"/>
          <w:shd w:val="clear" w:color="auto" w:fill="auto"/>
        </w:rPr>
        <w:t>的</w:t>
      </w:r>
      <w:r>
        <w:rPr>
          <w:rFonts w:hint="eastAsia" w:ascii="宋体" w:hAnsi="宋体" w:cs="宋体"/>
          <w:color w:val="000000"/>
          <w:spacing w:val="0"/>
          <w:position w:val="0"/>
          <w:sz w:val="28"/>
          <w:shd w:val="clear" w:color="auto" w:fill="auto"/>
          <w:lang w:val="en-US" w:eastAsia="zh-CN"/>
        </w:rPr>
        <w:t>整体流程</w:t>
      </w:r>
      <w:r>
        <w:rPr>
          <w:rFonts w:ascii="宋体" w:hAnsi="宋体" w:eastAsia="宋体" w:cs="宋体"/>
          <w:color w:val="000000"/>
          <w:spacing w:val="0"/>
          <w:position w:val="0"/>
          <w:sz w:val="28"/>
          <w:shd w:val="clear" w:color="auto" w:fill="auto"/>
        </w:rPr>
        <w:t>图；</w:t>
      </w:r>
    </w:p>
    <w:p w14:paraId="222497FD">
      <w:pPr>
        <w:ind w:firstLine="560"/>
        <w:rPr>
          <w:rFonts w:hint="eastAsia" w:ascii="宋体" w:hAnsi="宋体" w:eastAsia="宋体" w:cs="宋体"/>
          <w:color w:val="auto"/>
          <w:spacing w:val="0"/>
          <w:position w:val="0"/>
          <w:sz w:val="28"/>
          <w:shd w:val="clear" w:color="auto" w:fill="auto"/>
          <w:lang w:eastAsia="zh-CN"/>
        </w:rPr>
      </w:pPr>
      <w:r>
        <w:rPr>
          <w:rFonts w:ascii="宋体" w:hAnsi="宋体" w:eastAsia="宋体" w:cs="宋体"/>
          <w:color w:val="000000"/>
          <w:spacing w:val="0"/>
          <w:position w:val="0"/>
          <w:sz w:val="28"/>
          <w:shd w:val="clear" w:color="auto" w:fill="auto"/>
        </w:rPr>
        <w:t>图</w:t>
      </w:r>
      <w:r>
        <w:rPr>
          <w:rFonts w:hint="eastAsia" w:ascii="宋体" w:hAnsi="宋体" w:cs="宋体"/>
          <w:color w:val="000000"/>
          <w:spacing w:val="0"/>
          <w:position w:val="0"/>
          <w:sz w:val="28"/>
          <w:shd w:val="clear" w:color="auto" w:fill="auto"/>
          <w:lang w:val="en-US" w:eastAsia="zh-CN"/>
        </w:rPr>
        <w:t>2</w:t>
      </w:r>
      <w:r>
        <w:rPr>
          <w:rFonts w:hint="eastAsia" w:ascii="宋体" w:hAnsi="宋体" w:eastAsia="宋体" w:cs="宋体"/>
          <w:color w:val="auto"/>
          <w:spacing w:val="0"/>
          <w:position w:val="0"/>
          <w:sz w:val="28"/>
          <w:shd w:val="clear" w:color="auto" w:fill="auto"/>
          <w:lang w:eastAsia="zh-CN"/>
        </w:rPr>
        <w:t>为本</w:t>
      </w:r>
      <w:r>
        <w:rPr>
          <w:rFonts w:hint="eastAsia" w:ascii="宋体" w:hAnsi="宋体" w:eastAsia="宋体" w:cs="宋体"/>
          <w:color w:val="auto"/>
          <w:spacing w:val="0"/>
          <w:position w:val="0"/>
          <w:sz w:val="28"/>
          <w:shd w:val="clear" w:color="auto" w:fill="auto"/>
          <w:lang w:eastAsia="zh-CN"/>
        </w:rPr>
        <w:t>发明在EMG-EPN-612数据集上的识别混淆矩阵的</w:t>
      </w:r>
      <w:r>
        <w:rPr>
          <w:rFonts w:hint="eastAsia" w:ascii="宋体" w:hAnsi="宋体" w:cs="宋体"/>
          <w:color w:val="auto"/>
          <w:spacing w:val="0"/>
          <w:position w:val="0"/>
          <w:sz w:val="28"/>
          <w:shd w:val="clear" w:color="auto" w:fill="auto"/>
          <w:lang w:val="en-US" w:eastAsia="zh-CN"/>
        </w:rPr>
        <w:t>示意</w:t>
      </w:r>
      <w:r>
        <w:rPr>
          <w:rFonts w:hint="eastAsia" w:ascii="宋体" w:hAnsi="宋体" w:eastAsia="宋体" w:cs="宋体"/>
          <w:color w:val="auto"/>
          <w:spacing w:val="0"/>
          <w:position w:val="0"/>
          <w:sz w:val="28"/>
          <w:shd w:val="clear" w:color="auto" w:fill="auto"/>
          <w:lang w:eastAsia="zh-CN"/>
        </w:rPr>
        <w:t>图；</w:t>
      </w:r>
    </w:p>
    <w:p w14:paraId="273B84E7">
      <w:pPr>
        <w:ind w:firstLine="560"/>
        <w:rPr>
          <w:rFonts w:hint="eastAsia" w:ascii="宋体" w:hAnsi="宋体" w:eastAsia="宋体" w:cs="宋体"/>
          <w:color w:val="auto"/>
          <w:sz w:val="28"/>
          <w:szCs w:val="28"/>
          <w:lang w:eastAsia="zh-CN"/>
        </w:rPr>
      </w:pPr>
      <w:r>
        <w:rPr>
          <w:rFonts w:ascii="宋体" w:hAnsi="宋体" w:eastAsia="宋体" w:cs="宋体"/>
          <w:color w:val="000000"/>
          <w:spacing w:val="0"/>
          <w:position w:val="0"/>
          <w:sz w:val="28"/>
          <w:shd w:val="clear" w:color="auto" w:fill="auto"/>
        </w:rPr>
        <w:t>图</w:t>
      </w:r>
      <w:r>
        <w:rPr>
          <w:rFonts w:hint="eastAsia" w:ascii="宋体" w:hAnsi="宋体" w:cs="宋体"/>
          <w:color w:val="000000"/>
          <w:spacing w:val="0"/>
          <w:position w:val="0"/>
          <w:sz w:val="28"/>
          <w:shd w:val="clear" w:color="auto" w:fill="auto"/>
          <w:lang w:val="en-US" w:eastAsia="zh-CN"/>
        </w:rPr>
        <w:t>3</w:t>
      </w:r>
      <w:r>
        <w:rPr>
          <w:rFonts w:ascii="宋体" w:hAnsi="宋体" w:eastAsia="宋体" w:cs="宋体"/>
          <w:color w:val="auto"/>
          <w:spacing w:val="0"/>
          <w:position w:val="0"/>
          <w:sz w:val="28"/>
          <w:shd w:val="clear" w:color="auto" w:fill="auto"/>
        </w:rPr>
        <w:t>为本</w:t>
      </w:r>
      <w:r>
        <w:rPr>
          <w:rFonts w:hint="eastAsia" w:ascii="宋体" w:hAnsi="宋体" w:eastAsia="宋体" w:cs="宋体"/>
          <w:color w:val="auto"/>
          <w:spacing w:val="0"/>
          <w:position w:val="0"/>
          <w:sz w:val="28"/>
          <w:shd w:val="clear" w:color="auto" w:fill="auto"/>
          <w:lang w:eastAsia="zh-CN"/>
        </w:rPr>
        <w:t>发明模型训练过程的准确率变化</w:t>
      </w:r>
      <w:r>
        <w:rPr>
          <w:rFonts w:hint="eastAsia" w:ascii="宋体" w:hAnsi="宋体" w:cs="宋体"/>
          <w:color w:val="auto"/>
          <w:spacing w:val="0"/>
          <w:position w:val="0"/>
          <w:sz w:val="28"/>
          <w:shd w:val="clear" w:color="auto" w:fill="auto"/>
          <w:lang w:eastAsia="zh-CN"/>
        </w:rPr>
        <w:t>的</w:t>
      </w:r>
      <w:r>
        <w:rPr>
          <w:rFonts w:hint="eastAsia" w:ascii="宋体" w:hAnsi="宋体" w:eastAsia="宋体" w:cs="宋体"/>
          <w:color w:val="auto"/>
          <w:spacing w:val="0"/>
          <w:position w:val="0"/>
          <w:sz w:val="28"/>
          <w:shd w:val="clear" w:color="auto" w:fill="auto"/>
          <w:lang w:eastAsia="zh-CN"/>
        </w:rPr>
        <w:t>曲线图。</w:t>
      </w:r>
    </w:p>
    <w:p w14:paraId="5D6493F7">
      <w:pPr>
        <w:ind w:firstLine="0" w:firstLineChars="0"/>
        <w:rPr>
          <w:rFonts w:hint="eastAsia" w:ascii="宋体" w:hAnsi="宋体" w:eastAsia="宋体" w:cs="宋体"/>
          <w:b/>
          <w:color w:val="auto"/>
          <w:sz w:val="28"/>
          <w:szCs w:val="28"/>
        </w:rPr>
      </w:pPr>
      <w:r>
        <w:rPr>
          <w:rFonts w:hint="eastAsia" w:ascii="宋体" w:hAnsi="宋体" w:eastAsia="宋体" w:cs="宋体"/>
          <w:b/>
          <w:color w:val="auto"/>
          <w:sz w:val="28"/>
          <w:szCs w:val="28"/>
        </w:rPr>
        <w:t>具体实施方式</w:t>
      </w:r>
    </w:p>
    <w:p w14:paraId="4D4707C8">
      <w:pPr>
        <w:ind w:firstLine="560"/>
        <w:rPr>
          <w:rFonts w:hint="eastAsia" w:ascii="宋体" w:hAnsi="宋体" w:eastAsia="宋体" w:cs="宋体"/>
          <w:color w:val="000000"/>
          <w:sz w:val="28"/>
          <w:szCs w:val="24"/>
        </w:rPr>
      </w:pPr>
      <w:r>
        <w:rPr>
          <w:rFonts w:hint="eastAsia" w:ascii="宋体" w:hAnsi="宋体" w:eastAsia="宋体" w:cs="宋体"/>
          <w:color w:val="000000"/>
          <w:sz w:val="28"/>
          <w:szCs w:val="24"/>
          <w:lang w:val="en-US" w:eastAsia="zh-CN"/>
        </w:rPr>
        <w:t>为了使本发明的目的、技术方案和有益技术效果更加清晰明白，以下结合附图和具体实施方式，对本发明进行进一步详细说明。应当理解的是，本说明书中描述的具体实施方式仅仅是为了解释本发明，并不是为了限定本发明</w:t>
      </w:r>
      <w:r>
        <w:rPr>
          <w:rFonts w:hint="eastAsia" w:ascii="宋体" w:hAnsi="宋体" w:eastAsia="宋体" w:cs="宋体"/>
          <w:color w:val="000000"/>
          <w:sz w:val="28"/>
          <w:szCs w:val="24"/>
        </w:rPr>
        <w:t>。</w:t>
      </w:r>
    </w:p>
    <w:p w14:paraId="49FBB1CC">
      <w:pPr>
        <w:ind w:firstLine="560"/>
        <w:rPr>
          <w:rFonts w:hint="default" w:ascii="宋体" w:hAnsi="宋体" w:eastAsia="宋体" w:cs="宋体"/>
          <w:color w:val="000000"/>
          <w:sz w:val="28"/>
          <w:szCs w:val="24"/>
          <w:lang w:val="en-US" w:eastAsia="zh-CN"/>
        </w:rPr>
      </w:pPr>
      <w:r>
        <w:rPr>
          <w:rFonts w:hint="eastAsia" w:ascii="宋体" w:hAnsi="宋体" w:eastAsia="宋体" w:cs="宋体"/>
          <w:color w:val="000000"/>
          <w:sz w:val="28"/>
          <w:szCs w:val="24"/>
          <w:lang w:val="en-US" w:eastAsia="zh-CN"/>
        </w:rPr>
        <w:t>实施例：</w:t>
      </w:r>
    </w:p>
    <w:p w14:paraId="2C354004">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eastAsia="宋体" w:cs="宋体"/>
          <w:color w:val="000000"/>
          <w:sz w:val="28"/>
          <w:szCs w:val="24"/>
          <w:lang w:val="en-US" w:eastAsia="zh-CN"/>
        </w:rPr>
      </w:pPr>
      <w:r>
        <w:rPr>
          <w:rFonts w:hint="eastAsia" w:ascii="宋体" w:hAnsi="宋体" w:cs="宋体"/>
          <w:color w:val="000000"/>
          <w:sz w:val="28"/>
          <w:szCs w:val="24"/>
        </w:rPr>
        <w:t>请参阅图1-</w:t>
      </w:r>
      <w:r>
        <w:rPr>
          <w:rFonts w:hint="eastAsia" w:ascii="宋体" w:hAnsi="宋体" w:cs="宋体"/>
          <w:color w:val="000000"/>
          <w:sz w:val="28"/>
          <w:szCs w:val="24"/>
          <w:lang w:val="en-US" w:eastAsia="zh-CN"/>
        </w:rPr>
        <w:t>3</w:t>
      </w:r>
      <w:r>
        <w:rPr>
          <w:rFonts w:hint="eastAsia" w:ascii="宋体" w:hAnsi="宋体" w:cs="宋体"/>
          <w:color w:val="000000"/>
          <w:sz w:val="28"/>
          <w:szCs w:val="24"/>
        </w:rPr>
        <w:t>，</w:t>
      </w:r>
      <w:r>
        <w:rPr>
          <w:rFonts w:hint="eastAsia" w:ascii="宋体" w:hAnsi="宋体" w:eastAsia="宋体" w:cs="宋体"/>
          <w:color w:val="000000"/>
          <w:sz w:val="28"/>
          <w:szCs w:val="24"/>
          <w:lang w:eastAsia="zh-CN"/>
        </w:rPr>
        <w:t>本发明提供了</w:t>
      </w:r>
      <w:r>
        <w:rPr>
          <w:rFonts w:hint="eastAsia" w:ascii="宋体" w:hAnsi="宋体" w:cs="宋体"/>
          <w:color w:val="000000"/>
          <w:sz w:val="28"/>
          <w:szCs w:val="24"/>
          <w:lang w:eastAsia="zh-CN"/>
        </w:rPr>
        <w:t>一种基于嵌入式AI的多通道生物电信号实时融合与控制方法，在肌电信号采集与预处理</w:t>
      </w:r>
      <w:r>
        <w:rPr>
          <w:rFonts w:hint="eastAsia" w:ascii="宋体" w:hAnsi="宋体" w:cs="宋体"/>
          <w:color w:val="000000"/>
          <w:sz w:val="28"/>
          <w:szCs w:val="24"/>
          <w:lang w:val="en-US" w:eastAsia="zh-CN"/>
        </w:rPr>
        <w:t>步骤中，</w:t>
      </w:r>
      <w:r>
        <w:rPr>
          <w:rFonts w:hint="eastAsia" w:ascii="宋体" w:hAnsi="宋体" w:cs="宋体"/>
          <w:color w:val="000000"/>
          <w:sz w:val="28"/>
          <w:szCs w:val="24"/>
          <w:lang w:eastAsia="zh-CN"/>
        </w:rPr>
        <w:t>采用六通道电极传感器阵列，空间布局覆盖前臂主要屈伸肌群，传感器支持75-1000Hz可配置采样率，本实</w:t>
      </w:r>
      <w:r>
        <w:rPr>
          <w:rFonts w:hint="eastAsia" w:ascii="宋体" w:hAnsi="宋体" w:eastAsia="宋体" w:cs="宋体"/>
          <w:color w:val="000000"/>
          <w:sz w:val="28"/>
          <w:szCs w:val="24"/>
          <w:lang w:eastAsia="zh-CN"/>
        </w:rPr>
        <w:t>施例中硬件原始采样率设置为1000Hz，通过重采样技术将数据下采样至200Hz，匹配训练数据集的特征分布</w:t>
      </w:r>
      <w:r>
        <w:rPr>
          <w:rFonts w:hint="eastAsia" w:ascii="宋体" w:hAnsi="宋体" w:eastAsia="宋体" w:cs="宋体"/>
          <w:color w:val="000000"/>
          <w:sz w:val="28"/>
          <w:szCs w:val="24"/>
          <w:lang w:val="en-US" w:eastAsia="zh-CN"/>
        </w:rPr>
        <w:t>。</w:t>
      </w:r>
    </w:p>
    <w:p w14:paraId="099DF3F1">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eastAsia="宋体" w:cs="宋体"/>
          <w:color w:val="000000"/>
          <w:sz w:val="28"/>
          <w:szCs w:val="24"/>
          <w:lang w:eastAsia="zh-CN"/>
        </w:rPr>
      </w:pPr>
      <w:r>
        <w:rPr>
          <w:rFonts w:hint="eastAsia" w:ascii="宋体" w:hAnsi="宋体" w:eastAsia="宋体" w:cs="宋体"/>
          <w:color w:val="000000"/>
          <w:sz w:val="28"/>
          <w:szCs w:val="24"/>
          <w:lang w:eastAsia="zh-CN"/>
        </w:rPr>
        <w:t>对原始采集信号执行标准化预处理的流程</w:t>
      </w:r>
      <w:r>
        <w:rPr>
          <w:rFonts w:hint="eastAsia" w:ascii="宋体" w:hAnsi="宋体" w:eastAsia="宋体" w:cs="宋体"/>
          <w:color w:val="000000"/>
          <w:sz w:val="28"/>
          <w:szCs w:val="24"/>
          <w:lang w:val="en-US" w:eastAsia="zh-CN"/>
        </w:rPr>
        <w:t>为：</w:t>
      </w:r>
      <w:r>
        <w:rPr>
          <w:rFonts w:hint="eastAsia" w:ascii="宋体" w:hAnsi="宋体" w:eastAsia="宋体" w:cs="宋体"/>
          <w:color w:val="000000"/>
          <w:sz w:val="28"/>
          <w:szCs w:val="24"/>
          <w:lang w:eastAsia="zh-CN"/>
        </w:rPr>
        <w:t>采用5阶Butterworth带通滤波器进行滤波，通带范围设置为20-500Hz，有效抑制50Hz工频干扰与低频基线漂移；对滤波后的信号进行全波整流（取绝对值），提取与肌肉激活强度相关的包络特征；采用Z-score标准化方法对信号进行归一化处理，消除不同受试者间的肌电信号个体差异，提升模型泛化能力；采用滑动窗口策略对连续信号进行切分，窗长设置为840ms，步长设置为420ms，生成固定长度的时序样本，保障时序上下文的完整性。同时，为增强模型鲁棒性，引入数据增强策略，包括时间轴随机扭曲（±10%）、信号幅度随机缩放（±15%）、高斯噪声注入，将训练集样本规模扩充至原始数据的3倍。</w:t>
      </w:r>
    </w:p>
    <w:p w14:paraId="0502788D">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eastAsia="宋体" w:cs="宋体"/>
          <w:color w:val="000000"/>
          <w:sz w:val="28"/>
          <w:szCs w:val="24"/>
          <w:lang w:eastAsia="zh-CN"/>
        </w:rPr>
      </w:pPr>
      <w:r>
        <w:rPr>
          <w:rFonts w:hint="eastAsia" w:ascii="宋体" w:hAnsi="宋体" w:eastAsia="宋体" w:cs="宋体"/>
          <w:color w:val="000000"/>
          <w:sz w:val="28"/>
          <w:szCs w:val="24"/>
          <w:lang w:eastAsia="zh-CN"/>
        </w:rPr>
        <w:t>端侧本地时频特征重构</w:t>
      </w:r>
      <w:r>
        <w:rPr>
          <w:rFonts w:hint="eastAsia" w:ascii="宋体" w:hAnsi="宋体" w:eastAsia="宋体" w:cs="宋体"/>
          <w:color w:val="000000"/>
          <w:sz w:val="28"/>
          <w:szCs w:val="24"/>
          <w:lang w:val="en-US" w:eastAsia="zh-CN"/>
        </w:rPr>
        <w:t>步骤中，</w:t>
      </w:r>
      <w:r>
        <w:rPr>
          <w:rFonts w:hint="eastAsia" w:ascii="宋体" w:hAnsi="宋体" w:eastAsia="宋体" w:cs="宋体"/>
          <w:color w:val="000000"/>
          <w:sz w:val="28"/>
          <w:szCs w:val="24"/>
          <w:lang w:eastAsia="zh-CN"/>
        </w:rPr>
        <w:t>采用搭载昇腾310B NPU的Orange Pi AIPro开发板作为嵌入式边缘计算核心，在端侧本地部署高效信号处理流水线，对预处理后的时序肌电信号执行短时傅里叶变换，变换参数设置为：窗长24点，重叠12点，最终生成13×24×6的时频声谱图，作为后续模型的输入。整个时频变换过程完全在端侧本地完成，原始肌电信号不上传至云端，避免带宽开销与隐私</w:t>
      </w:r>
      <w:r>
        <w:rPr>
          <w:rFonts w:hint="eastAsia" w:ascii="宋体" w:hAnsi="宋体" w:cs="宋体"/>
          <w:color w:val="000000"/>
          <w:sz w:val="28"/>
          <w:szCs w:val="24"/>
          <w:lang w:eastAsia="zh-CN"/>
        </w:rPr>
        <w:t>泄漏</w:t>
      </w:r>
      <w:r>
        <w:rPr>
          <w:rFonts w:hint="eastAsia" w:ascii="宋体" w:hAnsi="宋体" w:eastAsia="宋体" w:cs="宋体"/>
          <w:color w:val="000000"/>
          <w:sz w:val="28"/>
          <w:szCs w:val="24"/>
          <w:lang w:eastAsia="zh-CN"/>
        </w:rPr>
        <w:t>风险，输入特征维度严格遵循EMG-EPN-612数据集的基准设置，保障模型推理的准确性。</w:t>
      </w:r>
    </w:p>
    <w:p w14:paraId="5FEA4D53">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eastAsia="宋体" w:cs="宋体"/>
          <w:color w:val="000000"/>
          <w:sz w:val="28"/>
          <w:szCs w:val="24"/>
          <w:lang w:eastAsia="zh-CN"/>
        </w:rPr>
      </w:pPr>
      <w:r>
        <w:rPr>
          <w:rFonts w:hint="eastAsia" w:ascii="宋体" w:hAnsi="宋体" w:eastAsia="宋体" w:cs="宋体"/>
          <w:color w:val="000000"/>
          <w:sz w:val="28"/>
          <w:szCs w:val="24"/>
          <w:lang w:val="en-US" w:eastAsia="zh-CN"/>
        </w:rPr>
        <w:t>本实施例基于MindSpore AI框架构建轻量化多尺度CNN模型，核心为基于Inception思想设计的ParallelConvBlock并行卷积模块，模块</w:t>
      </w:r>
      <w:r>
        <w:rPr>
          <w:rFonts w:hint="eastAsia" w:ascii="宋体" w:hAnsi="宋体" w:cs="宋体"/>
          <w:color w:val="000000"/>
          <w:sz w:val="28"/>
          <w:szCs w:val="24"/>
          <w:lang w:val="en-US" w:eastAsia="zh-CN"/>
        </w:rPr>
        <w:t>为</w:t>
      </w:r>
      <w:r>
        <w:rPr>
          <w:rFonts w:hint="eastAsia" w:ascii="宋体" w:hAnsi="宋体" w:eastAsia="宋体" w:cs="宋体"/>
          <w:color w:val="000000"/>
          <w:sz w:val="28"/>
          <w:szCs w:val="24"/>
          <w:lang w:val="en-US" w:eastAsia="zh-CN"/>
        </w:rPr>
        <w:t>：</w:t>
      </w:r>
    </w:p>
    <w:p w14:paraId="02936ECD">
      <w:pPr>
        <w:keepNext w:val="0"/>
        <w:keepLines w:val="0"/>
        <w:pageBreakBefore w:val="0"/>
        <w:widowControl w:val="0"/>
        <w:kinsoku/>
        <w:wordWrap/>
        <w:overflowPunct/>
        <w:topLinePunct w:val="0"/>
        <w:autoSpaceDE/>
        <w:autoSpaceDN/>
        <w:bidi w:val="0"/>
        <w:adjustRightInd/>
        <w:snapToGrid/>
        <w:spacing w:line="360" w:lineRule="auto"/>
        <w:ind w:firstLine="561"/>
        <w:jc w:val="left"/>
        <w:textAlignment w:val="auto"/>
        <w:outlineLvl w:val="9"/>
        <w:rPr>
          <w:rFonts w:hint="eastAsia" w:ascii="宋体" w:hAnsi="宋体" w:eastAsia="宋体" w:cs="宋体"/>
          <w:color w:val="000000"/>
          <w:sz w:val="28"/>
          <w:szCs w:val="24"/>
          <w:lang w:eastAsia="zh-CN"/>
        </w:rPr>
      </w:pPr>
      <w:r>
        <w:rPr>
          <w:rFonts w:hint="eastAsia" w:ascii="宋体" w:hAnsi="宋体" w:eastAsia="宋体" w:cs="宋体"/>
          <w:color w:val="000000"/>
          <w:sz w:val="28"/>
          <w:szCs w:val="24"/>
          <w:lang w:eastAsia="zh-CN"/>
        </w:rPr>
        <w:t>分支1：1×1卷积层，用于通道降维与基础特征映射；</w:t>
      </w:r>
    </w:p>
    <w:p w14:paraId="291F36D5">
      <w:pPr>
        <w:keepNext w:val="0"/>
        <w:keepLines w:val="0"/>
        <w:pageBreakBefore w:val="0"/>
        <w:widowControl w:val="0"/>
        <w:kinsoku/>
        <w:wordWrap/>
        <w:overflowPunct/>
        <w:topLinePunct w:val="0"/>
        <w:autoSpaceDE/>
        <w:autoSpaceDN/>
        <w:bidi w:val="0"/>
        <w:adjustRightInd/>
        <w:snapToGrid/>
        <w:spacing w:line="360" w:lineRule="auto"/>
        <w:ind w:firstLine="561"/>
        <w:jc w:val="left"/>
        <w:textAlignment w:val="auto"/>
        <w:outlineLvl w:val="9"/>
        <w:rPr>
          <w:rFonts w:hint="eastAsia" w:ascii="宋体" w:hAnsi="宋体" w:eastAsia="宋体" w:cs="宋体"/>
          <w:color w:val="000000"/>
          <w:sz w:val="28"/>
          <w:szCs w:val="24"/>
          <w:lang w:eastAsia="zh-CN"/>
        </w:rPr>
      </w:pPr>
      <w:r>
        <w:rPr>
          <w:rFonts w:hint="eastAsia" w:ascii="宋体" w:hAnsi="宋体" w:eastAsia="宋体" w:cs="宋体"/>
          <w:color w:val="000000"/>
          <w:sz w:val="28"/>
          <w:szCs w:val="24"/>
          <w:lang w:eastAsia="zh-CN"/>
        </w:rPr>
        <w:t>分支2</w:t>
      </w:r>
      <w:r>
        <w:rPr>
          <w:rFonts w:hint="eastAsia" w:ascii="宋体" w:hAnsi="宋体" w:cs="宋体"/>
          <w:color w:val="000000"/>
          <w:sz w:val="28"/>
          <w:szCs w:val="24"/>
          <w:lang w:eastAsia="zh-CN"/>
        </w:rPr>
        <w:t>:</w:t>
      </w:r>
      <w:r>
        <w:rPr>
          <w:rFonts w:hint="eastAsia" w:ascii="宋体" w:hAnsi="宋体" w:eastAsia="宋体" w:cs="宋体"/>
          <w:color w:val="000000"/>
          <w:sz w:val="28"/>
          <w:szCs w:val="24"/>
          <w:lang w:eastAsia="zh-CN"/>
        </w:rPr>
        <w:t>1×1卷积层串联ReLU激活函数与3×3卷积层，用于提取肌电声谱图的局部细节特征；</w:t>
      </w:r>
    </w:p>
    <w:p w14:paraId="02F1DE16">
      <w:pPr>
        <w:keepNext w:val="0"/>
        <w:keepLines w:val="0"/>
        <w:pageBreakBefore w:val="0"/>
        <w:widowControl w:val="0"/>
        <w:kinsoku/>
        <w:wordWrap/>
        <w:overflowPunct/>
        <w:topLinePunct w:val="0"/>
        <w:autoSpaceDE/>
        <w:autoSpaceDN/>
        <w:bidi w:val="0"/>
        <w:adjustRightInd/>
        <w:snapToGrid/>
        <w:spacing w:line="360" w:lineRule="auto"/>
        <w:ind w:firstLine="561"/>
        <w:jc w:val="left"/>
        <w:textAlignment w:val="auto"/>
        <w:outlineLvl w:val="9"/>
        <w:rPr>
          <w:rFonts w:hint="eastAsia" w:ascii="宋体" w:hAnsi="宋体" w:eastAsia="宋体" w:cs="宋体"/>
          <w:color w:val="000000"/>
          <w:sz w:val="28"/>
          <w:szCs w:val="24"/>
          <w:lang w:eastAsia="zh-CN"/>
        </w:rPr>
      </w:pPr>
      <w:r>
        <w:rPr>
          <w:rFonts w:hint="eastAsia" w:ascii="宋体" w:hAnsi="宋体" w:eastAsia="宋体" w:cs="宋体"/>
          <w:color w:val="000000"/>
          <w:sz w:val="28"/>
          <w:szCs w:val="24"/>
          <w:lang w:eastAsia="zh-CN"/>
        </w:rPr>
        <w:t>分支3：1×1卷积层串联ReLU激活函数与5×5卷积层，用于提取大感受野的全局时频特征；三个分支的输出沿通道维度拼接后，经ReLU激活函数输出多尺度融合特征，摒弃传统方案中的高开销LSTM模块，大幅降低模型复杂度。</w:t>
      </w:r>
    </w:p>
    <w:p w14:paraId="2532BB1C">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eastAsia="宋体" w:cs="宋体"/>
          <w:color w:val="000000"/>
          <w:sz w:val="28"/>
          <w:szCs w:val="24"/>
          <w:lang w:eastAsia="zh-CN"/>
        </w:rPr>
      </w:pPr>
      <w:r>
        <w:rPr>
          <w:rFonts w:hint="eastAsia" w:ascii="宋体" w:hAnsi="宋体" w:eastAsia="宋体" w:cs="宋体"/>
          <w:color w:val="000000"/>
          <w:sz w:val="28"/>
          <w:szCs w:val="24"/>
          <w:lang w:val="en-US" w:eastAsia="zh-CN"/>
        </w:rPr>
        <w:t>模型训练在华为云ModelArts平台完成，依托Ascend 910 AI处理器进行加速，训练配置为：Adam优化器（</w:t>
      </w:r>
      <m:oMath>
        <m:r>
          <w:rPr>
            <w:rFonts w:hint="default" w:ascii="Cambria Math" w:hAnsi="Cambria Math" w:eastAsia="宋体" w:cs="宋体"/>
            <w:color w:val="000000"/>
            <w:kern w:val="28"/>
            <w:sz w:val="28"/>
            <w:szCs w:val="24"/>
            <w:lang w:val="en-US" w:eastAsia="zh-CN" w:bidi="ar-SA"/>
          </w:rPr>
          <m:t>β₁=0.9，β₂=0.999</m:t>
        </m:r>
      </m:oMath>
      <w:r>
        <w:rPr>
          <w:rFonts w:hint="eastAsia" w:ascii="宋体" w:hAnsi="宋体" w:eastAsia="宋体" w:cs="宋体"/>
          <w:color w:val="000000"/>
          <w:sz w:val="28"/>
          <w:szCs w:val="24"/>
          <w:lang w:val="en-US" w:eastAsia="zh-CN"/>
        </w:rPr>
        <w:t>），初始学习率0.001，每10个epoch衰减为前值的50%，损失函数为Softmax交叉熵，批大小32，总训练轮次50个epoch，数据集按8</w:t>
      </w:r>
      <w:r>
        <w:rPr>
          <w:rFonts w:hint="eastAsia" w:ascii="宋体" w:hAnsi="宋体" w:cs="宋体"/>
          <w:color w:val="000000"/>
          <w:sz w:val="28"/>
          <w:szCs w:val="24"/>
          <w:lang w:val="en-US" w:eastAsia="zh-CN"/>
        </w:rPr>
        <w:t>：</w:t>
      </w:r>
      <w:r>
        <w:rPr>
          <w:rFonts w:hint="eastAsia" w:ascii="宋体" w:hAnsi="宋体" w:eastAsia="宋体" w:cs="宋体"/>
          <w:color w:val="000000"/>
          <w:sz w:val="28"/>
          <w:szCs w:val="24"/>
          <w:lang w:val="en-US" w:eastAsia="zh-CN"/>
        </w:rPr>
        <w:t>2划分为训练集与验证集，引入 patience=5的早停策略防止过拟合。</w:t>
      </w:r>
    </w:p>
    <w:p w14:paraId="262CE152">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eastAsia="宋体" w:cs="宋体"/>
          <w:color w:val="000000"/>
          <w:sz w:val="28"/>
          <w:szCs w:val="24"/>
          <w:lang w:eastAsia="zh-CN"/>
        </w:rPr>
      </w:pPr>
      <w:r>
        <w:rPr>
          <w:rFonts w:hint="eastAsia" w:ascii="宋体" w:hAnsi="宋体" w:eastAsia="宋体" w:cs="宋体"/>
          <w:color w:val="000000"/>
          <w:sz w:val="28"/>
          <w:szCs w:val="24"/>
          <w:lang w:val="en-US" w:eastAsia="zh-CN"/>
        </w:rPr>
        <w:t>训练完成后，采用MindSpore Golden Stick工具对模型进行30%结构化剪枝，再通过华为ATC工具转换为INT8精度的OM离线模型，经压缩后模型体积从18.7MB减小至4.7MB，验证集准确率仅下降 0.8%，仍保持在86.44%以上。</w:t>
      </w:r>
    </w:p>
    <w:p w14:paraId="677E933D">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eastAsia="宋体" w:cs="宋体"/>
          <w:color w:val="000000"/>
          <w:sz w:val="28"/>
          <w:szCs w:val="24"/>
          <w:lang w:val="en-US" w:eastAsia="zh-CN"/>
        </w:rPr>
      </w:pPr>
      <w:r>
        <w:rPr>
          <w:rFonts w:hint="eastAsia" w:ascii="宋体" w:hAnsi="宋体" w:eastAsia="宋体" w:cs="宋体"/>
          <w:color w:val="000000"/>
          <w:sz w:val="28"/>
          <w:szCs w:val="24"/>
          <w:lang w:val="en-US" w:eastAsia="zh-CN"/>
        </w:rPr>
        <w:t>端侧推理阶段，通过MindSpore Lite Python推理框架部署量化后的模型，通过Context配置指定Ascend后端，系统自动调用底层CANN驱动，将卷积等计算密集型算子无缝卸载至昇腾NPU执行，实测单帧推理耗时≤22ms，完全满足实时控制需求。</w:t>
      </w:r>
    </w:p>
    <w:p w14:paraId="1D1F9BF4">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eastAsia="宋体" w:cs="宋体"/>
          <w:color w:val="000000"/>
          <w:sz w:val="28"/>
          <w:szCs w:val="24"/>
          <w:lang w:val="en-US" w:eastAsia="zh-CN"/>
        </w:rPr>
      </w:pPr>
      <w:r>
        <w:rPr>
          <w:rFonts w:hint="eastAsia" w:ascii="宋体" w:hAnsi="宋体" w:eastAsia="宋体" w:cs="宋体"/>
          <w:color w:val="000000"/>
          <w:sz w:val="28"/>
          <w:szCs w:val="24"/>
          <w:lang w:val="en-US" w:eastAsia="zh-CN"/>
        </w:rPr>
        <w:t>针对轻量化CNN模型输出的原始预测序列，引入滑动窗口多数投票算法作为时序后处理机制，窗口长度设置为5帧，仅当某一手势类别在窗口内占据多数时，才将其作为最终输出决策。该算法仅需简单的计数与比较操作，计算开销为微秒级，可无缝嵌入端侧推理流水线，不影响系统整体实时性；在EMG-EPN-612数据集上的测试表明，该后处理机制将系统级识别准确率从 44.54%显著提升至87.24%，有效滤除肌电信号瞬时噪声、肌肉微颤引发的孤立误判，大幅提升实际使用中的稳定性。</w:t>
      </w:r>
    </w:p>
    <w:p w14:paraId="3E571593">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eastAsia="宋体" w:cs="宋体"/>
          <w:color w:val="000000"/>
          <w:sz w:val="28"/>
          <w:szCs w:val="24"/>
          <w:lang w:val="en-US" w:eastAsia="zh-CN"/>
        </w:rPr>
      </w:pPr>
      <w:r>
        <w:rPr>
          <w:rFonts w:hint="eastAsia" w:ascii="宋体" w:hAnsi="宋体" w:eastAsia="宋体" w:cs="宋体"/>
          <w:color w:val="000000"/>
          <w:sz w:val="28"/>
          <w:szCs w:val="24"/>
          <w:lang w:val="en-US" w:eastAsia="zh-CN"/>
        </w:rPr>
        <w:t>本实施例中，可识别的手势涵盖6种高频日常动作：握拳、张开、捏取、侧握、伸展与放松，完全覆盖日常用餐、抓握、操作物品等核心场景需求</w:t>
      </w:r>
      <w:r>
        <w:rPr>
          <w:rFonts w:hint="eastAsia" w:ascii="宋体" w:hAnsi="宋体" w:cs="宋体"/>
          <w:color w:val="000000"/>
          <w:sz w:val="28"/>
          <w:szCs w:val="24"/>
          <w:lang w:val="en-US" w:eastAsia="zh-CN"/>
        </w:rPr>
        <w:t>。</w:t>
      </w:r>
    </w:p>
    <w:p w14:paraId="1C32C380">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eastAsia="宋体" w:cs="宋体"/>
          <w:color w:val="000000"/>
          <w:sz w:val="28"/>
          <w:szCs w:val="24"/>
          <w:lang w:val="en-US" w:eastAsia="zh-CN"/>
        </w:rPr>
      </w:pPr>
      <w:r>
        <w:rPr>
          <w:rFonts w:hint="eastAsia" w:ascii="宋体" w:hAnsi="宋体" w:eastAsia="宋体" w:cs="宋体"/>
          <w:color w:val="000000"/>
          <w:sz w:val="28"/>
          <w:szCs w:val="24"/>
          <w:lang w:val="en-US" w:eastAsia="zh-CN"/>
        </w:rPr>
        <w:t>将最终的手势控制指令通过串口下发至义肢执行机构，执行机构采用 PCA9685</w:t>
      </w:r>
      <w:r>
        <w:rPr>
          <w:rFonts w:hint="eastAsia" w:ascii="宋体" w:hAnsi="宋体" w:cs="宋体"/>
          <w:color w:val="000000"/>
          <w:sz w:val="28"/>
          <w:szCs w:val="24"/>
          <w:lang w:val="en-US" w:eastAsia="zh-CN"/>
        </w:rPr>
        <w:t xml:space="preserve"> </w:t>
      </w:r>
      <w:r>
        <w:rPr>
          <w:rFonts w:hint="eastAsia" w:ascii="宋体" w:hAnsi="宋体" w:eastAsia="宋体" w:cs="宋体"/>
          <w:color w:val="000000"/>
          <w:sz w:val="28"/>
          <w:szCs w:val="24"/>
          <w:lang w:val="en-US" w:eastAsia="zh-CN"/>
        </w:rPr>
        <w:t>PWM舵机驱动板，控制5个360度连续旋转舵机，通过基于一字舵盘的双路拮抗线驱结构，驱动五指仿生机械手完成对应屈曲与伸展动作，精准模拟人手的运动模式。同时，端侧实时采集机械手的执行状态、舵机角度、电池电量等数据，回传至主控单元，形成感知</w:t>
      </w:r>
      <w:r>
        <w:rPr>
          <w:rFonts w:hint="eastAsia" w:ascii="宋体" w:hAnsi="宋体" w:cs="宋体"/>
          <w:color w:val="000000"/>
          <w:sz w:val="28"/>
          <w:szCs w:val="24"/>
          <w:lang w:val="en-US" w:eastAsia="zh-CN"/>
        </w:rPr>
        <w:t>、</w:t>
      </w:r>
      <w:r>
        <w:rPr>
          <w:rFonts w:hint="eastAsia" w:ascii="宋体" w:hAnsi="宋体" w:eastAsia="宋体" w:cs="宋体"/>
          <w:color w:val="000000"/>
          <w:sz w:val="28"/>
          <w:szCs w:val="24"/>
          <w:lang w:val="en-US" w:eastAsia="zh-CN"/>
        </w:rPr>
        <w:t>决策</w:t>
      </w:r>
      <w:r>
        <w:rPr>
          <w:rFonts w:hint="eastAsia" w:ascii="宋体" w:hAnsi="宋体" w:cs="宋体"/>
          <w:color w:val="000000"/>
          <w:sz w:val="28"/>
          <w:szCs w:val="24"/>
          <w:lang w:val="en-US" w:eastAsia="zh-CN"/>
        </w:rPr>
        <w:t>、</w:t>
      </w:r>
      <w:r>
        <w:rPr>
          <w:rFonts w:hint="eastAsia" w:ascii="宋体" w:hAnsi="宋体" w:eastAsia="宋体" w:cs="宋体"/>
          <w:color w:val="000000"/>
          <w:sz w:val="28"/>
          <w:szCs w:val="24"/>
          <w:lang w:val="en-US" w:eastAsia="zh-CN"/>
        </w:rPr>
        <w:t>执行</w:t>
      </w:r>
      <w:r>
        <w:rPr>
          <w:rFonts w:hint="eastAsia" w:ascii="宋体" w:hAnsi="宋体" w:cs="宋体"/>
          <w:color w:val="000000"/>
          <w:sz w:val="28"/>
          <w:szCs w:val="24"/>
          <w:lang w:val="en-US" w:eastAsia="zh-CN"/>
        </w:rPr>
        <w:t>和</w:t>
      </w:r>
      <w:r>
        <w:rPr>
          <w:rFonts w:hint="eastAsia" w:ascii="宋体" w:hAnsi="宋体" w:eastAsia="宋体" w:cs="宋体"/>
          <w:color w:val="000000"/>
          <w:sz w:val="28"/>
          <w:szCs w:val="24"/>
          <w:lang w:val="en-US" w:eastAsia="zh-CN"/>
        </w:rPr>
        <w:t>反馈的本地实时闭环，全链路端到端延迟稳定控制在35ms以内，即使在网络中断状态下，端侧设备仍可独立完成全流程操作，保障基础功能的可用性</w:t>
      </w:r>
      <w:r>
        <w:rPr>
          <w:rFonts w:hint="eastAsia" w:ascii="宋体" w:hAnsi="宋体" w:cs="宋体"/>
          <w:color w:val="000000"/>
          <w:sz w:val="28"/>
          <w:szCs w:val="24"/>
          <w:lang w:val="en-US" w:eastAsia="zh-CN"/>
        </w:rPr>
        <w:t>。</w:t>
      </w:r>
    </w:p>
    <w:p w14:paraId="272B0CD0">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eastAsia="宋体" w:cs="宋体"/>
          <w:color w:val="000000"/>
          <w:sz w:val="28"/>
          <w:szCs w:val="24"/>
          <w:lang w:val="en-US" w:eastAsia="zh-CN"/>
        </w:rPr>
      </w:pPr>
      <w:r>
        <w:rPr>
          <w:rFonts w:hint="eastAsia" w:ascii="宋体" w:hAnsi="宋体" w:eastAsia="宋体" w:cs="宋体"/>
          <w:color w:val="000000"/>
          <w:sz w:val="28"/>
          <w:szCs w:val="24"/>
          <w:lang w:val="en-US" w:eastAsia="zh-CN"/>
        </w:rPr>
        <w:t>边侧部署华为IoT Edge作为本地服务网关，负责设备状态监控、脱敏数据缓存与协议转换</w:t>
      </w:r>
      <w:bookmarkStart w:id="0" w:name="_GoBack"/>
      <w:r>
        <w:rPr>
          <w:rFonts w:hint="eastAsia" w:ascii="宋体" w:hAnsi="宋体" w:cs="宋体"/>
          <w:color w:val="000000"/>
          <w:sz w:val="28"/>
          <w:szCs w:val="24"/>
          <w:lang w:val="en-US" w:eastAsia="zh-CN"/>
        </w:rPr>
        <w:t>，在</w:t>
      </w:r>
      <w:bookmarkEnd w:id="0"/>
      <w:r>
        <w:rPr>
          <w:rFonts w:hint="eastAsia" w:ascii="宋体" w:hAnsi="宋体" w:eastAsia="宋体" w:cs="宋体"/>
          <w:color w:val="000000"/>
          <w:sz w:val="28"/>
          <w:szCs w:val="24"/>
          <w:lang w:val="en-US" w:eastAsia="zh-CN"/>
        </w:rPr>
        <w:t>网络波动时暂存关键数据，恢复后断点续传，保障数据完整性。云端基于华为云IoTDA实现海量设备接入，用户匿名化肌电特征数据存储于华为云OBS，设备信息、用户账号、模型版本等元数据存储于GaussDB，核心模型增量训练与超参优化在ModelArts平台完成。</w:t>
      </w:r>
    </w:p>
    <w:p w14:paraId="33C49362">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eastAsia="宋体" w:cs="宋体"/>
          <w:color w:val="000000"/>
          <w:sz w:val="28"/>
          <w:szCs w:val="24"/>
          <w:lang w:val="en-US" w:eastAsia="zh-CN"/>
        </w:rPr>
      </w:pPr>
      <w:r>
        <w:rPr>
          <w:rFonts w:hint="eastAsia" w:ascii="宋体" w:hAnsi="宋体" w:eastAsia="宋体" w:cs="宋体"/>
          <w:color w:val="000000"/>
          <w:sz w:val="28"/>
          <w:szCs w:val="24"/>
          <w:lang w:val="en-US" w:eastAsia="zh-CN"/>
        </w:rPr>
        <w:t>端侧实时统计模型识别置信度，仅在用户明确书面授权前提下，对置信度低于预设阈值的难例片段进行特征级脱敏处理，移除原始肌电信号，仅保留时频声谱图与预测标签，通过TLS加密通道上传至云端。ModelArts平台监听新数据到达事件，自动触发针对该用户的轻量化微调任务，冻结模型主干网络，仅优化分类头参数，训练高效且避免灾难性遗忘。优化后的模型经 GaussDB 进行版本管理后，通过IoTDA的OTA通道以差分更新方式安全下发至端侧。端侧接收新模型后，通过HarmonyOS应用提示用户完成简短适应性训练，实现模型的平稳切换，完成“千人千面、越用越准”的持续适配闭环。整个过程严格遵循GDPR与《中华人民共和国个人信息保护法》要求，充分保障用户的知情权、控制权与生物信息安全。</w:t>
      </w:r>
    </w:p>
    <w:p w14:paraId="6E9889A1">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cs="宋体"/>
          <w:color w:val="000000"/>
          <w:sz w:val="28"/>
          <w:szCs w:val="24"/>
        </w:rPr>
      </w:pPr>
      <w:r>
        <w:rPr>
          <w:rFonts w:hint="eastAsia" w:ascii="宋体" w:hAnsi="宋体" w:eastAsia="宋体" w:cs="宋体"/>
          <w:color w:val="000000"/>
          <w:sz w:val="28"/>
          <w:szCs w:val="24"/>
          <w:lang w:val="en-US" w:eastAsia="zh-CN"/>
        </w:rPr>
        <w:t>基于DevEco Studio开发原生HarmonyOS移动应用，作为用户与系统的核心交互入口，通过HarmonyOS分布式软总线技术，实现手机与义肢设备的秒级发现与安全配对，无需手动输入IP或MAC地址。应用提供核心功能包括：设备状态实时监控、手势校准向导、个性化训练引导、使用时长与成功率数据可视化、OTA模型更新提示、设备定位与异常告警、隐私权限管理，为用户提供直观、安全、低门槛的操作体验，帮助用户建立规律的康复训练习惯，提升长期使用依从性</w:t>
      </w:r>
      <w:r>
        <w:rPr>
          <w:rFonts w:hint="eastAsia" w:ascii="宋体" w:hAnsi="宋体" w:cs="宋体"/>
          <w:color w:val="000000"/>
          <w:sz w:val="28"/>
          <w:szCs w:val="24"/>
          <w:lang w:val="en-US" w:eastAsia="zh-CN"/>
        </w:rPr>
        <w:t>。</w:t>
      </w:r>
    </w:p>
    <w:p w14:paraId="2192717F">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eastAsia="宋体" w:cs="宋体"/>
          <w:color w:val="000000"/>
          <w:sz w:val="28"/>
          <w:szCs w:val="24"/>
          <w:lang w:val="en-US" w:eastAsia="zh-CN"/>
        </w:rPr>
      </w:pPr>
      <w:r>
        <w:rPr>
          <w:rFonts w:hint="eastAsia" w:ascii="宋体" w:hAnsi="宋体" w:eastAsia="宋体" w:cs="宋体"/>
          <w:color w:val="000000"/>
          <w:sz w:val="28"/>
          <w:szCs w:val="24"/>
          <w:lang w:val="en-US" w:eastAsia="zh-CN"/>
        </w:rPr>
        <w:t>以上所述，仅为本发明较佳的具体实施方式，但本发明的保护范围并不局限于此，任何熟悉本技术领域的技术人员在本发明揭露的技术范围内，根据本发明的技术方案及其发明构思加以等同替换或改变，都应涵盖在本发明的保护范围之内。</w:t>
      </w:r>
    </w:p>
    <w:p w14:paraId="64E9EAEA">
      <w:pPr>
        <w:keepNext w:val="0"/>
        <w:keepLines w:val="0"/>
        <w:pageBreakBefore w:val="0"/>
        <w:widowControl w:val="0"/>
        <w:kinsoku/>
        <w:wordWrap/>
        <w:overflowPunct/>
        <w:topLinePunct w:val="0"/>
        <w:autoSpaceDE/>
        <w:autoSpaceDN/>
        <w:bidi w:val="0"/>
        <w:adjustRightInd/>
        <w:snapToGrid/>
        <w:spacing w:line="360" w:lineRule="auto"/>
        <w:ind w:firstLine="561"/>
        <w:textAlignment w:val="auto"/>
        <w:outlineLvl w:val="9"/>
        <w:rPr>
          <w:rFonts w:hint="eastAsia" w:ascii="宋体" w:hAnsi="宋体" w:eastAsia="宋体" w:cs="宋体"/>
          <w:color w:val="000000"/>
          <w:sz w:val="28"/>
          <w:szCs w:val="24"/>
          <w:lang w:val="en-US" w:eastAsia="zh-CN"/>
        </w:rPr>
        <w:sectPr>
          <w:headerReference r:id="rId14" w:type="default"/>
          <w:footerReference r:id="rId15" w:type="default"/>
          <w:pgSz w:w="11906" w:h="16838"/>
          <w:pgMar w:top="1418" w:right="1134" w:bottom="1134" w:left="1418" w:header="567" w:footer="567" w:gutter="0"/>
          <w:pgNumType w:start="1"/>
          <w:cols w:space="720" w:num="1"/>
          <w:docGrid w:type="lines" w:linePitch="381" w:charSpace="0"/>
        </w:sectPr>
      </w:pPr>
    </w:p>
    <w:p w14:paraId="6B5DF710">
      <w:pPr>
        <w:ind w:left="0" w:leftChars="0" w:firstLine="0" w:firstLineChars="0"/>
        <w:jc w:val="center"/>
      </w:pPr>
      <w:r>
        <w:drawing>
          <wp:inline distT="0" distB="0" distL="114300" distR="114300">
            <wp:extent cx="3586480" cy="3787140"/>
            <wp:effectExtent l="0" t="0" r="13970" b="38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9"/>
                    <a:stretch>
                      <a:fillRect/>
                    </a:stretch>
                  </pic:blipFill>
                  <pic:spPr>
                    <a:xfrm>
                      <a:off x="0" y="0"/>
                      <a:ext cx="3586480" cy="3787140"/>
                    </a:xfrm>
                    <a:prstGeom prst="rect">
                      <a:avLst/>
                    </a:prstGeom>
                    <a:noFill/>
                    <a:ln>
                      <a:noFill/>
                    </a:ln>
                  </pic:spPr>
                </pic:pic>
              </a:graphicData>
            </a:graphic>
          </wp:inline>
        </w:drawing>
      </w:r>
    </w:p>
    <w:p w14:paraId="105B0D34">
      <w:pPr>
        <w:widowControl/>
        <w:spacing w:line="240" w:lineRule="auto"/>
        <w:ind w:firstLine="480" w:firstLineChars="0"/>
        <w:jc w:val="center"/>
        <w:rPr>
          <w:rFonts w:hint="eastAsia" w:ascii="宋体" w:hAnsi="宋体" w:cs="宋体"/>
          <w:b w:val="0"/>
          <w:bCs w:val="0"/>
          <w:kern w:val="0"/>
          <w:sz w:val="28"/>
          <w:szCs w:val="28"/>
          <w:lang w:val="en-US" w:eastAsia="zh-CN"/>
        </w:rPr>
      </w:pPr>
      <w:r>
        <w:rPr>
          <w:rFonts w:hint="eastAsia" w:ascii="宋体" w:hAnsi="宋体" w:cs="宋体"/>
          <w:b w:val="0"/>
          <w:bCs w:val="0"/>
          <w:kern w:val="0"/>
          <w:sz w:val="28"/>
          <w:szCs w:val="28"/>
        </w:rPr>
        <w:t>图</w:t>
      </w:r>
      <w:r>
        <w:rPr>
          <w:rFonts w:hint="eastAsia" w:ascii="宋体" w:hAnsi="宋体" w:cs="宋体"/>
          <w:b w:val="0"/>
          <w:bCs w:val="0"/>
          <w:kern w:val="0"/>
          <w:sz w:val="28"/>
          <w:szCs w:val="28"/>
          <w:lang w:val="en-US" w:eastAsia="zh-CN"/>
        </w:rPr>
        <w:t>1</w:t>
      </w:r>
      <w:r>
        <w:rPr>
          <w:rFonts w:ascii="宋体" w:hAnsi="宋体" w:cs="宋体"/>
          <w:kern w:val="0"/>
          <w:sz w:val="28"/>
          <w:szCs w:val="28"/>
        </w:rPr>
        <w:br w:type="textWrapping"/>
      </w:r>
      <w:r>
        <w:drawing>
          <wp:inline distT="0" distB="0" distL="114300" distR="114300">
            <wp:extent cx="4746625" cy="3796665"/>
            <wp:effectExtent l="0" t="0" r="15875" b="133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0"/>
                    <a:stretch>
                      <a:fillRect/>
                    </a:stretch>
                  </pic:blipFill>
                  <pic:spPr>
                    <a:xfrm>
                      <a:off x="0" y="0"/>
                      <a:ext cx="4746625" cy="3796665"/>
                    </a:xfrm>
                    <a:prstGeom prst="rect">
                      <a:avLst/>
                    </a:prstGeom>
                    <a:noFill/>
                    <a:ln>
                      <a:noFill/>
                    </a:ln>
                  </pic:spPr>
                </pic:pic>
              </a:graphicData>
            </a:graphic>
          </wp:inline>
        </w:drawing>
      </w:r>
    </w:p>
    <w:p w14:paraId="3697CDD6">
      <w:pPr>
        <w:widowControl/>
        <w:spacing w:line="240" w:lineRule="auto"/>
        <w:ind w:firstLine="480" w:firstLineChars="0"/>
        <w:jc w:val="center"/>
        <w:rPr>
          <w:rFonts w:hint="eastAsia" w:ascii="宋体" w:hAnsi="宋体" w:eastAsia="宋体" w:cs="宋体"/>
          <w:b w:val="0"/>
          <w:bCs w:val="0"/>
          <w:kern w:val="0"/>
          <w:sz w:val="28"/>
          <w:szCs w:val="28"/>
          <w:lang w:val="en-US" w:eastAsia="zh-CN"/>
        </w:rPr>
      </w:pPr>
      <w:r>
        <w:rPr>
          <w:rFonts w:hint="eastAsia" w:ascii="宋体" w:hAnsi="宋体" w:cs="宋体"/>
          <w:b w:val="0"/>
          <w:bCs w:val="0"/>
          <w:kern w:val="0"/>
          <w:sz w:val="28"/>
          <w:szCs w:val="28"/>
        </w:rPr>
        <w:t>图</w:t>
      </w:r>
      <w:r>
        <w:rPr>
          <w:rFonts w:hint="eastAsia" w:ascii="宋体" w:hAnsi="宋体" w:cs="宋体"/>
          <w:b w:val="0"/>
          <w:bCs w:val="0"/>
          <w:kern w:val="0"/>
          <w:sz w:val="28"/>
          <w:szCs w:val="28"/>
          <w:lang w:val="en-US" w:eastAsia="zh-CN"/>
        </w:rPr>
        <w:t>2</w:t>
      </w:r>
    </w:p>
    <w:p w14:paraId="36E77DDA">
      <w:pPr>
        <w:widowControl/>
        <w:spacing w:line="240" w:lineRule="auto"/>
        <w:ind w:firstLine="480" w:firstLineChars="0"/>
        <w:jc w:val="center"/>
        <w:rPr>
          <w:rFonts w:hint="eastAsia" w:ascii="宋体" w:hAnsi="宋体" w:cs="宋体"/>
          <w:b w:val="0"/>
          <w:bCs w:val="0"/>
          <w:kern w:val="0"/>
          <w:sz w:val="28"/>
          <w:szCs w:val="28"/>
        </w:rPr>
      </w:pPr>
      <w:r>
        <w:drawing>
          <wp:inline distT="0" distB="0" distL="114300" distR="114300">
            <wp:extent cx="5936615" cy="2938145"/>
            <wp:effectExtent l="0" t="0" r="6985" b="1460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1"/>
                    <a:stretch>
                      <a:fillRect/>
                    </a:stretch>
                  </pic:blipFill>
                  <pic:spPr>
                    <a:xfrm>
                      <a:off x="0" y="0"/>
                      <a:ext cx="5936615" cy="2938145"/>
                    </a:xfrm>
                    <a:prstGeom prst="rect">
                      <a:avLst/>
                    </a:prstGeom>
                    <a:noFill/>
                    <a:ln>
                      <a:noFill/>
                    </a:ln>
                  </pic:spPr>
                </pic:pic>
              </a:graphicData>
            </a:graphic>
          </wp:inline>
        </w:drawing>
      </w:r>
    </w:p>
    <w:p w14:paraId="42E5A79F">
      <w:pPr>
        <w:widowControl/>
        <w:spacing w:line="240" w:lineRule="auto"/>
        <w:ind w:firstLine="480" w:firstLineChars="0"/>
        <w:jc w:val="center"/>
        <w:rPr>
          <w:rFonts w:hint="eastAsia" w:ascii="宋体" w:hAnsi="宋体" w:cs="宋体"/>
          <w:b w:val="0"/>
          <w:bCs w:val="0"/>
          <w:kern w:val="0"/>
          <w:sz w:val="28"/>
          <w:szCs w:val="28"/>
          <w:lang w:val="en-US" w:eastAsia="zh-CN"/>
        </w:rPr>
      </w:pPr>
      <w:r>
        <w:rPr>
          <w:rFonts w:hint="eastAsia" w:ascii="宋体" w:hAnsi="宋体" w:cs="宋体"/>
          <w:b w:val="0"/>
          <w:bCs w:val="0"/>
          <w:kern w:val="0"/>
          <w:sz w:val="28"/>
          <w:szCs w:val="28"/>
        </w:rPr>
        <w:t>图</w:t>
      </w:r>
      <w:r>
        <w:rPr>
          <w:rFonts w:hint="eastAsia" w:ascii="宋体" w:hAnsi="宋体" w:cs="宋体"/>
          <w:b w:val="0"/>
          <w:bCs w:val="0"/>
          <w:kern w:val="0"/>
          <w:sz w:val="28"/>
          <w:szCs w:val="28"/>
          <w:lang w:val="en-US" w:eastAsia="zh-CN"/>
        </w:rPr>
        <w:t>3</w:t>
      </w:r>
    </w:p>
    <w:p w14:paraId="72326BD8">
      <w:pPr>
        <w:widowControl/>
        <w:spacing w:line="240" w:lineRule="auto"/>
        <w:ind w:firstLine="480" w:firstLineChars="0"/>
        <w:jc w:val="center"/>
        <w:rPr>
          <w:rFonts w:hint="default" w:ascii="宋体" w:hAnsi="宋体" w:cs="宋体"/>
          <w:b w:val="0"/>
          <w:bCs w:val="0"/>
          <w:kern w:val="0"/>
          <w:sz w:val="28"/>
          <w:szCs w:val="28"/>
          <w:lang w:val="en-US" w:eastAsia="zh-CN"/>
        </w:rPr>
      </w:pPr>
    </w:p>
    <w:sectPr>
      <w:headerReference r:id="rId16" w:type="default"/>
      <w:footerReference r:id="rId17" w:type="default"/>
      <w:pgSz w:w="11906" w:h="16838"/>
      <w:pgMar w:top="1418" w:right="1134" w:bottom="1134" w:left="1418" w:header="567" w:footer="567" w:gutter="0"/>
      <w:pgNumType w:start="1"/>
      <w:cols w:space="720" w:num="1"/>
      <w:docGrid w:type="line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KaiTi_GB2312">
    <w:altName w:val="宋体"/>
    <w:panose1 w:val="02010609060101010101"/>
    <w:charset w:val="86"/>
    <w:family w:val="modern"/>
    <w:pitch w:val="default"/>
    <w:sig w:usb0="00000000" w:usb1="00000000" w:usb2="00000016" w:usb3="00000000" w:csb0="00040001" w:csb1="00000000"/>
  </w:font>
  <w:font w:name="Verdana">
    <w:panose1 w:val="020B0604030504040204"/>
    <w:charset w:val="00"/>
    <w:family w:val="swiss"/>
    <w:pitch w:val="default"/>
    <w:sig w:usb0="A00006FF" w:usb1="4000205B" w:usb2="00000010" w:usb3="00000000" w:csb0="2000019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7EEE8">
    <w:pPr>
      <w:pStyle w:val="8"/>
      <w:pBdr>
        <w:top w:val="single" w:color="auto" w:sz="4" w:space="1"/>
      </w:pBdr>
      <w:spacing w:line="200" w:lineRule="exact"/>
      <w:ind w:firstLine="0" w:firstLineChars="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75D01">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5B996">
    <w:pPr>
      <w:pStyle w:val="8"/>
      <w:pBdr>
        <w:top w:val="single" w:color="auto" w:sz="4" w:space="1"/>
      </w:pBdr>
      <w:spacing w:line="200" w:lineRule="exact"/>
      <w:ind w:firstLine="360"/>
    </w:pPr>
    <w:r>
      <w:drawing>
        <wp:anchor distT="0" distB="0" distL="114300" distR="114300" simplePos="0" relativeHeight="251659264" behindDoc="0" locked="0" layoutInCell="1" allowOverlap="1">
          <wp:simplePos x="0" y="0"/>
          <wp:positionH relativeFrom="column">
            <wp:posOffset>410210</wp:posOffset>
          </wp:positionH>
          <wp:positionV relativeFrom="paragraph">
            <wp:posOffset>17780</wp:posOffset>
          </wp:positionV>
          <wp:extent cx="732790" cy="284480"/>
          <wp:effectExtent l="0" t="0" r="10160" b="1270"/>
          <wp:wrapNone/>
          <wp:docPr id="2" name="Picture 1" descr="说明: 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说明: 10002"/>
                  <pic:cNvPicPr>
                    <a:picLocks noChangeAspect="1"/>
                  </pic:cNvPicPr>
                </pic:nvPicPr>
                <pic:blipFill>
                  <a:blip r:embed="rId1"/>
                  <a:stretch>
                    <a:fillRect/>
                  </a:stretch>
                </pic:blipFill>
                <pic:spPr>
                  <a:xfrm>
                    <a:off x="0" y="0"/>
                    <a:ext cx="732790" cy="284480"/>
                  </a:xfrm>
                  <a:prstGeom prst="rect">
                    <a:avLst/>
                  </a:prstGeom>
                  <a:noFill/>
                  <a:ln>
                    <a:noFill/>
                  </a:ln>
                </pic:spPr>
              </pic:pic>
            </a:graphicData>
          </a:graphic>
        </wp:anchor>
      </w:drawing>
    </w:r>
    <w:r>
      <w:t>10002</w:t>
    </w:r>
  </w:p>
  <w:p w14:paraId="266090D5">
    <w:pPr>
      <w:pStyle w:val="8"/>
      <w:pBdr>
        <w:top w:val="single" w:color="auto" w:sz="4" w:space="1"/>
      </w:pBdr>
      <w:spacing w:line="200" w:lineRule="exact"/>
      <w:ind w:firstLine="360"/>
    </w:pPr>
    <w:r>
      <w:t>2002.8</w:t>
    </w:r>
  </w:p>
  <w:p w14:paraId="012FBB89">
    <w:pPr>
      <w:pStyle w:val="8"/>
      <w:pBdr>
        <w:top w:val="single" w:color="auto" w:sz="4" w:space="1"/>
      </w:pBdr>
      <w:spacing w:line="200" w:lineRule="exact"/>
      <w:ind w:firstLine="48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BA090">
    <w:pPr>
      <w:pStyle w:val="8"/>
      <w:pBdr>
        <w:top w:val="single" w:color="auto" w:sz="4" w:space="1"/>
      </w:pBdr>
      <w:spacing w:line="200" w:lineRule="exact"/>
      <w:ind w:firstLine="0" w:firstLineChars="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39FF0">
    <w:pPr>
      <w:pStyle w:val="8"/>
      <w:pBdr>
        <w:top w:val="single" w:color="auto" w:sz="4" w:space="1"/>
      </w:pBdr>
      <w:spacing w:line="200" w:lineRule="exact"/>
      <w:ind w:firstLine="0" w:firstLineChars="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4</w:t>
    </w:r>
    <w:r>
      <w:rPr>
        <w:sz w:val="24"/>
        <w:szCs w:val="24"/>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86F6F">
    <w:pPr>
      <w:pStyle w:val="8"/>
      <w:pBdr>
        <w:top w:val="single" w:color="auto" w:sz="4" w:space="1"/>
      </w:pBdr>
      <w:spacing w:line="200" w:lineRule="exact"/>
      <w:ind w:firstLine="0" w:firstLineChars="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2</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E7C25">
    <w:pPr>
      <w:pBdr>
        <w:bottom w:val="single" w:color="auto" w:sz="4" w:space="1"/>
      </w:pBdr>
      <w:ind w:firstLine="0" w:firstLineChars="0"/>
      <w:jc w:val="center"/>
      <w:outlineLvl w:val="0"/>
      <w:rPr>
        <w:szCs w:val="28"/>
      </w:rPr>
    </w:pPr>
    <w:r>
      <w:rPr>
        <w:rFonts w:hint="eastAsia"/>
        <w:b/>
        <w:bCs/>
        <w:sz w:val="32"/>
        <w:szCs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E91EA">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3F437">
    <w:pPr>
      <w:pStyle w:val="9"/>
      <w:pBdr>
        <w:bottom w:val="single" w:color="auto" w:sz="4" w:space="1"/>
      </w:pBdr>
      <w:tabs>
        <w:tab w:val="center" w:pos="4677"/>
        <w:tab w:val="left" w:pos="8370"/>
      </w:tabs>
      <w:wordWrap w:val="0"/>
      <w:ind w:firstLine="420"/>
      <w:jc w:val="right"/>
      <w:rPr>
        <w:b/>
        <w:bCs/>
        <w:sz w:val="32"/>
      </w:rPr>
    </w:pPr>
    <w:r>
      <w:rPr>
        <w:sz w:val="21"/>
      </w:rPr>
      <w:t>MP1208682</w:t>
    </w:r>
  </w:p>
  <w:p w14:paraId="3A07AE9A">
    <w:pPr>
      <w:pBdr>
        <w:bottom w:val="single" w:color="auto" w:sz="4" w:space="1"/>
      </w:pBdr>
      <w:ind w:firstLine="643"/>
      <w:jc w:val="center"/>
      <w:outlineLvl w:val="0"/>
      <w:rPr>
        <w:szCs w:val="28"/>
      </w:rPr>
    </w:pPr>
    <w:r>
      <w:rPr>
        <w:rFonts w:hint="eastAsia"/>
        <w:b/>
        <w:bCs/>
        <w:sz w:val="32"/>
        <w:szCs w:val="28"/>
      </w:rPr>
      <w:t>权　利　要　求　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E9BEB">
    <w:pPr>
      <w:pBdr>
        <w:bottom w:val="single" w:color="auto" w:sz="4" w:space="1"/>
      </w:pBdr>
      <w:ind w:firstLine="0" w:firstLineChars="0"/>
      <w:jc w:val="center"/>
      <w:outlineLvl w:val="0"/>
      <w:rPr>
        <w:szCs w:val="28"/>
      </w:rPr>
    </w:pPr>
    <w:r>
      <w:rPr>
        <w:rFonts w:hint="eastAsia"/>
        <w:b/>
        <w:bCs/>
        <w:sz w:val="32"/>
        <w:szCs w:val="28"/>
      </w:rPr>
      <w:t>摘要附图</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23DD0">
    <w:pPr>
      <w:pBdr>
        <w:bottom w:val="single" w:color="auto" w:sz="4" w:space="1"/>
      </w:pBdr>
      <w:ind w:firstLine="0" w:firstLineChars="0"/>
      <w:jc w:val="center"/>
      <w:outlineLvl w:val="0"/>
      <w:rPr>
        <w:rFonts w:hint="eastAsia"/>
        <w:szCs w:val="28"/>
      </w:rPr>
    </w:pPr>
    <w:r>
      <w:rPr>
        <w:rFonts w:hint="eastAsia"/>
        <w:b/>
        <w:bCs/>
        <w:sz w:val="32"/>
        <w:szCs w:val="28"/>
      </w:rPr>
      <w:t>权利要求书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B92C3">
    <w:pPr>
      <w:pBdr>
        <w:bottom w:val="single" w:color="auto" w:sz="4" w:space="1"/>
      </w:pBdr>
      <w:ind w:firstLine="0" w:firstLineChars="0"/>
      <w:jc w:val="center"/>
      <w:outlineLvl w:val="0"/>
      <w:rPr>
        <w:szCs w:val="28"/>
      </w:rPr>
    </w:pPr>
    <w:r>
      <w:rPr>
        <w:rFonts w:hint="eastAsia"/>
        <w:b/>
        <w:bCs/>
        <w:sz w:val="32"/>
        <w:szCs w:val="28"/>
      </w:rPr>
      <w:t>说明书</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D1860">
    <w:pPr>
      <w:pBdr>
        <w:bottom w:val="single" w:color="auto" w:sz="4" w:space="1"/>
      </w:pBdr>
      <w:ind w:firstLine="0" w:firstLineChars="0"/>
      <w:jc w:val="center"/>
      <w:outlineLvl w:val="0"/>
      <w:rPr>
        <w:szCs w:val="28"/>
      </w:rPr>
    </w:pPr>
    <w:r>
      <w:rPr>
        <w:rFonts w:hint="eastAsia"/>
        <w:b/>
        <w:bCs/>
        <w:sz w:val="32"/>
        <w:szCs w:val="28"/>
      </w:rPr>
      <w:t>说明书附图</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0"/>
  <w:drawingGridVerticalSpacing w:val="381"/>
  <w:displayHorizontalDrawingGridEvery w:val="1"/>
  <w:displayVerticalDrawingGridEvery w:val="1"/>
  <w:noPunctuationKerning w:val="1"/>
  <w:characterSpacingControl w:val="compressPunctuation"/>
  <w:noLineBreaksAfter w:lang="zh-CN" w:val="([{·‘“〈《「『【〔〖（．［｛￡￥"/>
  <w:noLineBreaksBefore w:lang="zh-CN" w:val="!),.:;?]}¨·ˇˉ―‖’”…∶、。〃々〉》」』】〕〗！＂＇），．：；？］｀｜｝～￠"/>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E5ZTc2MzE0OTEzZmQ1YzM3MTdkYmIyY2E4MTE1MzcifQ=="/>
  </w:docVars>
  <w:rsids>
    <w:rsidRoot w:val="00172A27"/>
    <w:rsid w:val="00001C80"/>
    <w:rsid w:val="000033F0"/>
    <w:rsid w:val="00021118"/>
    <w:rsid w:val="00035C30"/>
    <w:rsid w:val="000365A3"/>
    <w:rsid w:val="00046CD4"/>
    <w:rsid w:val="000479C4"/>
    <w:rsid w:val="00050567"/>
    <w:rsid w:val="00055F00"/>
    <w:rsid w:val="00056A06"/>
    <w:rsid w:val="000571DD"/>
    <w:rsid w:val="00057AE2"/>
    <w:rsid w:val="000731B6"/>
    <w:rsid w:val="00075D32"/>
    <w:rsid w:val="00090A7C"/>
    <w:rsid w:val="0009279B"/>
    <w:rsid w:val="00096C9B"/>
    <w:rsid w:val="000A112E"/>
    <w:rsid w:val="000A18E5"/>
    <w:rsid w:val="000E0430"/>
    <w:rsid w:val="000E7E67"/>
    <w:rsid w:val="000F0980"/>
    <w:rsid w:val="000F416C"/>
    <w:rsid w:val="00101AA3"/>
    <w:rsid w:val="00103157"/>
    <w:rsid w:val="00104672"/>
    <w:rsid w:val="001066AA"/>
    <w:rsid w:val="00106A4D"/>
    <w:rsid w:val="0011365C"/>
    <w:rsid w:val="0011371D"/>
    <w:rsid w:val="00116593"/>
    <w:rsid w:val="001242B2"/>
    <w:rsid w:val="00140CDA"/>
    <w:rsid w:val="001419CC"/>
    <w:rsid w:val="001537EF"/>
    <w:rsid w:val="00155198"/>
    <w:rsid w:val="0016148C"/>
    <w:rsid w:val="0016687C"/>
    <w:rsid w:val="00172A27"/>
    <w:rsid w:val="00174456"/>
    <w:rsid w:val="001866FF"/>
    <w:rsid w:val="00195FF1"/>
    <w:rsid w:val="001A59F4"/>
    <w:rsid w:val="001B65B6"/>
    <w:rsid w:val="001C40B0"/>
    <w:rsid w:val="001C4167"/>
    <w:rsid w:val="001C7B8D"/>
    <w:rsid w:val="001D09E3"/>
    <w:rsid w:val="001D2D10"/>
    <w:rsid w:val="001D317E"/>
    <w:rsid w:val="001D68D1"/>
    <w:rsid w:val="001E0227"/>
    <w:rsid w:val="001E02F6"/>
    <w:rsid w:val="001E2E59"/>
    <w:rsid w:val="001E403C"/>
    <w:rsid w:val="001E42FC"/>
    <w:rsid w:val="001F3312"/>
    <w:rsid w:val="002007C7"/>
    <w:rsid w:val="00201643"/>
    <w:rsid w:val="002051EC"/>
    <w:rsid w:val="00205A12"/>
    <w:rsid w:val="00214C3F"/>
    <w:rsid w:val="00221BD1"/>
    <w:rsid w:val="0022791D"/>
    <w:rsid w:val="0023032D"/>
    <w:rsid w:val="0023714B"/>
    <w:rsid w:val="002407A4"/>
    <w:rsid w:val="002436CC"/>
    <w:rsid w:val="002456C8"/>
    <w:rsid w:val="002469BE"/>
    <w:rsid w:val="0024708A"/>
    <w:rsid w:val="00247475"/>
    <w:rsid w:val="0025228D"/>
    <w:rsid w:val="00260436"/>
    <w:rsid w:val="002640BF"/>
    <w:rsid w:val="002646F1"/>
    <w:rsid w:val="00274720"/>
    <w:rsid w:val="00280E28"/>
    <w:rsid w:val="002820C9"/>
    <w:rsid w:val="00293ED4"/>
    <w:rsid w:val="00294A4E"/>
    <w:rsid w:val="002A6A01"/>
    <w:rsid w:val="002B20F3"/>
    <w:rsid w:val="002B28AE"/>
    <w:rsid w:val="002B68CF"/>
    <w:rsid w:val="002C226C"/>
    <w:rsid w:val="002C3DFB"/>
    <w:rsid w:val="002C6943"/>
    <w:rsid w:val="002D0C7A"/>
    <w:rsid w:val="002D1592"/>
    <w:rsid w:val="002D5583"/>
    <w:rsid w:val="002E025E"/>
    <w:rsid w:val="002E19E4"/>
    <w:rsid w:val="002F089A"/>
    <w:rsid w:val="002F6642"/>
    <w:rsid w:val="00315EA6"/>
    <w:rsid w:val="00320BEF"/>
    <w:rsid w:val="00321F26"/>
    <w:rsid w:val="003222AE"/>
    <w:rsid w:val="00327D93"/>
    <w:rsid w:val="003478A5"/>
    <w:rsid w:val="00352587"/>
    <w:rsid w:val="00366706"/>
    <w:rsid w:val="00372BA1"/>
    <w:rsid w:val="00373C22"/>
    <w:rsid w:val="00374D10"/>
    <w:rsid w:val="00375386"/>
    <w:rsid w:val="003853A6"/>
    <w:rsid w:val="003860FA"/>
    <w:rsid w:val="003865EA"/>
    <w:rsid w:val="00387B56"/>
    <w:rsid w:val="00395484"/>
    <w:rsid w:val="003A7542"/>
    <w:rsid w:val="003C153E"/>
    <w:rsid w:val="003C7DDB"/>
    <w:rsid w:val="003E1C1E"/>
    <w:rsid w:val="003E768C"/>
    <w:rsid w:val="003F1917"/>
    <w:rsid w:val="003F69B3"/>
    <w:rsid w:val="00400868"/>
    <w:rsid w:val="004016DA"/>
    <w:rsid w:val="00402871"/>
    <w:rsid w:val="00404615"/>
    <w:rsid w:val="004046BC"/>
    <w:rsid w:val="004201A6"/>
    <w:rsid w:val="0042062E"/>
    <w:rsid w:val="0042116A"/>
    <w:rsid w:val="00431913"/>
    <w:rsid w:val="0043216B"/>
    <w:rsid w:val="004336C7"/>
    <w:rsid w:val="00435712"/>
    <w:rsid w:val="00444220"/>
    <w:rsid w:val="00445751"/>
    <w:rsid w:val="00450CCB"/>
    <w:rsid w:val="004542A7"/>
    <w:rsid w:val="0046352B"/>
    <w:rsid w:val="00467F13"/>
    <w:rsid w:val="0047186A"/>
    <w:rsid w:val="004733DC"/>
    <w:rsid w:val="00475419"/>
    <w:rsid w:val="004759FF"/>
    <w:rsid w:val="0047796D"/>
    <w:rsid w:val="00484CF9"/>
    <w:rsid w:val="004871FB"/>
    <w:rsid w:val="00492405"/>
    <w:rsid w:val="004A43F6"/>
    <w:rsid w:val="004B0F2E"/>
    <w:rsid w:val="004B6A71"/>
    <w:rsid w:val="004C4F6C"/>
    <w:rsid w:val="004D6C66"/>
    <w:rsid w:val="004F02B9"/>
    <w:rsid w:val="004F0724"/>
    <w:rsid w:val="004F57C6"/>
    <w:rsid w:val="005044CC"/>
    <w:rsid w:val="00507796"/>
    <w:rsid w:val="00507AC7"/>
    <w:rsid w:val="00512AEC"/>
    <w:rsid w:val="005148BD"/>
    <w:rsid w:val="005171AE"/>
    <w:rsid w:val="00523055"/>
    <w:rsid w:val="00523D39"/>
    <w:rsid w:val="00524024"/>
    <w:rsid w:val="0053072E"/>
    <w:rsid w:val="005329EB"/>
    <w:rsid w:val="00533D83"/>
    <w:rsid w:val="00536426"/>
    <w:rsid w:val="0054208D"/>
    <w:rsid w:val="0054283E"/>
    <w:rsid w:val="00547251"/>
    <w:rsid w:val="00547D91"/>
    <w:rsid w:val="00561EE7"/>
    <w:rsid w:val="005632C9"/>
    <w:rsid w:val="005706E9"/>
    <w:rsid w:val="0057364B"/>
    <w:rsid w:val="00577D3A"/>
    <w:rsid w:val="00577FA6"/>
    <w:rsid w:val="00587B9A"/>
    <w:rsid w:val="00592F16"/>
    <w:rsid w:val="005966B1"/>
    <w:rsid w:val="005A7983"/>
    <w:rsid w:val="005B2136"/>
    <w:rsid w:val="005C2294"/>
    <w:rsid w:val="005C4FB2"/>
    <w:rsid w:val="005E71D9"/>
    <w:rsid w:val="005F128A"/>
    <w:rsid w:val="00622D4E"/>
    <w:rsid w:val="00631079"/>
    <w:rsid w:val="0063299B"/>
    <w:rsid w:val="006363A9"/>
    <w:rsid w:val="006368FD"/>
    <w:rsid w:val="00637675"/>
    <w:rsid w:val="00644BA4"/>
    <w:rsid w:val="0064699C"/>
    <w:rsid w:val="006501B1"/>
    <w:rsid w:val="006509A1"/>
    <w:rsid w:val="00672168"/>
    <w:rsid w:val="00676965"/>
    <w:rsid w:val="00681DDF"/>
    <w:rsid w:val="006868D5"/>
    <w:rsid w:val="00686DD2"/>
    <w:rsid w:val="0069254F"/>
    <w:rsid w:val="00694FB1"/>
    <w:rsid w:val="006A73D6"/>
    <w:rsid w:val="006B11B2"/>
    <w:rsid w:val="006C0B9F"/>
    <w:rsid w:val="006D7BB5"/>
    <w:rsid w:val="006E0A45"/>
    <w:rsid w:val="006E6B57"/>
    <w:rsid w:val="006F2089"/>
    <w:rsid w:val="006F32FD"/>
    <w:rsid w:val="006F5EA9"/>
    <w:rsid w:val="007011C6"/>
    <w:rsid w:val="00714E43"/>
    <w:rsid w:val="0071626F"/>
    <w:rsid w:val="00721FE1"/>
    <w:rsid w:val="00725D46"/>
    <w:rsid w:val="00727C62"/>
    <w:rsid w:val="00733452"/>
    <w:rsid w:val="00733846"/>
    <w:rsid w:val="007355F5"/>
    <w:rsid w:val="007409F6"/>
    <w:rsid w:val="007512EC"/>
    <w:rsid w:val="00760B11"/>
    <w:rsid w:val="007616C9"/>
    <w:rsid w:val="007641C2"/>
    <w:rsid w:val="00764A96"/>
    <w:rsid w:val="0076683C"/>
    <w:rsid w:val="0077450D"/>
    <w:rsid w:val="0078155E"/>
    <w:rsid w:val="00786A0E"/>
    <w:rsid w:val="00792C3B"/>
    <w:rsid w:val="00795218"/>
    <w:rsid w:val="007A054F"/>
    <w:rsid w:val="007A757D"/>
    <w:rsid w:val="007C57DF"/>
    <w:rsid w:val="007C797D"/>
    <w:rsid w:val="007D3046"/>
    <w:rsid w:val="007D4AFD"/>
    <w:rsid w:val="007E0722"/>
    <w:rsid w:val="007E27C4"/>
    <w:rsid w:val="007E79F4"/>
    <w:rsid w:val="008171C2"/>
    <w:rsid w:val="00823F76"/>
    <w:rsid w:val="00824F22"/>
    <w:rsid w:val="00831015"/>
    <w:rsid w:val="00843FC0"/>
    <w:rsid w:val="008507E9"/>
    <w:rsid w:val="0085552E"/>
    <w:rsid w:val="0086099A"/>
    <w:rsid w:val="00862A1C"/>
    <w:rsid w:val="00866F82"/>
    <w:rsid w:val="0087090F"/>
    <w:rsid w:val="0087142D"/>
    <w:rsid w:val="00872A42"/>
    <w:rsid w:val="00872C69"/>
    <w:rsid w:val="0087617A"/>
    <w:rsid w:val="00894DEE"/>
    <w:rsid w:val="008957D2"/>
    <w:rsid w:val="008A5B31"/>
    <w:rsid w:val="008A63DF"/>
    <w:rsid w:val="008B09CA"/>
    <w:rsid w:val="008B1436"/>
    <w:rsid w:val="008B3D7D"/>
    <w:rsid w:val="008D0B12"/>
    <w:rsid w:val="008D2B35"/>
    <w:rsid w:val="008E36B8"/>
    <w:rsid w:val="008F1E59"/>
    <w:rsid w:val="008F26CB"/>
    <w:rsid w:val="008F4411"/>
    <w:rsid w:val="00903524"/>
    <w:rsid w:val="00903782"/>
    <w:rsid w:val="009109C5"/>
    <w:rsid w:val="00920462"/>
    <w:rsid w:val="00921774"/>
    <w:rsid w:val="00932DD5"/>
    <w:rsid w:val="0093351C"/>
    <w:rsid w:val="009442B2"/>
    <w:rsid w:val="009515C9"/>
    <w:rsid w:val="00970988"/>
    <w:rsid w:val="0097518E"/>
    <w:rsid w:val="00980C71"/>
    <w:rsid w:val="00985047"/>
    <w:rsid w:val="0099000B"/>
    <w:rsid w:val="00991AEA"/>
    <w:rsid w:val="009A6950"/>
    <w:rsid w:val="009B5CA6"/>
    <w:rsid w:val="009B758F"/>
    <w:rsid w:val="009C1958"/>
    <w:rsid w:val="009E04C6"/>
    <w:rsid w:val="009E1FB3"/>
    <w:rsid w:val="009E2E45"/>
    <w:rsid w:val="009E39D1"/>
    <w:rsid w:val="009E6CD3"/>
    <w:rsid w:val="009F02EA"/>
    <w:rsid w:val="009F1FA3"/>
    <w:rsid w:val="009F2CE5"/>
    <w:rsid w:val="009F7807"/>
    <w:rsid w:val="00A002E0"/>
    <w:rsid w:val="00A00EEB"/>
    <w:rsid w:val="00A01447"/>
    <w:rsid w:val="00A02FBA"/>
    <w:rsid w:val="00A06FF5"/>
    <w:rsid w:val="00A11945"/>
    <w:rsid w:val="00A20BB8"/>
    <w:rsid w:val="00A30A7B"/>
    <w:rsid w:val="00A36927"/>
    <w:rsid w:val="00A54031"/>
    <w:rsid w:val="00A633CC"/>
    <w:rsid w:val="00A66DA8"/>
    <w:rsid w:val="00A75152"/>
    <w:rsid w:val="00A80394"/>
    <w:rsid w:val="00A9493B"/>
    <w:rsid w:val="00AA535F"/>
    <w:rsid w:val="00AB029F"/>
    <w:rsid w:val="00AB1ECB"/>
    <w:rsid w:val="00AB575E"/>
    <w:rsid w:val="00AB7382"/>
    <w:rsid w:val="00AC4ACB"/>
    <w:rsid w:val="00AC5763"/>
    <w:rsid w:val="00AD1795"/>
    <w:rsid w:val="00AD21FA"/>
    <w:rsid w:val="00AD6F71"/>
    <w:rsid w:val="00AE2E12"/>
    <w:rsid w:val="00AE41E9"/>
    <w:rsid w:val="00AE5D0E"/>
    <w:rsid w:val="00AF70BA"/>
    <w:rsid w:val="00B007FB"/>
    <w:rsid w:val="00B04F09"/>
    <w:rsid w:val="00B10164"/>
    <w:rsid w:val="00B130D0"/>
    <w:rsid w:val="00B25537"/>
    <w:rsid w:val="00B32E6B"/>
    <w:rsid w:val="00B35763"/>
    <w:rsid w:val="00B41FC0"/>
    <w:rsid w:val="00B45DFD"/>
    <w:rsid w:val="00B5068F"/>
    <w:rsid w:val="00B55E82"/>
    <w:rsid w:val="00B56D4E"/>
    <w:rsid w:val="00B632D6"/>
    <w:rsid w:val="00B655AE"/>
    <w:rsid w:val="00B6561A"/>
    <w:rsid w:val="00B71759"/>
    <w:rsid w:val="00B73D58"/>
    <w:rsid w:val="00B91E79"/>
    <w:rsid w:val="00B9371F"/>
    <w:rsid w:val="00BA4063"/>
    <w:rsid w:val="00BA428D"/>
    <w:rsid w:val="00BA532E"/>
    <w:rsid w:val="00BA6D1A"/>
    <w:rsid w:val="00BA70A6"/>
    <w:rsid w:val="00BA7A65"/>
    <w:rsid w:val="00BB2874"/>
    <w:rsid w:val="00BC6DB2"/>
    <w:rsid w:val="00BD2E7C"/>
    <w:rsid w:val="00BE3D41"/>
    <w:rsid w:val="00BE64C1"/>
    <w:rsid w:val="00BF7C0F"/>
    <w:rsid w:val="00C01B34"/>
    <w:rsid w:val="00C072CF"/>
    <w:rsid w:val="00C079B4"/>
    <w:rsid w:val="00C25E79"/>
    <w:rsid w:val="00C27C1B"/>
    <w:rsid w:val="00C53126"/>
    <w:rsid w:val="00C542AF"/>
    <w:rsid w:val="00C61D3D"/>
    <w:rsid w:val="00C67DCA"/>
    <w:rsid w:val="00C71915"/>
    <w:rsid w:val="00C7433F"/>
    <w:rsid w:val="00C754B9"/>
    <w:rsid w:val="00C8047C"/>
    <w:rsid w:val="00C833D8"/>
    <w:rsid w:val="00C95156"/>
    <w:rsid w:val="00C963A5"/>
    <w:rsid w:val="00CA3003"/>
    <w:rsid w:val="00CA324B"/>
    <w:rsid w:val="00CA387D"/>
    <w:rsid w:val="00CB4948"/>
    <w:rsid w:val="00CB78EA"/>
    <w:rsid w:val="00CC799D"/>
    <w:rsid w:val="00CD061F"/>
    <w:rsid w:val="00CD3678"/>
    <w:rsid w:val="00CE2643"/>
    <w:rsid w:val="00CE3984"/>
    <w:rsid w:val="00D001C9"/>
    <w:rsid w:val="00D00FDC"/>
    <w:rsid w:val="00D05580"/>
    <w:rsid w:val="00D06E73"/>
    <w:rsid w:val="00D07971"/>
    <w:rsid w:val="00D17A63"/>
    <w:rsid w:val="00D2709F"/>
    <w:rsid w:val="00D4475C"/>
    <w:rsid w:val="00D4478C"/>
    <w:rsid w:val="00D46D66"/>
    <w:rsid w:val="00D5514E"/>
    <w:rsid w:val="00D57AFB"/>
    <w:rsid w:val="00D61F8C"/>
    <w:rsid w:val="00D644AA"/>
    <w:rsid w:val="00D65EF8"/>
    <w:rsid w:val="00D70D09"/>
    <w:rsid w:val="00D76309"/>
    <w:rsid w:val="00D82621"/>
    <w:rsid w:val="00D9047E"/>
    <w:rsid w:val="00D93BD3"/>
    <w:rsid w:val="00D9611D"/>
    <w:rsid w:val="00D965E2"/>
    <w:rsid w:val="00DA5869"/>
    <w:rsid w:val="00DA5BE6"/>
    <w:rsid w:val="00DC1699"/>
    <w:rsid w:val="00DC2029"/>
    <w:rsid w:val="00DC7E96"/>
    <w:rsid w:val="00DD05F0"/>
    <w:rsid w:val="00DE3638"/>
    <w:rsid w:val="00E06F8A"/>
    <w:rsid w:val="00E0716A"/>
    <w:rsid w:val="00E10AEC"/>
    <w:rsid w:val="00E125D9"/>
    <w:rsid w:val="00E20265"/>
    <w:rsid w:val="00E25722"/>
    <w:rsid w:val="00E31A1B"/>
    <w:rsid w:val="00E34493"/>
    <w:rsid w:val="00E4260C"/>
    <w:rsid w:val="00E426CC"/>
    <w:rsid w:val="00E507E0"/>
    <w:rsid w:val="00E56B6B"/>
    <w:rsid w:val="00E616BE"/>
    <w:rsid w:val="00E65A38"/>
    <w:rsid w:val="00E65F7A"/>
    <w:rsid w:val="00E73C3E"/>
    <w:rsid w:val="00E73CDB"/>
    <w:rsid w:val="00E758D3"/>
    <w:rsid w:val="00E83BC6"/>
    <w:rsid w:val="00E90A49"/>
    <w:rsid w:val="00EA2977"/>
    <w:rsid w:val="00EA4EC2"/>
    <w:rsid w:val="00EB3F39"/>
    <w:rsid w:val="00EB773D"/>
    <w:rsid w:val="00ED53E0"/>
    <w:rsid w:val="00ED5F2C"/>
    <w:rsid w:val="00EE2562"/>
    <w:rsid w:val="00EE3429"/>
    <w:rsid w:val="00EF566E"/>
    <w:rsid w:val="00F01BEB"/>
    <w:rsid w:val="00F03B2C"/>
    <w:rsid w:val="00F0424D"/>
    <w:rsid w:val="00F04429"/>
    <w:rsid w:val="00F066B4"/>
    <w:rsid w:val="00F21605"/>
    <w:rsid w:val="00F23C92"/>
    <w:rsid w:val="00F253FA"/>
    <w:rsid w:val="00F26BBF"/>
    <w:rsid w:val="00F34FC7"/>
    <w:rsid w:val="00F37B2C"/>
    <w:rsid w:val="00F404D2"/>
    <w:rsid w:val="00F42292"/>
    <w:rsid w:val="00F42900"/>
    <w:rsid w:val="00F43516"/>
    <w:rsid w:val="00F472E7"/>
    <w:rsid w:val="00F61ED2"/>
    <w:rsid w:val="00F6397B"/>
    <w:rsid w:val="00F7129C"/>
    <w:rsid w:val="00F7223D"/>
    <w:rsid w:val="00F85487"/>
    <w:rsid w:val="00F857B7"/>
    <w:rsid w:val="00F95E02"/>
    <w:rsid w:val="00FA2634"/>
    <w:rsid w:val="00FA277A"/>
    <w:rsid w:val="00FA692A"/>
    <w:rsid w:val="00FB0284"/>
    <w:rsid w:val="00FB2691"/>
    <w:rsid w:val="00FB3E4E"/>
    <w:rsid w:val="00FC172E"/>
    <w:rsid w:val="00FC182C"/>
    <w:rsid w:val="00FC4C14"/>
    <w:rsid w:val="00FC669F"/>
    <w:rsid w:val="00FC7A31"/>
    <w:rsid w:val="00FD0F00"/>
    <w:rsid w:val="00FD1708"/>
    <w:rsid w:val="00FE5955"/>
    <w:rsid w:val="00FF16E3"/>
    <w:rsid w:val="00FF5A16"/>
    <w:rsid w:val="01606E3C"/>
    <w:rsid w:val="016A4586"/>
    <w:rsid w:val="01D94761"/>
    <w:rsid w:val="03A6185B"/>
    <w:rsid w:val="0546074D"/>
    <w:rsid w:val="057A11C7"/>
    <w:rsid w:val="06DC2BA5"/>
    <w:rsid w:val="07E70CD7"/>
    <w:rsid w:val="08202190"/>
    <w:rsid w:val="089F76CA"/>
    <w:rsid w:val="08CB133A"/>
    <w:rsid w:val="093A72CA"/>
    <w:rsid w:val="099559A1"/>
    <w:rsid w:val="0C4E453F"/>
    <w:rsid w:val="0C8A22C4"/>
    <w:rsid w:val="0D161EB0"/>
    <w:rsid w:val="0E0A3899"/>
    <w:rsid w:val="107E3A55"/>
    <w:rsid w:val="10A713FB"/>
    <w:rsid w:val="10F563F0"/>
    <w:rsid w:val="11BA3B93"/>
    <w:rsid w:val="11F24C8D"/>
    <w:rsid w:val="134F390D"/>
    <w:rsid w:val="13EE1250"/>
    <w:rsid w:val="14B57F56"/>
    <w:rsid w:val="156D78D5"/>
    <w:rsid w:val="158A4C11"/>
    <w:rsid w:val="15EB63E6"/>
    <w:rsid w:val="15F95249"/>
    <w:rsid w:val="160A7EFA"/>
    <w:rsid w:val="17583680"/>
    <w:rsid w:val="17DD211A"/>
    <w:rsid w:val="18741BE0"/>
    <w:rsid w:val="18F03237"/>
    <w:rsid w:val="192B15E9"/>
    <w:rsid w:val="19846B61"/>
    <w:rsid w:val="1997072D"/>
    <w:rsid w:val="1A8E579A"/>
    <w:rsid w:val="1ACA5499"/>
    <w:rsid w:val="1C735370"/>
    <w:rsid w:val="1C8E0F9F"/>
    <w:rsid w:val="1DFF0A73"/>
    <w:rsid w:val="1F6661F3"/>
    <w:rsid w:val="201E6AE0"/>
    <w:rsid w:val="221E6327"/>
    <w:rsid w:val="232E07CD"/>
    <w:rsid w:val="23BA5538"/>
    <w:rsid w:val="246D3DF3"/>
    <w:rsid w:val="26D6145B"/>
    <w:rsid w:val="27117A33"/>
    <w:rsid w:val="276117E5"/>
    <w:rsid w:val="27A01716"/>
    <w:rsid w:val="27A520E1"/>
    <w:rsid w:val="28317EFE"/>
    <w:rsid w:val="29367244"/>
    <w:rsid w:val="29503796"/>
    <w:rsid w:val="29D31FAF"/>
    <w:rsid w:val="2A163227"/>
    <w:rsid w:val="2A4D3FF6"/>
    <w:rsid w:val="2B0D5FF4"/>
    <w:rsid w:val="2B9C3E93"/>
    <w:rsid w:val="2BFC08E3"/>
    <w:rsid w:val="2DC02D89"/>
    <w:rsid w:val="2DFD70E4"/>
    <w:rsid w:val="2EA02E2F"/>
    <w:rsid w:val="2FB77D3B"/>
    <w:rsid w:val="307E69E9"/>
    <w:rsid w:val="30D1636F"/>
    <w:rsid w:val="31180EF4"/>
    <w:rsid w:val="3173398B"/>
    <w:rsid w:val="31A10529"/>
    <w:rsid w:val="321A6E30"/>
    <w:rsid w:val="32A46152"/>
    <w:rsid w:val="330E4684"/>
    <w:rsid w:val="341C74BF"/>
    <w:rsid w:val="34644DF2"/>
    <w:rsid w:val="35340215"/>
    <w:rsid w:val="356F654C"/>
    <w:rsid w:val="365B3BF6"/>
    <w:rsid w:val="372B7C7E"/>
    <w:rsid w:val="379951F8"/>
    <w:rsid w:val="37BA003C"/>
    <w:rsid w:val="38EA71B3"/>
    <w:rsid w:val="3900760A"/>
    <w:rsid w:val="390E0E0D"/>
    <w:rsid w:val="3B1273F8"/>
    <w:rsid w:val="3B2371FD"/>
    <w:rsid w:val="3BAC64F9"/>
    <w:rsid w:val="3BAC6837"/>
    <w:rsid w:val="3D707BEF"/>
    <w:rsid w:val="3D8C229D"/>
    <w:rsid w:val="3DCB5033"/>
    <w:rsid w:val="3E357D77"/>
    <w:rsid w:val="3F7722E4"/>
    <w:rsid w:val="3FF87CC2"/>
    <w:rsid w:val="402E2370"/>
    <w:rsid w:val="4063521F"/>
    <w:rsid w:val="41710983"/>
    <w:rsid w:val="427B6BB1"/>
    <w:rsid w:val="42AF0BF8"/>
    <w:rsid w:val="44817F4C"/>
    <w:rsid w:val="460770E1"/>
    <w:rsid w:val="461149C3"/>
    <w:rsid w:val="46EA29C9"/>
    <w:rsid w:val="4785159B"/>
    <w:rsid w:val="47AE3357"/>
    <w:rsid w:val="48C11094"/>
    <w:rsid w:val="4931773A"/>
    <w:rsid w:val="49FD1953"/>
    <w:rsid w:val="4A936254"/>
    <w:rsid w:val="4B05547C"/>
    <w:rsid w:val="4B6B3640"/>
    <w:rsid w:val="4BF32A34"/>
    <w:rsid w:val="4C7F2477"/>
    <w:rsid w:val="4D92449F"/>
    <w:rsid w:val="4F410D71"/>
    <w:rsid w:val="50425728"/>
    <w:rsid w:val="508E10B0"/>
    <w:rsid w:val="50C220F9"/>
    <w:rsid w:val="51AE6863"/>
    <w:rsid w:val="51D46540"/>
    <w:rsid w:val="51E640A5"/>
    <w:rsid w:val="5205201E"/>
    <w:rsid w:val="5211122F"/>
    <w:rsid w:val="525A1D5F"/>
    <w:rsid w:val="53850AC1"/>
    <w:rsid w:val="53CA278C"/>
    <w:rsid w:val="53EF32F9"/>
    <w:rsid w:val="540C57CB"/>
    <w:rsid w:val="54504580"/>
    <w:rsid w:val="54A73169"/>
    <w:rsid w:val="55C95B84"/>
    <w:rsid w:val="56005344"/>
    <w:rsid w:val="561C4EB1"/>
    <w:rsid w:val="564F1353"/>
    <w:rsid w:val="567C272C"/>
    <w:rsid w:val="56C5505A"/>
    <w:rsid w:val="57DD234A"/>
    <w:rsid w:val="57E120AA"/>
    <w:rsid w:val="58543535"/>
    <w:rsid w:val="5A1A47F1"/>
    <w:rsid w:val="5AD86D8C"/>
    <w:rsid w:val="5B3116C0"/>
    <w:rsid w:val="5B774A7F"/>
    <w:rsid w:val="5BC0470D"/>
    <w:rsid w:val="5BD85565"/>
    <w:rsid w:val="5C7D2CA1"/>
    <w:rsid w:val="5CAB76EB"/>
    <w:rsid w:val="5D506B97"/>
    <w:rsid w:val="5D5A0325"/>
    <w:rsid w:val="5DA573B1"/>
    <w:rsid w:val="5DF81E9C"/>
    <w:rsid w:val="5EBF38CC"/>
    <w:rsid w:val="5ED91A0D"/>
    <w:rsid w:val="5EF76FC6"/>
    <w:rsid w:val="5F4F7E56"/>
    <w:rsid w:val="61296E83"/>
    <w:rsid w:val="613A0DD2"/>
    <w:rsid w:val="6264790D"/>
    <w:rsid w:val="628E4678"/>
    <w:rsid w:val="632E0C59"/>
    <w:rsid w:val="646D3B32"/>
    <w:rsid w:val="64905801"/>
    <w:rsid w:val="65170E58"/>
    <w:rsid w:val="67304F75"/>
    <w:rsid w:val="689E2EEB"/>
    <w:rsid w:val="68C625FF"/>
    <w:rsid w:val="696E4EF3"/>
    <w:rsid w:val="699114B5"/>
    <w:rsid w:val="6AAC50B9"/>
    <w:rsid w:val="6BB113C2"/>
    <w:rsid w:val="6CC7305E"/>
    <w:rsid w:val="6E5761C4"/>
    <w:rsid w:val="6E637040"/>
    <w:rsid w:val="6F234D98"/>
    <w:rsid w:val="6FCE163A"/>
    <w:rsid w:val="70F85B94"/>
    <w:rsid w:val="7258746B"/>
    <w:rsid w:val="73E37F82"/>
    <w:rsid w:val="7449042E"/>
    <w:rsid w:val="74EC285A"/>
    <w:rsid w:val="755C229C"/>
    <w:rsid w:val="75EB3719"/>
    <w:rsid w:val="769475FB"/>
    <w:rsid w:val="76A3373A"/>
    <w:rsid w:val="775C2003"/>
    <w:rsid w:val="776D7E3A"/>
    <w:rsid w:val="77E94AA3"/>
    <w:rsid w:val="7A162724"/>
    <w:rsid w:val="7A48671B"/>
    <w:rsid w:val="7A7A17B3"/>
    <w:rsid w:val="7AB51C0A"/>
    <w:rsid w:val="7BBF4B32"/>
    <w:rsid w:val="7C64334B"/>
    <w:rsid w:val="7C915BA3"/>
    <w:rsid w:val="7CE610FC"/>
    <w:rsid w:val="7D606611"/>
    <w:rsid w:val="7D8A016B"/>
    <w:rsid w:val="7E4C176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semiHidden="0" w:name="Default Paragraph Font"/>
    <w:lsdException w:qFormat="1"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99" w:semiHidden="0" w:name="Strong"/>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8"/>
      <w:sz w:val="24"/>
      <w:lang w:val="en-US" w:eastAsia="zh-CN" w:bidi="ar-SA"/>
    </w:rPr>
  </w:style>
  <w:style w:type="paragraph" w:styleId="2">
    <w:name w:val="heading 1"/>
    <w:basedOn w:val="1"/>
    <w:next w:val="1"/>
    <w:link w:val="18"/>
    <w:qFormat/>
    <w:uiPriority w:val="99"/>
    <w:pPr>
      <w:keepNext/>
      <w:jc w:val="right"/>
      <w:outlineLvl w:val="0"/>
    </w:pPr>
    <w:rPr>
      <w:rFonts w:ascii="Arial" w:hAnsi="Arial" w:eastAsia="KaiTi_GB2312"/>
      <w:b/>
      <w:sz w:val="28"/>
    </w:rPr>
  </w:style>
  <w:style w:type="paragraph" w:styleId="3">
    <w:name w:val="heading 4"/>
    <w:basedOn w:val="1"/>
    <w:next w:val="1"/>
    <w:semiHidden/>
    <w:unhideWhenUsed/>
    <w:qFormat/>
    <w:locked/>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unhideWhenUsed/>
    <w:qFormat/>
    <w:uiPriority w:val="1"/>
  </w:style>
  <w:style w:type="table" w:default="1" w:styleId="12">
    <w:name w:val="Normal Table"/>
    <w:unhideWhenUsed/>
    <w:qFormat/>
    <w:uiPriority w:val="99"/>
    <w:tblPr>
      <w:tblCellMar>
        <w:top w:w="0" w:type="dxa"/>
        <w:left w:w="108" w:type="dxa"/>
        <w:bottom w:w="0" w:type="dxa"/>
        <w:right w:w="108" w:type="dxa"/>
      </w:tblCellMar>
    </w:tblPr>
  </w:style>
  <w:style w:type="paragraph" w:styleId="4">
    <w:name w:val="annotation text"/>
    <w:basedOn w:val="1"/>
    <w:link w:val="19"/>
    <w:unhideWhenUsed/>
    <w:qFormat/>
    <w:uiPriority w:val="99"/>
    <w:pPr>
      <w:jc w:val="left"/>
    </w:pPr>
  </w:style>
  <w:style w:type="paragraph" w:styleId="5">
    <w:name w:val="Body Text"/>
    <w:basedOn w:val="1"/>
    <w:link w:val="20"/>
    <w:qFormat/>
    <w:uiPriority w:val="99"/>
    <w:rPr>
      <w:sz w:val="20"/>
    </w:rPr>
  </w:style>
  <w:style w:type="paragraph" w:styleId="6">
    <w:name w:val="Body Text Indent"/>
    <w:basedOn w:val="1"/>
    <w:link w:val="21"/>
    <w:qFormat/>
    <w:uiPriority w:val="99"/>
    <w:pPr>
      <w:spacing w:after="120"/>
      <w:ind w:left="420" w:leftChars="200"/>
    </w:pPr>
    <w:rPr>
      <w:sz w:val="20"/>
    </w:rPr>
  </w:style>
  <w:style w:type="paragraph" w:styleId="7">
    <w:name w:val="Balloon Text"/>
    <w:basedOn w:val="1"/>
    <w:link w:val="22"/>
    <w:semiHidden/>
    <w:qFormat/>
    <w:uiPriority w:val="99"/>
    <w:pPr>
      <w:spacing w:line="240" w:lineRule="auto"/>
    </w:pPr>
    <w:rPr>
      <w:sz w:val="18"/>
      <w:szCs w:val="18"/>
    </w:rPr>
  </w:style>
  <w:style w:type="paragraph" w:styleId="8">
    <w:name w:val="footer"/>
    <w:basedOn w:val="1"/>
    <w:link w:val="23"/>
    <w:qFormat/>
    <w:uiPriority w:val="99"/>
    <w:pPr>
      <w:tabs>
        <w:tab w:val="center" w:pos="4153"/>
        <w:tab w:val="right" w:pos="8306"/>
      </w:tabs>
      <w:snapToGrid w:val="0"/>
      <w:jc w:val="left"/>
    </w:pPr>
    <w:rPr>
      <w:sz w:val="18"/>
      <w:szCs w:val="18"/>
    </w:rPr>
  </w:style>
  <w:style w:type="paragraph" w:styleId="9">
    <w:name w:val="header"/>
    <w:basedOn w:val="1"/>
    <w:link w:val="24"/>
    <w:qFormat/>
    <w:uiPriority w:val="99"/>
    <w:pPr>
      <w:tabs>
        <w:tab w:val="center" w:pos="4153"/>
        <w:tab w:val="right" w:pos="8306"/>
      </w:tabs>
      <w:snapToGrid w:val="0"/>
      <w:jc w:val="center"/>
    </w:pPr>
    <w:rPr>
      <w:sz w:val="18"/>
      <w:szCs w:val="18"/>
    </w:rPr>
  </w:style>
  <w:style w:type="paragraph" w:styleId="10">
    <w:name w:val="HTML Preformatted"/>
    <w:basedOn w:val="1"/>
    <w:link w:val="25"/>
    <w:semiHidden/>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firstLineChars="0"/>
      <w:jc w:val="left"/>
    </w:pPr>
    <w:rPr>
      <w:rFonts w:ascii="宋体" w:hAnsi="Calibri"/>
      <w:kern w:val="0"/>
      <w:szCs w:val="24"/>
    </w:rPr>
  </w:style>
  <w:style w:type="paragraph" w:styleId="11">
    <w:name w:val="annotation subject"/>
    <w:basedOn w:val="4"/>
    <w:next w:val="4"/>
    <w:link w:val="26"/>
    <w:unhideWhenUsed/>
    <w:qFormat/>
    <w:uiPriority w:val="99"/>
    <w:rPr>
      <w:b/>
      <w:bCs/>
    </w:rPr>
  </w:style>
  <w:style w:type="character" w:styleId="14">
    <w:name w:val="Strong"/>
    <w:qFormat/>
    <w:uiPriority w:val="99"/>
    <w:rPr>
      <w:rFonts w:cs="Times New Roman"/>
      <w:b/>
    </w:rPr>
  </w:style>
  <w:style w:type="character" w:styleId="15">
    <w:name w:val="page number"/>
    <w:qFormat/>
    <w:uiPriority w:val="99"/>
    <w:rPr>
      <w:rFonts w:cs="Times New Roman"/>
    </w:rPr>
  </w:style>
  <w:style w:type="character" w:styleId="16">
    <w:name w:val="Hyperlink"/>
    <w:unhideWhenUsed/>
    <w:qFormat/>
    <w:uiPriority w:val="99"/>
    <w:rPr>
      <w:color w:val="0000FF"/>
      <w:u w:val="single"/>
    </w:rPr>
  </w:style>
  <w:style w:type="character" w:styleId="17">
    <w:name w:val="annotation reference"/>
    <w:unhideWhenUsed/>
    <w:qFormat/>
    <w:uiPriority w:val="99"/>
    <w:rPr>
      <w:sz w:val="21"/>
      <w:szCs w:val="21"/>
    </w:rPr>
  </w:style>
  <w:style w:type="character" w:customStyle="1" w:styleId="18">
    <w:name w:val="标题 1 Char"/>
    <w:link w:val="2"/>
    <w:qFormat/>
    <w:locked/>
    <w:uiPriority w:val="99"/>
    <w:rPr>
      <w:rFonts w:ascii="Arial" w:hAnsi="Arial" w:eastAsia="KaiTi_GB2312" w:cs="Times New Roman"/>
      <w:b/>
      <w:kern w:val="28"/>
      <w:sz w:val="28"/>
    </w:rPr>
  </w:style>
  <w:style w:type="character" w:customStyle="1" w:styleId="19">
    <w:name w:val="批注文字 Char"/>
    <w:link w:val="4"/>
    <w:semiHidden/>
    <w:qFormat/>
    <w:uiPriority w:val="99"/>
    <w:rPr>
      <w:rFonts w:ascii="Times New Roman" w:hAnsi="Times New Roman"/>
      <w:kern w:val="28"/>
      <w:sz w:val="24"/>
      <w:szCs w:val="20"/>
    </w:rPr>
  </w:style>
  <w:style w:type="character" w:customStyle="1" w:styleId="20">
    <w:name w:val="正文文本 Char"/>
    <w:link w:val="5"/>
    <w:semiHidden/>
    <w:qFormat/>
    <w:locked/>
    <w:uiPriority w:val="99"/>
    <w:rPr>
      <w:rFonts w:ascii="Times New Roman" w:hAnsi="Times New Roman" w:cs="Times New Roman"/>
      <w:kern w:val="28"/>
      <w:sz w:val="20"/>
      <w:szCs w:val="20"/>
    </w:rPr>
  </w:style>
  <w:style w:type="character" w:customStyle="1" w:styleId="21">
    <w:name w:val="正文文本缩进 Char"/>
    <w:link w:val="6"/>
    <w:semiHidden/>
    <w:qFormat/>
    <w:locked/>
    <w:uiPriority w:val="99"/>
    <w:rPr>
      <w:rFonts w:ascii="Times New Roman" w:hAnsi="Times New Roman" w:cs="Times New Roman"/>
      <w:kern w:val="28"/>
      <w:sz w:val="20"/>
      <w:szCs w:val="20"/>
    </w:rPr>
  </w:style>
  <w:style w:type="character" w:customStyle="1" w:styleId="22">
    <w:name w:val="批注框文本 Char"/>
    <w:link w:val="7"/>
    <w:semiHidden/>
    <w:qFormat/>
    <w:locked/>
    <w:uiPriority w:val="99"/>
    <w:rPr>
      <w:rFonts w:ascii="Times New Roman" w:hAnsi="Times New Roman" w:cs="Times New Roman"/>
      <w:kern w:val="28"/>
      <w:sz w:val="18"/>
      <w:szCs w:val="18"/>
    </w:rPr>
  </w:style>
  <w:style w:type="character" w:customStyle="1" w:styleId="23">
    <w:name w:val="页脚 Char"/>
    <w:link w:val="8"/>
    <w:semiHidden/>
    <w:qFormat/>
    <w:locked/>
    <w:uiPriority w:val="99"/>
    <w:rPr>
      <w:rFonts w:ascii="Times New Roman" w:hAnsi="Times New Roman" w:cs="Times New Roman"/>
      <w:kern w:val="28"/>
      <w:sz w:val="18"/>
      <w:szCs w:val="18"/>
    </w:rPr>
  </w:style>
  <w:style w:type="character" w:customStyle="1" w:styleId="24">
    <w:name w:val="页眉 Char"/>
    <w:link w:val="9"/>
    <w:semiHidden/>
    <w:qFormat/>
    <w:locked/>
    <w:uiPriority w:val="99"/>
    <w:rPr>
      <w:rFonts w:ascii="Times New Roman" w:hAnsi="Times New Roman" w:cs="Times New Roman"/>
      <w:kern w:val="28"/>
      <w:sz w:val="18"/>
      <w:szCs w:val="18"/>
    </w:rPr>
  </w:style>
  <w:style w:type="character" w:customStyle="1" w:styleId="25">
    <w:name w:val="HTML 预设格式 Char"/>
    <w:link w:val="10"/>
    <w:semiHidden/>
    <w:qFormat/>
    <w:locked/>
    <w:uiPriority w:val="99"/>
    <w:rPr>
      <w:rFonts w:ascii="宋体" w:eastAsia="宋体" w:cs="宋体"/>
      <w:sz w:val="24"/>
      <w:szCs w:val="24"/>
    </w:rPr>
  </w:style>
  <w:style w:type="character" w:customStyle="1" w:styleId="26">
    <w:name w:val="批注主题 Char"/>
    <w:link w:val="11"/>
    <w:semiHidden/>
    <w:qFormat/>
    <w:uiPriority w:val="99"/>
    <w:rPr>
      <w:rFonts w:ascii="Times New Roman" w:hAnsi="Times New Roman"/>
      <w:b/>
      <w:bCs/>
      <w:kern w:val="28"/>
      <w:sz w:val="24"/>
      <w:szCs w:val="20"/>
    </w:rPr>
  </w:style>
  <w:style w:type="character" w:customStyle="1" w:styleId="27">
    <w:name w:val="Body Text Char"/>
    <w:qFormat/>
    <w:locked/>
    <w:uiPriority w:val="99"/>
    <w:rPr>
      <w:rFonts w:ascii="Times New Roman" w:hAnsi="Times New Roman" w:eastAsia="KaiTi_GB2312"/>
      <w:kern w:val="28"/>
      <w:sz w:val="20"/>
    </w:rPr>
  </w:style>
  <w:style w:type="character" w:customStyle="1" w:styleId="28">
    <w:name w:val="Footer Char"/>
    <w:qFormat/>
    <w:locked/>
    <w:uiPriority w:val="99"/>
    <w:rPr>
      <w:rFonts w:ascii="Times New Roman" w:hAnsi="Times New Roman" w:eastAsia="KaiTi_GB2312"/>
      <w:kern w:val="28"/>
      <w:sz w:val="20"/>
    </w:rPr>
  </w:style>
  <w:style w:type="character" w:customStyle="1" w:styleId="29">
    <w:name w:val="Body Text Indent Char"/>
    <w:semiHidden/>
    <w:qFormat/>
    <w:locked/>
    <w:uiPriority w:val="99"/>
    <w:rPr>
      <w:rFonts w:ascii="Times New Roman" w:hAnsi="Times New Roman"/>
      <w:kern w:val="28"/>
      <w:sz w:val="24"/>
    </w:rPr>
  </w:style>
  <w:style w:type="character" w:customStyle="1" w:styleId="30">
    <w:name w:val="Header Char"/>
    <w:qFormat/>
    <w:locked/>
    <w:uiPriority w:val="99"/>
    <w:rPr>
      <w:rFonts w:ascii="Times New Roman" w:hAnsi="Times New Roman" w:eastAsia="KaiTi_GB2312"/>
      <w:kern w:val="28"/>
      <w:sz w:val="18"/>
    </w:rPr>
  </w:style>
  <w:style w:type="paragraph" w:styleId="31">
    <w:name w:val="List Paragraph"/>
    <w:basedOn w:val="1"/>
    <w:qFormat/>
    <w:uiPriority w:val="34"/>
    <w:pPr>
      <w:ind w:firstLine="420"/>
    </w:pPr>
  </w:style>
  <w:style w:type="paragraph" w:customStyle="1" w:styleId="32">
    <w:name w:val="Char1 Char Char Char Char Char Char Char Char Char Char Char Char Char Char Char Char Char Char Char Char Char Char Char"/>
    <w:basedOn w:val="1"/>
    <w:qFormat/>
    <w:uiPriority w:val="99"/>
    <w:pPr>
      <w:widowControl/>
      <w:spacing w:after="160" w:line="240" w:lineRule="exact"/>
      <w:ind w:firstLine="0" w:firstLineChars="0"/>
      <w:jc w:val="left"/>
    </w:pPr>
    <w:rPr>
      <w:rFonts w:ascii="Verdana" w:hAnsi="Verdana"/>
      <w:kern w:val="0"/>
      <w:sz w:val="20"/>
      <w:lang w:eastAsia="en-US"/>
    </w:rPr>
  </w:style>
  <w:style w:type="paragraph" w:customStyle="1" w:styleId="33">
    <w:name w:val="È¡ÀÊ¡ÎÄ¡À¾"/>
    <w:basedOn w:val="1"/>
    <w:qFormat/>
    <w:uiPriority w:val="99"/>
    <w:pPr>
      <w:widowControl/>
      <w:overflowPunct w:val="0"/>
      <w:autoSpaceDE w:val="0"/>
      <w:autoSpaceDN w:val="0"/>
      <w:adjustRightInd w:val="0"/>
      <w:spacing w:line="240" w:lineRule="auto"/>
      <w:ind w:firstLine="0" w:firstLineChars="0"/>
      <w:jc w:val="left"/>
      <w:textAlignment w:val="baseline"/>
    </w:pPr>
    <w:rPr>
      <w:kern w:val="0"/>
    </w:rPr>
  </w:style>
  <w:style w:type="paragraph" w:customStyle="1" w:styleId="34">
    <w:name w:val="p0"/>
    <w:basedOn w:val="1"/>
    <w:qFormat/>
    <w:uiPriority w:val="99"/>
    <w:pPr>
      <w:widowControl/>
      <w:spacing w:line="240" w:lineRule="auto"/>
      <w:ind w:firstLine="0" w:firstLineChars="0"/>
    </w:pPr>
    <w:rPr>
      <w:rFonts w:ascii="宋体" w:hAnsi="宋体" w:cs="宋体"/>
      <w:b/>
      <w:bCs/>
      <w:kern w:val="0"/>
      <w:szCs w:val="24"/>
    </w:rPr>
  </w:style>
  <w:style w:type="paragraph" w:customStyle="1" w:styleId="35">
    <w:name w:val="È±Ê¡ÎÄ±¾"/>
    <w:basedOn w:val="1"/>
    <w:qFormat/>
    <w:uiPriority w:val="0"/>
    <w:pPr>
      <w:widowControl/>
      <w:overflowPunct w:val="0"/>
      <w:autoSpaceDE w:val="0"/>
      <w:autoSpaceDN w:val="0"/>
      <w:adjustRightInd w:val="0"/>
      <w:spacing w:line="240" w:lineRule="auto"/>
      <w:ind w:firstLine="0" w:firstLineChars="0"/>
      <w:jc w:val="left"/>
      <w:textAlignment w:val="baseline"/>
    </w:pPr>
    <w:rPr>
      <w:rFonts w:eastAsia="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theme" Target="theme/theme1.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73cbe89a-dae9-49dd-a184-c41043ff7edc</errorID>
      <errorWord>至经</errorWord>
      <group>L1_Word</group>
      <groupName>字词问题</groupName>
      <ability>L2_Typo</ability>
      <abilityName>字词错误</abilityName>
      <candidateList>
        <item>至</item>
      </candidateList>
      <explain>❶〈动〉到：～今｜自始～终｜～死不屈。❷至于：甚～。❸〈副〉极；最：为感谢～｜你要早来，～迟下星期内一定赶到。</explain>
      <paraID>2F5610BC</paraID>
      <start>34</start>
      <end>35</end>
      <status>modified</status>
      <modifiedWord>至</modifiedWord>
      <trackRevisions>false</trackRevisions>
    </reviewItem>
    <reviewItem>
      <errorID>b2e65569-8c02-4b3a-a870-80528143968c</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60C6BFDB</paraID>
      <start>73</start>
      <end>74</end>
      <status>unmodified</status>
      <modifiedWord/>
      <trackRevisions>false</trackRevisions>
    </reviewItem>
    <reviewItem>
      <errorID>f9bf3ae2-53df-4627-a7f4-7650e8621435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4E6C2073</paraID>
      <start>32</start>
      <end>33</end>
      <status>unmodified</status>
      <modifiedWord/>
      <trackRevisions>false</trackRevisions>
    </reviewItem>
    <reviewItem>
      <errorID>074ab2fd-13d3-4cf4-b6fa-b3acf57c5f29</errorID>
      <errorWord>20-50万</errorWord>
      <group>L1_Knowledge</group>
      <groupName>知识性问题</groupName>
      <ability>L2_Knowledge</ability>
      <abilityName>其他知识</abilityName>
      <candidateList>
        <item>20万—50万</item>
      </candidateList>
      <explain>1. “20-50万”中的单位“万”仅出现在后一个数字上，容易引起歧义；根据《现代汉语标点符号数字用法规范手册》，数字表示范围两边需要使用统一的格式。2. 根据标点国标 4.13 中的规则，数字、时间或地域连接符应使用（视觉上更长的）“—”或“～”。</explain>
      <paraID>383835A3</paraID>
      <start>128</start>
      <end>134</end>
      <status>unmodified</status>
      <modifiedWord/>
      <trackRevisions>false</trackRevisions>
    </reviewItem>
    <reviewItem>
      <errorID>89f28a76-fcba-4ce3-bf74-18b6c926ed8b</errorID>
      <errorWord>至经</errorWord>
      <group>L1_Word</group>
      <groupName>字词问题</groupName>
      <ability>L2_Typo</ability>
      <abilityName>字词错误</abilityName>
      <candidateList>
        <item>至</item>
      </candidateList>
      <explain>❶〈动〉到：～今｜自始～终｜～死不屈。❷至于：甚～。❸〈副〉极；最：为感谢～｜你要早来，～迟下星期内一定赶到。</explain>
      <paraID>43B1D218</paraID>
      <start>34</start>
      <end>35</end>
      <status>modified</status>
      <modifiedWord>至</modifiedWord>
      <trackRevisions>false</trackRevisions>
    </reviewItem>
    <reviewItem>
      <errorID>d610a18a-63a2-4e1a-9851-ba2ec1296fea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10384B2</paraID>
      <start>31</start>
      <end>32</end>
      <status>unmodified</status>
      <modifiedWord/>
      <trackRevisions>false</trackRevisions>
    </reviewItem>
    <reviewItem>
      <errorID>1de213cb-7224-44fb-9028-43b17965083a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258B5C88</paraID>
      <start>32</start>
      <end>33</end>
      <status>unmodified</status>
      <modifiedWord/>
      <trackRevisions>false</trackRevisions>
    </reviewItem>
    <reviewItem>
      <errorID>0856d03b-25e0-4757-ab7e-4a2732ad3108</errorID>
      <errorWord>，</errorWord>
      <group>L1_Word</group>
      <groupName>字词问题</groupName>
      <ability>L2_Typo</ability>
      <abilityName>字词错误</abilityName>
      <candidateList>
        <item>，在</item>
      </candidateList>
      <explain/>
      <paraID>2C354004</paraID>
      <start>41</start>
      <end>43</end>
      <status>modified</status>
      <modifiedWord>，在</modifiedWord>
      <trackRevisions>false</trackRevisions>
    </reviewItem>
    <reviewItem>
      <errorID>49ad0b8c-a98f-424d-a47b-77cae342a9a1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2C354004</paraID>
      <start>92</start>
      <end>93</end>
      <status>unmodified</status>
      <modifiedWord/>
      <trackRevisions>false</trackRevisions>
    </reviewItem>
    <reviewItem>
      <errorID>c2101045-1a6b-4e89-b2fe-2c434c49c186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99DF3F1</paraID>
      <start>54</start>
      <end>55</end>
      <status>unmodified</status>
      <modifiedWord/>
      <trackRevisions>false</trackRevisions>
    </reviewItem>
    <reviewItem>
      <errorID>143beba8-34de-46a3-a633-b64855a6e68a</errorID>
      <errorWord>泄露</errorWord>
      <group>L1_Word</group>
      <groupName>字词问题</groupName>
      <ability>L2_Typo</ability>
      <abilityName>字词错误</abilityName>
      <candidateList>
        <item>泄漏</item>
      </candidateList>
      <explain>存在发音相同字词的误用。</explain>
      <paraID> 502788D</paraID>
      <start>186</start>
      <end>188</end>
      <status>modified</status>
      <modifiedWord>泄漏</modifiedWord>
      <trackRevisions>false</trackRevisions>
    </reviewItem>
    <reviewItem>
      <errorID>928cd52d-23d4-4820-a646-f06c17ec034a</errorID>
      <errorWord>：</errorWord>
      <group>L1_Format</group>
      <groupName>格式问题</groupName>
      <ability>L2_HalfPunc</ability>
      <abilityName>全半角检查</abilityName>
      <candidateList>
        <item>:</item>
      </candidateList>
      <explain>文本全半角错误。</explain>
      <paraID> 2936ECD</paraID>
      <start>3</start>
      <end>4</end>
      <status>unmodified</status>
      <modifiedWord/>
      <trackRevisions>false</trackRevisions>
    </reviewItem>
    <reviewItem>
      <errorID>8fc86e48-8d3d-4d43-9d5e-ead154812d7e</errorID>
      <errorWord>：</errorWord>
      <group>L1_Format</group>
      <groupName>格式问题</groupName>
      <ability>L2_HalfPunc</ability>
      <abilityName>全半角检查</abilityName>
      <candidateList>
        <item>:</item>
      </candidateList>
      <explain>文本全半角错误。</explain>
      <paraID>291F36D5</paraID>
      <start>3</start>
      <end>4</end>
      <status>modified</status>
      <modifiedWord>:</modifiedWord>
      <trackRevisions>false</trackRevisions>
    </reviewItem>
    <reviewItem>
      <errorID>071469fc-26c1-4aa5-99e8-347420d3b4b1</errorID>
      <errorWord>：</errorWord>
      <group>L1_Format</group>
      <groupName>格式问题</groupName>
      <ability>L2_HalfPunc</ability>
      <abilityName>全半角检查</abilityName>
      <candidateList>
        <item>:</item>
      </candidateList>
      <explain>文本全半角错误。</explain>
      <paraID> 2F1DE16</paraID>
      <start>3</start>
      <end>4</end>
      <status>unmodified</status>
      <modifiedWord/>
      <trackRevisions>false</trackRevisions>
    </reviewItem>
    <reviewItem>
      <errorID>a0f2f267-39e7-48b8-8e02-12de155b58bb</errorID>
      <errorWord>：</errorWord>
      <group>L1_Format</group>
      <groupName>格式问题</groupName>
      <ability>L2_HalfPunc</ability>
      <abilityName>全半角检查</abilityName>
      <candidateList>
        <item>:</item>
      </candidateList>
      <explain>文本全半角错误。</explain>
      <paraID>2532BB1C</paraID>
      <start>149</start>
      <end>150</end>
      <status>unmodified</status>
      <modifiedWord/>
      <trackRevisions>false</trackRevisions>
    </reviewItem>
    <reviewItem>
      <errorID>b8b31042-ce84-437f-8f4c-646fffe09817</errorID>
      <errorWord>，</errorWord>
      <group>L1_Word</group>
      <groupName>字词问题</groupName>
      <ability>L2_Typo</ability>
      <abilityName>字词错误</abilityName>
      <candidateList>
        <item>，在</item>
      </candidateList>
      <explain/>
      <paraID>272B0CD0</paraID>
      <start>43</start>
      <end>45</end>
      <status>modified</status>
      <modifiedWord>，在</modifiedWord>
      <trackRevisions>false</trackRevisions>
    </reviewItem>
  </reviewItems>
  <config/>
</contractReview>
</file>

<file path=customXml/itemProps1.xml><?xml version="1.0" encoding="utf-8"?>
<ds:datastoreItem xmlns:ds="http://schemas.openxmlformats.org/officeDocument/2006/customXml" ds:itemID="{c80fa921-7dd1-469d-a44d-b02adbe02c29}">
  <ds:schemaRefs/>
</ds:datastoreItem>
</file>

<file path=docProps/app.xml><?xml version="1.0" encoding="utf-8"?>
<Properties xmlns="http://schemas.openxmlformats.org/officeDocument/2006/extended-properties" xmlns:vt="http://schemas.openxmlformats.org/officeDocument/2006/docPropsVTypes">
  <Template>Normal</Template>
  <Company>hao</Company>
  <Pages>15</Pages>
  <Words>1690</Words>
  <Characters>1741</Characters>
  <Lines>30</Lines>
  <Paragraphs>8</Paragraphs>
  <TotalTime>3</TotalTime>
  <ScaleCrop>false</ScaleCrop>
  <LinksUpToDate>false</LinksUpToDate>
  <CharactersWithSpaces>1741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2017-01-10T07:31:00Z</dcterms:created>
  <dc:creator>Administrator</dc:creator>
  <cp:lastModifiedBy>WPS_1571013344</cp:lastModifiedBy>
  <dcterms:modified xsi:type="dcterms:W3CDTF">2026-03-06T05:46:57Z</dcterms:modified>
  <dc:title>专利</dc:title>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F2655B70C01A42E78BA02E833D0712C5_13</vt:lpwstr>
  </property>
  <property fmtid="{D5CDD505-2E9C-101B-9397-08002B2CF9AE}" pid="4" name="KSOTemplateDocerSaveRecord">
    <vt:lpwstr>eyJoZGlkIjoiMTgxMmFiMWJjZmUzNDMwY2VjY2RjMWViZDIzMzA0YjUiLCJ1c2VySWQiOiI2ODk4NzQxNzcifQ==</vt:lpwstr>
  </property>
</Properties>
</file>