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7D7F1">
      <w:pPr>
        <w:spacing w:line="240" w:lineRule="auto"/>
        <w:rPr/>
      </w:pPr>
      <w:r>
        <w:rPr>
          <w:rFonts w:hint="default"/>
        </w:rPr>
        <w:t>机器视觉课程实验报告</w:t>
      </w:r>
    </w:p>
    <w:p w14:paraId="013B9E16">
      <w:pPr>
        <w:spacing w:line="240" w:lineRule="auto"/>
        <w:rPr>
          <w:rFonts w:hint="default"/>
        </w:rPr>
      </w:pPr>
      <w:r>
        <w:rPr>
          <w:rFonts w:hint="default"/>
        </w:rPr>
        <w:t>课程名称：机器视觉 1指导教师：吴晶晶 2实验时间：2025年11月 3</w:t>
      </w:r>
    </w:p>
    <w:p w14:paraId="0D9C90E2">
      <w:pPr>
        <w:spacing w:line="240" w:lineRule="auto"/>
        <w:rPr>
          <w:rFonts w:hint="default" w:eastAsiaTheme="minorEastAsia"/>
          <w:lang w:val="en-US" w:eastAsia="zh-CN"/>
        </w:rPr>
      </w:pPr>
      <w:r>
        <w:rPr>
          <w:rFonts w:hint="default"/>
        </w:rPr>
        <w:t>学生姓名：</w:t>
      </w:r>
      <w:r>
        <w:rPr>
          <w:rFonts w:hint="eastAsia"/>
          <w:lang w:val="en-US" w:eastAsia="zh-CN"/>
        </w:rPr>
        <w:t>黄贵话</w:t>
      </w:r>
    </w:p>
    <w:p w14:paraId="498CCFB5">
      <w:pPr>
        <w:spacing w:line="240" w:lineRule="auto"/>
        <w:rPr>
          <w:rFonts w:hint="default" w:eastAsiaTheme="minorEastAsia"/>
          <w:lang w:val="en-US" w:eastAsia="zh-CN"/>
        </w:rPr>
      </w:pPr>
      <w:r>
        <w:rPr>
          <w:rFonts w:hint="default"/>
        </w:rPr>
        <w:t>学号：</w:t>
      </w:r>
      <w:r>
        <w:rPr>
          <w:rFonts w:hint="eastAsia"/>
          <w:lang w:val="en-US" w:eastAsia="zh-CN"/>
        </w:rPr>
        <w:t>2023217617</w:t>
      </w:r>
    </w:p>
    <w:p w14:paraId="2E9D6C4F">
      <w:pPr>
        <w:spacing w:line="240" w:lineRule="auto"/>
        <w:rPr>
          <w:rFonts w:hint="default"/>
        </w:rPr>
      </w:pPr>
      <w:r>
        <w:rPr>
          <w:rFonts w:hint="default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08608A">
      <w:pPr>
        <w:spacing w:line="240" w:lineRule="auto"/>
        <w:rPr>
          <w:rFonts w:hint="default"/>
        </w:rPr>
      </w:pPr>
      <w:r>
        <w:rPr>
          <w:rFonts w:hint="default"/>
        </w:rPr>
        <w:t>实验一：图像滤波与特征提取</w:t>
      </w:r>
    </w:p>
    <w:p w14:paraId="166EEA01">
      <w:pPr>
        <w:spacing w:line="240" w:lineRule="auto"/>
        <w:rPr>
          <w:rFonts w:hint="default"/>
        </w:rPr>
      </w:pPr>
      <w:r>
        <w:rPr>
          <w:rFonts w:hint="default"/>
        </w:rPr>
        <w:t>一、 实验目的</w:t>
      </w:r>
    </w:p>
    <w:p w14:paraId="6CD7BB6E">
      <w:pPr>
        <w:spacing w:line="240" w:lineRule="auto"/>
        <w:rPr>
          <w:rFonts w:hint="default"/>
        </w:rPr>
      </w:pPr>
      <w:r>
        <w:rPr>
          <w:rFonts w:hint="default"/>
        </w:rPr>
        <w:t>掌握图像滤波的基本原理，理解卷积操作对图像的影响。</w:t>
      </w:r>
    </w:p>
    <w:p w14:paraId="62476FF6">
      <w:pPr>
        <w:spacing w:line="240" w:lineRule="auto"/>
        <w:rPr>
          <w:rFonts w:hint="default"/>
        </w:rPr>
      </w:pPr>
      <w:r>
        <w:rPr>
          <w:rFonts w:hint="default"/>
        </w:rPr>
        <w:t>掌握Sobel算子边缘检测原理。</w:t>
      </w:r>
    </w:p>
    <w:p w14:paraId="1E764C2F">
      <w:pPr>
        <w:spacing w:line="240" w:lineRule="auto"/>
        <w:rPr>
          <w:rFonts w:hint="default"/>
        </w:rPr>
      </w:pPr>
      <w:r>
        <w:rPr>
          <w:rFonts w:hint="default"/>
        </w:rPr>
        <w:t>掌握图像直方图（灰度及颜色）的计算方法。</w:t>
      </w:r>
    </w:p>
    <w:p w14:paraId="37637459">
      <w:pPr>
        <w:spacing w:line="240" w:lineRule="auto"/>
        <w:rPr>
          <w:rFonts w:hint="default"/>
        </w:rPr>
      </w:pPr>
      <w:r>
        <w:rPr>
          <w:rFonts w:hint="default"/>
        </w:rPr>
        <w:t>掌握基于灰度共生矩阵（GLCM）原理的纹理特征提取方法。</w:t>
      </w:r>
    </w:p>
    <w:p w14:paraId="7480B3B9">
      <w:pPr>
        <w:spacing w:line="240" w:lineRule="auto"/>
        <w:rPr>
          <w:rFonts w:hint="default"/>
        </w:rPr>
      </w:pPr>
      <w:r>
        <w:rPr>
          <w:rFonts w:hint="default"/>
        </w:rPr>
        <w:t>锻炼不调用现有图像处理库函数（如OpenCV的filter2D）进行底层算法实现的能力 4。</w:t>
      </w:r>
    </w:p>
    <w:p w14:paraId="2213CC8D">
      <w:pPr>
        <w:spacing w:line="240" w:lineRule="auto"/>
        <w:rPr>
          <w:rFonts w:hint="default"/>
        </w:rPr>
      </w:pPr>
    </w:p>
    <w:p w14:paraId="5CD215D9">
      <w:pPr>
        <w:spacing w:line="240" w:lineRule="auto"/>
        <w:rPr>
          <w:rFonts w:hint="default"/>
        </w:rPr>
      </w:pPr>
      <w:r>
        <w:rPr>
          <w:rFonts w:hint="default"/>
        </w:rPr>
        <w:t>二、 实验环境</w:t>
      </w:r>
    </w:p>
    <w:p w14:paraId="0F7D1509">
      <w:pPr>
        <w:spacing w:line="240" w:lineRule="auto"/>
        <w:rPr>
          <w:rFonts w:hint="default"/>
        </w:rPr>
      </w:pPr>
    </w:p>
    <w:p w14:paraId="48E5F297">
      <w:pPr>
        <w:spacing w:line="240" w:lineRule="auto"/>
        <w:rPr>
          <w:rFonts w:hint="default"/>
        </w:rPr>
      </w:pPr>
      <w:r>
        <w:rPr>
          <w:rFonts w:hint="default"/>
        </w:rPr>
        <w:t>操作系统：Windows 10/11</w:t>
      </w:r>
    </w:p>
    <w:p w14:paraId="0A5F956B">
      <w:pPr>
        <w:spacing w:line="240" w:lineRule="auto"/>
        <w:rPr>
          <w:rFonts w:hint="default"/>
        </w:rPr>
      </w:pPr>
      <w:r>
        <w:rPr>
          <w:rFonts w:hint="default"/>
        </w:rPr>
        <w:t xml:space="preserve">开发语言：Python </w:t>
      </w:r>
    </w:p>
    <w:p w14:paraId="15AD0B16">
      <w:pPr>
        <w:spacing w:line="240" w:lineRule="auto"/>
        <w:rPr>
          <w:rFonts w:hint="default"/>
        </w:rPr>
      </w:pPr>
      <w:r>
        <w:rPr>
          <w:rFonts w:hint="default"/>
        </w:rPr>
        <w:t>主要库：NumPy (用于矩阵运算), OpenCV (仅用于读取/保存/显示), Matplotlib (用于绘图)</w:t>
      </w:r>
    </w:p>
    <w:p w14:paraId="58CC1CB4">
      <w:pPr>
        <w:spacing w:line="240" w:lineRule="auto"/>
        <w:rPr>
          <w:rFonts w:hint="default"/>
        </w:rPr>
      </w:pPr>
      <w:r>
        <w:rPr>
          <w:rFonts w:hint="default"/>
        </w:rPr>
        <w:t>实验设备：个人笔记本电脑</w:t>
      </w:r>
    </w:p>
    <w:p w14:paraId="5813F6AE">
      <w:pPr>
        <w:spacing w:line="240" w:lineRule="auto"/>
        <w:rPr>
          <w:rFonts w:hint="default"/>
        </w:rPr>
      </w:pPr>
    </w:p>
    <w:p w14:paraId="133AB2C8">
      <w:pPr>
        <w:spacing w:line="240" w:lineRule="auto"/>
        <w:rPr>
          <w:rFonts w:hint="default"/>
        </w:rPr>
      </w:pPr>
      <w:r>
        <w:rPr>
          <w:rFonts w:hint="default"/>
        </w:rPr>
        <w:t>三、 实验原理</w:t>
      </w:r>
    </w:p>
    <w:p w14:paraId="1313098C">
      <w:pPr>
        <w:spacing w:line="240" w:lineRule="auto"/>
        <w:rPr>
          <w:rFonts w:hint="default"/>
        </w:rPr>
      </w:pPr>
    </w:p>
    <w:p w14:paraId="44C5B5BF">
      <w:pPr>
        <w:spacing w:line="240" w:lineRule="auto"/>
        <m:rPr/>
        <w:rPr>
          <w:rFonts w:hint="default"/>
        </w:rPr>
      </w:pPr>
      <w:r>
        <w:rPr>
          <w:rFonts w:hint="default"/>
        </w:rPr>
        <w:t>卷积滤波：利用卷积核（Kernel）在图像上滑动，将核与图像对应像素相乘求和，作为中</w:t>
      </w:r>
      <m:oMath>
        <m:r>
          <m:rPr>
            <m:sty m:val="p"/>
          </m:rPr>
          <w:rPr>
            <w:rFonts w:hint="default" w:ascii="Cambria Math"/>
          </w:rPr>
          <m:t>像素的新值。公式为：</m:t>
        </m:r>
      </m:oMath>
    </w:p>
    <w:p w14:paraId="2D2C7798">
      <w:pPr>
        <w:spacing w:line="240" w:lineRule="auto"/>
        <m:rPr/>
        <w:rPr>
          <w:rFonts w:hint="default"/>
          <w:i/>
        </w:rPr>
      </w:pPr>
      <m:oMathPara>
        <m:oMath>
          <m:r>
            <m:rPr/>
            <w:rPr>
              <w:rFonts w:hint="default" w:ascii="Cambria Math"/>
            </w:rPr>
            <m:t>g(x,y)=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i/>
                </w:rPr>
              </m:ctrlPr>
            </m:naryPr>
            <m:sub>
              <m:r>
                <m:rPr/>
                <w:rPr>
                  <w:rFonts w:hint="default" w:ascii="Cambria Math"/>
                </w:rPr>
                <m:t>s=−a</m:t>
              </m:r>
            </m:sub>
            <m:sup>
              <m:r>
                <m:rPr/>
                <w:rPr>
                  <w:rFonts w:hint="default" w:ascii="Cambria Math"/>
                </w:rPr>
                <m:t>a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/>
                      <w:i/>
                    </w:rPr>
                  </m:ctrlPr>
                </m:naryPr>
                <m:sub>
                  <m:r>
                    <m:rPr/>
                    <w:rPr>
                      <w:rFonts w:hint="default" w:ascii="Cambria Math"/>
                    </w:rPr>
                    <m:t>t=−b</m:t>
                  </m:r>
                </m:sub>
                <m:sup>
                  <m:r>
                    <m:rPr/>
                    <w:rPr>
                      <w:rFonts w:hint="default" w:ascii="Cambria Math"/>
                    </w:rPr>
                    <m:t>b</m:t>
                  </m:r>
                </m:sup>
                <m:e>
                  <m:r>
                    <m:rPr/>
                    <w:rPr>
                      <w:rFonts w:hint="default" w:ascii="Cambria Math"/>
                    </w:rPr>
                    <m:t>w</m:t>
                  </m:r>
                </m:e>
              </m:nary>
              <m:ctrlPr>
                <w:rPr>
                  <w:rFonts w:hint="default" w:ascii="Cambria Math" w:hAnsi="Cambria Math"/>
                  <w:i/>
                </w:rPr>
              </m:ctrlPr>
            </m:e>
          </m:nary>
          <m:r>
            <m:rPr/>
            <w:rPr>
              <w:rFonts w:hint="default" w:ascii="Cambria Math"/>
            </w:rPr>
            <m:t>(s,t)f(x−s,y−t)</m:t>
          </m:r>
          <m:r>
            <m:rPr>
              <m:sty m:val="p"/>
            </m:rPr>
            <w:rPr>
              <w:rFonts w:hint="default" w:ascii="Cambria Math"/>
            </w:rPr>
            <m:t>。</m:t>
          </m:r>
          <m:r>
            <m:rPr/>
            <w:rPr>
              <w:rFonts w:hint="default" w:ascii="Cambria Math"/>
            </w:rPr>
            <m:t>Sobel</m:t>
          </m:r>
          <m:r>
            <m:rPr>
              <m:sty m:val="p"/>
            </m:rPr>
            <w:rPr>
              <w:rFonts w:hint="default" w:ascii="Cambria Math"/>
            </w:rPr>
            <m:t>算子：利用两个</m:t>
          </m:r>
          <m:r>
            <m:rPr/>
            <w:rPr>
              <w:rFonts w:hint="default" w:ascii="Cambria Math"/>
            </w:rPr>
            <m:t>3</m:t>
          </m:r>
          <m:r>
            <m:rPr>
              <m:sty m:val="p"/>
            </m:rPr>
            <w:rPr>
              <w:rFonts w:hint="default" w:ascii="Cambria Math"/>
            </w:rPr>
            <m:t>×</m:t>
          </m:r>
          <m:r>
            <m:rPr/>
            <w:rPr>
              <w:rFonts w:hint="default" w:ascii="Cambria Math"/>
            </w:rPr>
            <m:t>3</m:t>
          </m:r>
        </m:oMath>
      </m:oMathPara>
    </w:p>
    <w:p w14:paraId="36BBFFAA">
      <w:pPr>
        <w:spacing w:line="240" w:lineRule="auto"/>
        <w:rPr>
          <w:rFonts w:hint="default"/>
          <w:i w:val="0"/>
        </w:rPr>
      </w:pPr>
      <m:oMathPara>
        <m:oMath>
          <m:r>
            <m:rPr>
              <m:sty m:val="p"/>
            </m:rPr>
            <w:rPr>
              <w:rFonts w:hint="default" w:ascii="Cambria Math"/>
            </w:rPr>
            <m:t>矩阵分别计算</m:t>
          </m:r>
          <m:r>
            <m:rPr/>
            <w:rPr>
              <w:rFonts w:hint="default" w:ascii="Cambria Math"/>
            </w:rPr>
            <m:t>x</m:t>
          </m:r>
          <m:r>
            <m:rPr>
              <m:sty m:val="p"/>
            </m:rPr>
            <w:rPr>
              <w:rFonts w:hint="default" w:ascii="Cambria Math"/>
            </w:rPr>
            <m:t>方向和</m:t>
          </m:r>
          <m:r>
            <m:rPr/>
            <w:rPr>
              <w:rFonts w:hint="default" w:ascii="Cambria Math"/>
            </w:rPr>
            <m:t>y</m:t>
          </m:r>
          <m:r>
            <m:rPr>
              <m:sty m:val="p"/>
            </m:rPr>
            <w:rPr>
              <w:rFonts w:hint="default" w:ascii="Cambria Math"/>
            </w:rPr>
            <m:t>方向的梯度，用于检测边缘。</m:t>
          </m:r>
        </m:oMath>
      </m:oMathPara>
    </w:p>
    <w:p w14:paraId="2316F8FD">
      <w:pPr>
        <w:spacing w:line="240" w:lineRule="auto"/>
        <w:rPr>
          <w:rFonts w:hint="default"/>
          <w:i w:val="0"/>
        </w:rPr>
      </w:pPr>
    </w:p>
    <w:p w14:paraId="1EE685A8">
      <w:pPr>
        <w:spacing w:line="240" w:lineRule="auto"/>
        <w:rPr>
          <w:rFonts w:hint="default"/>
        </w:rPr>
      </w:pPr>
      <w:r>
        <w:rPr>
          <w:rFonts w:hint="default"/>
        </w:rPr>
        <w:t>纹理特征：基于图像像素的统计特性，计算均值（反映亮度）、方差（反映对比度）、能量（反映纹理粗细）和对比度。</w:t>
      </w:r>
    </w:p>
    <w:p w14:paraId="2FDEBCFC">
      <w:pPr>
        <w:spacing w:line="240" w:lineRule="auto"/>
        <w:rPr>
          <w:rFonts w:hint="default"/>
        </w:rPr>
      </w:pPr>
    </w:p>
    <w:p w14:paraId="2786146F">
      <w:pPr>
        <w:spacing w:line="240" w:lineRule="auto"/>
        <w:rPr>
          <w:rFonts w:hint="default"/>
        </w:rPr>
      </w:pPr>
      <w:r>
        <w:rPr>
          <w:rFonts w:hint="default"/>
        </w:rPr>
        <w:t>四、 实验内容与步骤</w:t>
      </w:r>
    </w:p>
    <w:p w14:paraId="380D4EE3">
      <w:pPr>
        <w:spacing w:line="240" w:lineRule="auto"/>
        <w:rPr>
          <w:rFonts w:hint="default"/>
        </w:rPr>
      </w:pPr>
    </w:p>
    <w:p w14:paraId="455DB163">
      <w:pPr>
        <w:spacing w:line="240" w:lineRule="auto"/>
        <w:rPr>
          <w:rFonts w:hint="default"/>
        </w:rPr>
      </w:pPr>
      <w:r>
        <w:rPr>
          <w:rFonts w:hint="default"/>
        </w:rPr>
        <w:t>数据输入：读取自己拍摄的图像 image_path，并转换为灰度图 5。</w:t>
      </w:r>
    </w:p>
    <w:p w14:paraId="03060F45">
      <w:pPr>
        <w:spacing w:line="240" w:lineRule="auto"/>
        <w:rPr>
          <w:rFonts w:hint="default"/>
        </w:rPr>
      </w:pPr>
      <w:r>
        <w:rPr>
          <w:rFonts w:hint="default"/>
        </w:rPr>
        <w:t>手动实现卷积：编写 manual_convolution 函数，利用双重循环遍历图像像素，进行零填充（Zero Padding）后执行卷积运算 6。</w:t>
      </w:r>
    </w:p>
    <w:p w14:paraId="0A1C72BC">
      <w:pPr>
        <w:spacing w:line="240" w:lineRule="auto"/>
        <w:rPr>
          <w:rFonts w:hint="default"/>
        </w:rPr>
      </w:pPr>
    </w:p>
    <w:p w14:paraId="3D7F2827">
      <w:pPr>
        <w:spacing w:line="240" w:lineRule="auto"/>
        <w:rPr>
          <w:rFonts w:hint="default"/>
        </w:rPr>
      </w:pPr>
      <w:r>
        <w:rPr>
          <w:rFonts w:hint="default"/>
        </w:rPr>
        <w:t>算子应用：</w:t>
      </w:r>
    </w:p>
    <w:p w14:paraId="0DFB4D09">
      <w:pPr>
        <w:spacing w:line="240" w:lineRule="auto"/>
        <w:rPr>
          <w:rFonts w:hint="default"/>
        </w:rPr>
      </w:pPr>
      <w:r>
        <w:rPr>
          <w:rFonts w:hint="default"/>
        </w:rPr>
        <w:t>应用Sobel X和Sobel Y算子，合成最终边缘图像。</w:t>
      </w:r>
    </w:p>
    <w:p w14:paraId="563B7433">
      <w:pPr>
        <w:spacing w:line="240" w:lineRule="auto"/>
        <w:rPr>
          <w:rFonts w:hint="default"/>
        </w:rPr>
      </w:pPr>
    </w:p>
    <w:p w14:paraId="26F79B09">
      <w:pPr>
        <w:spacing w:line="240" w:lineRule="auto"/>
        <w:rPr>
          <w:rFonts w:hint="default"/>
          <w:i w:val="0"/>
        </w:rPr>
      </w:pPr>
      <w:r>
        <w:rPr>
          <w:rFonts w:hint="default"/>
        </w:rPr>
        <w:t>应用给定卷积核：</w:t>
      </w:r>
      <m:oMathPara>
        <m:oMath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</w:rPr>
                  </m:ctrlPr>
                </m:mPr>
                <m:mr>
                  <m:e>
                    <m:r>
                      <m:rPr/>
                      <w:rPr>
                        <w:rFonts w:hint="default" w:ascii="Cambria Math"/>
                      </w:rPr>
                      <m:t>1</m:t>
                    </m:r>
                  </m:e>
                  <m:e>
                    <m:r>
                      <m:rPr/>
                      <w:rPr>
                        <w:rFonts w:hint="default" w:ascii="Cambria Math"/>
                      </w:rPr>
                      <m:t>0</m:t>
                    </m:r>
                  </m:e>
                  <m:e>
                    <m:r>
                      <m:rPr/>
                      <w:rPr>
                        <w:rFonts w:hint="default" w:ascii="Cambria Math"/>
                      </w:rPr>
                      <m:t>−1</m:t>
                    </m:r>
                  </m:e>
                </m:mr>
                <m:mr>
                  <m:e>
                    <m:r>
                      <m:rPr/>
                      <w:rPr>
                        <w:rFonts w:hint="default" w:ascii="Cambria Math"/>
                      </w:rPr>
                      <m:t>2</m:t>
                    </m:r>
                  </m:e>
                  <m:e>
                    <m:r>
                      <m:rPr/>
                      <w:rPr>
                        <w:rFonts w:hint="default" w:ascii="Cambria Math"/>
                      </w:rPr>
                      <m:t>0</m:t>
                    </m:r>
                  </m:e>
                  <m:e>
                    <m:r>
                      <m:rPr/>
                      <w:rPr>
                        <w:rFonts w:hint="default" w:ascii="Cambria Math"/>
                      </w:rPr>
                      <m:t>−2</m:t>
                    </m:r>
                  </m:e>
                </m:mr>
                <m:mr>
                  <m:e>
                    <m:r>
                      <m:rPr/>
                      <w:rPr>
                        <w:rFonts w:hint="default" w:ascii="Cambria Math"/>
                      </w:rPr>
                      <m:t>1</m:t>
                    </m:r>
                  </m:e>
                  <m:e>
                    <m:r>
                      <m:rPr/>
                      <w:rPr>
                        <w:rFonts w:hint="default" w:ascii="Cambria Math"/>
                      </w:rPr>
                      <m:t>0</m:t>
                    </m:r>
                  </m:e>
                  <m:e>
                    <m:r>
                      <m:rPr/>
                      <w:rPr>
                        <w:rFonts w:hint="default" w:ascii="Cambria Math"/>
                      </w:rPr>
                      <m:t>−1</m:t>
                    </m:r>
                  </m:e>
                </m:mr>
              </m:m>
              <m:ctrlPr>
                <w:rPr>
                  <w:rFonts w:hint="default" w:ascii="Cambria Math" w:hAnsi="Cambria Math"/>
                  <w:i/>
                </w:rPr>
              </m:ctrlPr>
            </m:e>
          </m:d>
        </m:oMath>
      </m:oMathPara>
    </w:p>
    <w:p w14:paraId="2E93E22B">
      <w:pPr>
        <w:spacing w:line="240" w:lineRule="auto"/>
        <w:rPr>
          <w:rFonts w:hint="default"/>
        </w:rPr>
      </w:pPr>
      <w:r>
        <w:rPr>
          <w:rFonts w:hint="default"/>
        </w:rPr>
        <w:t xml:space="preserve"> 对图像进行滤波 。</w:t>
      </w:r>
    </w:p>
    <w:p w14:paraId="3173D9D6">
      <w:pPr>
        <w:spacing w:line="240" w:lineRule="auto"/>
        <w:rPr>
          <w:rFonts w:hint="default"/>
        </w:rPr>
      </w:pPr>
    </w:p>
    <w:p w14:paraId="5D1632CA">
      <w:pPr>
        <w:spacing w:line="240" w:lineRule="auto"/>
        <w:rPr>
          <w:rFonts w:hint="default"/>
        </w:rPr>
      </w:pPr>
      <w:r>
        <w:rPr>
          <w:rFonts w:hint="default"/>
        </w:rPr>
        <w:t>直方图统计：编写 manual_histogram 函数，手动统计各灰度级（0-255）出现的频数；分别统计RGB三个通道的颜色直方图。</w:t>
      </w:r>
    </w:p>
    <w:p w14:paraId="6EF78272">
      <w:pPr>
        <w:spacing w:line="240" w:lineRule="auto"/>
        <w:rPr>
          <w:rFonts w:hint="default"/>
        </w:rPr>
      </w:pPr>
    </w:p>
    <w:p w14:paraId="6D0B1337">
      <w:pPr>
        <w:spacing w:line="240" w:lineRule="auto"/>
        <w:rPr>
          <w:rFonts w:hint="default"/>
        </w:rPr>
      </w:pPr>
      <w:r>
        <w:rPr>
          <w:rFonts w:hint="default"/>
        </w:rPr>
        <w:t>纹理特征提取：编写 extract_texture_glcm 函数，手动计算图像的均值、方差、能量和对比度，并保存为 .npy 文件 8。</w:t>
      </w:r>
    </w:p>
    <w:p w14:paraId="0C86056A">
      <w:pPr>
        <w:spacing w:line="240" w:lineRule="auto"/>
        <w:rPr>
          <w:rFonts w:hint="default"/>
        </w:rPr>
      </w:pPr>
    </w:p>
    <w:p w14:paraId="332DCDBF">
      <w:pPr>
        <w:spacing w:line="240" w:lineRule="auto"/>
        <w:rPr>
          <w:rFonts w:hint="default"/>
        </w:rPr>
      </w:pPr>
    </w:p>
    <w:p w14:paraId="6F0511B8">
      <w:pPr>
        <w:spacing w:line="240" w:lineRule="auto"/>
        <w:rPr>
          <w:rFonts w:hint="default"/>
        </w:rPr>
      </w:pPr>
      <w:r>
        <w:rPr>
          <w:rFonts w:hint="default"/>
        </w:rPr>
        <w:t>五、 实验结果与分析</w:t>
      </w:r>
    </w:p>
    <w:p w14:paraId="3CA6D51C">
      <w:pPr>
        <w:spacing w:line="240" w:lineRule="auto"/>
        <w:rPr>
          <w:rFonts w:hint="default"/>
        </w:rPr>
      </w:pPr>
      <w:r>
        <w:drawing>
          <wp:inline distT="0" distB="0" distL="114300" distR="114300">
            <wp:extent cx="5271135" cy="3487420"/>
            <wp:effectExtent l="0" t="0" r="1905" b="2540"/>
            <wp:docPr id="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B47C3">
      <w:pPr>
        <w:spacing w:line="240" w:lineRule="auto"/>
        <w:rPr>
          <w:rFonts w:hint="default"/>
        </w:rPr>
      </w:pPr>
    </w:p>
    <w:p w14:paraId="2A97DDCD">
      <w:pPr>
        <w:spacing w:line="240" w:lineRule="auto"/>
        <w:rPr>
          <w:rFonts w:hint="default"/>
        </w:rPr>
      </w:pPr>
      <w:r>
        <w:rPr>
          <w:rFonts w:hint="default"/>
        </w:rPr>
        <w:t>结果展示：</w:t>
      </w:r>
    </w:p>
    <w:p w14:paraId="57AD20D4">
      <w:pPr>
        <w:spacing w:line="240" w:lineRule="auto"/>
        <w:rPr>
          <w:rFonts w:hint="default"/>
        </w:rPr>
      </w:pPr>
      <w:r>
        <w:rPr>
          <w:rFonts w:hint="default"/>
        </w:rPr>
        <w:t>Sobel滤波：图像轮廓清晰，明显提取出了物体边缘。</w:t>
      </w:r>
    </w:p>
    <w:p w14:paraId="6424359C">
      <w:pPr>
        <w:spacing w:line="240" w:lineRule="auto"/>
        <w:rPr>
          <w:rFonts w:hint="default"/>
        </w:rPr>
      </w:pPr>
      <w:r>
        <w:rPr>
          <w:rFonts w:hint="default"/>
        </w:rPr>
        <w:t>给定卷积核：效果与Sobel X方向类似，突出了垂直边缘。</w:t>
      </w:r>
    </w:p>
    <w:p w14:paraId="317A27BC">
      <w:pPr>
        <w:spacing w:line="240" w:lineRule="auto"/>
        <w:rPr>
          <w:rFonts w:hint="default"/>
        </w:rPr>
      </w:pPr>
      <w:r>
        <w:rPr>
          <w:rFonts w:hint="default"/>
        </w:rPr>
        <w:t>直方图：成功绘制了灰度直方图和RGB直方图，反映了图像的亮度分布和色彩构成。</w:t>
      </w:r>
    </w:p>
    <w:p w14:paraId="06CA1A44">
      <w:pPr>
        <w:spacing w:line="240" w:lineRule="auto"/>
        <w:rPr>
          <w:rFonts w:hint="default"/>
        </w:rPr>
      </w:pPr>
      <w:r>
        <w:rPr>
          <w:rFonts w:hint="default"/>
        </w:rPr>
        <w:t>纹理特征：成功输出 texture_features.npy，均值、方差等数值符合图像视觉特征。</w:t>
      </w:r>
    </w:p>
    <w:p w14:paraId="04C411E3">
      <w:pPr>
        <w:spacing w:line="240" w:lineRule="auto"/>
        <w:rPr>
          <w:rFonts w:hint="default"/>
        </w:rPr>
      </w:pPr>
    </w:p>
    <w:p w14:paraId="740562D2">
      <w:pPr>
        <w:spacing w:line="240" w:lineRule="auto"/>
        <w:rPr>
          <w:rFonts w:hint="default"/>
        </w:rPr>
      </w:pPr>
    </w:p>
    <w:p w14:paraId="77270457">
      <w:pPr>
        <w:spacing w:line="240" w:lineRule="auto"/>
        <w:rPr>
          <w:rFonts w:hint="default"/>
        </w:rPr>
      </w:pPr>
      <w:r>
        <w:rPr>
          <w:rFonts w:hint="default"/>
        </w:rPr>
        <w:t>结果分析：</w:t>
      </w:r>
    </w:p>
    <w:p w14:paraId="1A5B683D">
      <w:pPr>
        <w:spacing w:line="240" w:lineRule="auto"/>
        <w:rPr>
          <w:rFonts w:hint="default"/>
        </w:rPr>
      </w:pPr>
      <w:r>
        <w:rPr>
          <w:rFonts w:hint="default"/>
        </w:rPr>
        <w:t>在不调用OpenCV函数的情况下，手动实现的卷积速度较慢，说明Python层面的循环效率低于底层C++实现。</w:t>
      </w:r>
    </w:p>
    <w:p w14:paraId="6559C044">
      <w:pPr>
        <w:spacing w:line="240" w:lineRule="auto"/>
        <w:rPr>
          <w:rFonts w:hint="default"/>
        </w:rPr>
      </w:pPr>
      <w:r>
        <w:rPr>
          <w:rFonts w:hint="default"/>
        </w:rPr>
        <w:t>Sobel算子对噪声有一定的抑制作用，且边缘定位较准确。</w:t>
      </w:r>
    </w:p>
    <w:p w14:paraId="6255712A">
      <w:pPr>
        <w:spacing w:line="240" w:lineRule="auto"/>
        <w:rPr>
          <w:rFonts w:hint="default"/>
        </w:rPr>
      </w:pPr>
    </w:p>
    <w:p w14:paraId="1D53ABEF">
      <w:pPr>
        <w:spacing w:line="240" w:lineRule="auto"/>
        <w:rPr>
          <w:rFonts w:hint="default"/>
        </w:rPr>
      </w:pPr>
      <w:r>
        <w:rPr>
          <w:rFonts w:hint="default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11071">
      <w:pPr>
        <w:spacing w:line="240" w:lineRule="auto"/>
        <w:rPr>
          <w:rFonts w:hint="default"/>
        </w:rPr>
      </w:pPr>
      <w:r>
        <w:rPr>
          <w:rFonts w:hint="default"/>
        </w:rPr>
        <w:t>实验二：车道线检测</w:t>
      </w:r>
    </w:p>
    <w:p w14:paraId="06000383">
      <w:pPr>
        <w:spacing w:line="240" w:lineRule="auto"/>
        <w:rPr>
          <w:rFonts w:hint="default"/>
        </w:rPr>
      </w:pPr>
      <w:r>
        <w:rPr>
          <w:rFonts w:hint="default"/>
        </w:rPr>
        <w:t>一、 实验目的</w:t>
      </w:r>
    </w:p>
    <w:p w14:paraId="227892AD">
      <w:pPr>
        <w:spacing w:line="240" w:lineRule="auto"/>
        <w:rPr>
          <w:rFonts w:hint="default"/>
        </w:rPr>
      </w:pPr>
    </w:p>
    <w:p w14:paraId="078420B5">
      <w:pPr>
        <w:spacing w:line="240" w:lineRule="auto"/>
        <w:rPr>
          <w:rFonts w:hint="default"/>
        </w:rPr>
      </w:pPr>
      <w:r>
        <w:rPr>
          <w:rFonts w:hint="default"/>
        </w:rPr>
        <w:t>掌握霍夫变换（Hough Transform）检测直线的原理。</w:t>
      </w:r>
    </w:p>
    <w:p w14:paraId="255DBFD0">
      <w:pPr>
        <w:spacing w:line="240" w:lineRule="auto"/>
        <w:rPr>
          <w:rFonts w:hint="default"/>
        </w:rPr>
      </w:pPr>
      <w:r>
        <w:rPr>
          <w:rFonts w:hint="default"/>
        </w:rPr>
        <w:t>学习车道线检测的完整流程：预处理、边缘检测、ROI提取、直线拟合。</w:t>
      </w:r>
    </w:p>
    <w:p w14:paraId="6319EEEA">
      <w:pPr>
        <w:spacing w:line="240" w:lineRule="auto"/>
        <w:rPr>
          <w:rFonts w:hint="default"/>
        </w:rPr>
      </w:pPr>
      <w:r>
        <w:rPr>
          <w:rFonts w:hint="default"/>
        </w:rPr>
        <w:t>解决实际场景中车道线识别不准、交叉等问题 9。</w:t>
      </w:r>
    </w:p>
    <w:p w14:paraId="2BBB60DE">
      <w:pPr>
        <w:spacing w:line="240" w:lineRule="auto"/>
        <w:rPr>
          <w:rFonts w:hint="default"/>
        </w:rPr>
      </w:pPr>
    </w:p>
    <w:p w14:paraId="13389E24">
      <w:pPr>
        <w:spacing w:line="240" w:lineRule="auto"/>
        <w:rPr>
          <w:rFonts w:hint="default"/>
        </w:rPr>
      </w:pPr>
    </w:p>
    <w:p w14:paraId="78319152">
      <w:pPr>
        <w:spacing w:line="240" w:lineRule="auto"/>
        <w:rPr>
          <w:rFonts w:hint="default"/>
        </w:rPr>
      </w:pPr>
      <w:r>
        <w:rPr>
          <w:rFonts w:hint="default"/>
        </w:rPr>
        <w:t>二、 实验原理</w:t>
      </w:r>
    </w:p>
    <w:p w14:paraId="4F28C727">
      <w:pPr>
        <w:spacing w:line="240" w:lineRule="auto"/>
        <w:rPr>
          <w:rFonts w:hint="default"/>
        </w:rPr>
      </w:pPr>
      <w:r>
        <w:rPr>
          <w:rFonts w:hint="default"/>
        </w:rPr>
        <w:t>Canny边缘检测：利用高斯滤波去噪，计算梯度强度和方向，通过非极大值抑制和双阈值筛选边缘。</w:t>
      </w:r>
    </w:p>
    <w:p w14:paraId="6ED15281">
      <w:pPr>
        <w:spacing w:line="240" w:lineRule="auto"/>
        <w:rPr>
          <w:rFonts w:hint="default"/>
        </w:rPr>
      </w:pPr>
      <w:r>
        <w:rPr>
          <w:rFonts w:hint="default"/>
        </w:rPr>
        <w:t>ROI掩膜：利用梯形掩膜提取感兴趣区域，屏蔽天空和背景干扰。</w:t>
      </w:r>
    </w:p>
    <w:p w14:paraId="5389F3E6">
      <w:pPr>
        <w:spacing w:line="240" w:lineRule="auto"/>
        <w:rPr>
          <w:rFonts w:hint="default"/>
        </w:rPr>
      </w:pPr>
      <w:r>
        <w:rPr>
          <w:rFonts w:hint="default"/>
        </w:rPr>
        <w:t>霍夫变换：将图像空间中的点映射到参数空间（$\rho, \theta$），通过“投票”机制寻找共线点最多的直线。</w:t>
      </w:r>
    </w:p>
    <w:p w14:paraId="300EF81E">
      <w:pPr>
        <w:spacing w:line="240" w:lineRule="auto"/>
        <w:rPr>
          <w:rFonts w:hint="default"/>
        </w:rPr>
      </w:pPr>
      <w:r>
        <w:rPr>
          <w:rFonts w:hint="default"/>
        </w:rPr>
        <w:t>最小二乘法拟合：将检测到的线段拟合成左右两条车道线方程 $y = kx + b$。</w:t>
      </w:r>
    </w:p>
    <w:p w14:paraId="3E6A1BF8">
      <w:pPr>
        <w:spacing w:line="240" w:lineRule="auto"/>
        <w:rPr>
          <w:rFonts w:hint="default"/>
        </w:rPr>
      </w:pPr>
    </w:p>
    <w:p w14:paraId="172E08CF">
      <w:pPr>
        <w:spacing w:line="240" w:lineRule="auto"/>
        <w:rPr>
          <w:rFonts w:hint="default"/>
        </w:rPr>
      </w:pPr>
      <w:r>
        <w:rPr>
          <w:rFonts w:hint="default"/>
        </w:rPr>
        <w:t>三、 实验内容与步骤</w:t>
      </w:r>
    </w:p>
    <w:p w14:paraId="3DBDE377">
      <w:pPr>
        <w:spacing w:line="240" w:lineRule="auto"/>
        <w:rPr>
          <w:rFonts w:hint="default"/>
        </w:rPr>
      </w:pPr>
    </w:p>
    <w:p w14:paraId="23780A4D">
      <w:pPr>
        <w:spacing w:line="240" w:lineRule="auto"/>
        <w:rPr>
          <w:rFonts w:hint="default"/>
        </w:rPr>
      </w:pPr>
      <w:r>
        <w:rPr>
          <w:rFonts w:hint="default"/>
        </w:rPr>
        <w:t>颜色过滤：将图像转换至HLS空间，针对白色和黄色车道线设定阈值（White: L&gt;120, Yellow: H 10-40），提取二值化掩膜。</w:t>
      </w:r>
    </w:p>
    <w:p w14:paraId="26C38C0B">
      <w:pPr>
        <w:spacing w:line="240" w:lineRule="auto"/>
        <w:rPr>
          <w:rFonts w:hint="default"/>
        </w:rPr>
      </w:pPr>
      <w:r>
        <w:rPr>
          <w:rFonts w:hint="default"/>
        </w:rPr>
        <w:t>边缘检测：结合颜色掩膜和Canny算子提取边缘。</w:t>
      </w:r>
    </w:p>
    <w:p w14:paraId="0B7EE4D7">
      <w:pPr>
        <w:spacing w:line="240" w:lineRule="auto"/>
        <w:rPr>
          <w:rFonts w:hint="default"/>
        </w:rPr>
      </w:pPr>
      <w:r>
        <w:rPr>
          <w:rFonts w:hint="default"/>
        </w:rPr>
        <w:t>ROI提取：定义梯形区域，仅保留道路下半部分的边缘信息。</w:t>
      </w:r>
    </w:p>
    <w:p w14:paraId="5569CC4F">
      <w:pPr>
        <w:spacing w:line="240" w:lineRule="auto"/>
        <w:rPr>
          <w:rFonts w:hint="default"/>
        </w:rPr>
      </w:pPr>
      <w:r>
        <w:rPr>
          <w:rFonts w:hint="default"/>
        </w:rPr>
        <w:t>直线检测：使用 cv2.HoughLinesP 检测线段。为提高检出率，设置较低的阈值（Threshold=20）。</w:t>
      </w:r>
    </w:p>
    <w:p w14:paraId="2CCAC448">
      <w:pPr>
        <w:spacing w:line="240" w:lineRule="auto"/>
        <w:rPr>
          <w:rFonts w:hint="default"/>
        </w:rPr>
      </w:pPr>
      <w:r>
        <w:rPr>
          <w:rFonts w:hint="default"/>
        </w:rPr>
        <w:t>直线分类与筛选：</w:t>
      </w:r>
    </w:p>
    <w:p w14:paraId="6AD2E632">
      <w:pPr>
        <w:spacing w:line="240" w:lineRule="auto"/>
        <w:rPr>
          <w:rFonts w:hint="default"/>
        </w:rPr>
      </w:pPr>
      <w:r>
        <w:rPr>
          <w:rFonts w:hint="default"/>
        </w:rPr>
        <w:t>位置约束：强制规定左车道线必须位于图像左半部分（且斜率&lt;0），右车道线必须位于右半部分（且斜率&gt;0），解决交叉问题。</w:t>
      </w:r>
    </w:p>
    <w:p w14:paraId="0EF436D9">
      <w:pPr>
        <w:spacing w:line="240" w:lineRule="auto"/>
        <w:rPr>
          <w:rFonts w:hint="default"/>
        </w:rPr>
      </w:pPr>
      <w:r>
        <w:rPr>
          <w:rFonts w:hint="default"/>
        </w:rPr>
        <w:t>斜率过滤：剔除接近水平的干扰线。</w:t>
      </w:r>
    </w:p>
    <w:p w14:paraId="10D8095B">
      <w:pPr>
        <w:spacing w:line="240" w:lineRule="auto"/>
        <w:rPr>
          <w:rFonts w:hint="default"/>
        </w:rPr>
      </w:pPr>
      <w:r>
        <w:rPr>
          <w:rFonts w:hint="default"/>
        </w:rPr>
        <w:t>可视化：使用绿色粗线（Thickness=10）绘制拟合后的车道线，覆盖原车道 10。</w:t>
      </w:r>
    </w:p>
    <w:p w14:paraId="50C88130">
      <w:pPr>
        <w:spacing w:line="240" w:lineRule="auto"/>
        <w:rPr>
          <w:rFonts w:hint="default"/>
        </w:rPr>
      </w:pPr>
    </w:p>
    <w:p w14:paraId="37BE144E">
      <w:pPr>
        <w:spacing w:line="240" w:lineRule="auto"/>
        <w:rPr>
          <w:rFonts w:hint="default"/>
        </w:rPr>
      </w:pPr>
    </w:p>
    <w:p w14:paraId="37E5D79F">
      <w:pPr>
        <w:spacing w:line="240" w:lineRule="auto"/>
        <w:rPr>
          <w:rFonts w:hint="default"/>
        </w:rPr>
      </w:pPr>
      <w:r>
        <w:rPr>
          <w:rFonts w:hint="default"/>
        </w:rPr>
        <w:t>四、 实验结果与分析</w:t>
      </w:r>
    </w:p>
    <w:p w14:paraId="460A173B">
      <w:pPr>
        <w:spacing w:line="240" w:lineRule="auto"/>
        <w:rPr>
          <w:rFonts w:hint="default"/>
        </w:rPr>
      </w:pPr>
    </w:p>
    <w:p w14:paraId="1CA092AA">
      <w:pPr>
        <w:spacing w:line="240" w:lineRule="auto"/>
        <w:rPr>
          <w:rFonts w:hint="default"/>
        </w:rPr>
      </w:pPr>
      <w:r>
        <w:rPr>
          <w:rFonts w:hint="default"/>
        </w:rPr>
        <w:t>结果展示：</w:t>
      </w:r>
    </w:p>
    <w:p w14:paraId="017FF57C">
      <w:pPr>
        <w:spacing w:line="240" w:lineRule="auto"/>
        <w:rPr>
          <w:rFonts w:hint="default"/>
        </w:rPr>
      </w:pPr>
    </w:p>
    <w:p w14:paraId="4CA5E17A">
      <w:pPr>
        <w:spacing w:line="240" w:lineRule="auto"/>
        <w:rPr>
          <w:rFonts w:hint="default"/>
        </w:rPr>
      </w:pPr>
      <w:r>
        <w:drawing>
          <wp:inline distT="0" distB="0" distL="114300" distR="114300">
            <wp:extent cx="5272405" cy="4192270"/>
            <wp:effectExtent l="0" t="0" r="635" b="13970"/>
            <wp:docPr id="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9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F76DD">
      <w:pPr>
        <w:spacing w:line="240" w:lineRule="auto"/>
        <w:rPr>
          <w:rFonts w:hint="default"/>
        </w:rPr>
      </w:pPr>
      <w:r>
        <w:rPr>
          <w:rFonts w:hint="default"/>
        </w:rPr>
        <w:t>原始图像为校园道路，光照较强，路面颜色偏灰。</w:t>
      </w:r>
    </w:p>
    <w:p w14:paraId="19D4B411">
      <w:pPr>
        <w:spacing w:line="240" w:lineRule="auto"/>
        <w:rPr>
          <w:rFonts w:hint="default"/>
        </w:rPr>
      </w:pPr>
      <w:r>
        <w:rPr>
          <w:rFonts w:hint="default"/>
        </w:rPr>
        <w:t>算法成功在左右车道线上覆盖了绿色实线，位置准确，无交叉现象。</w:t>
      </w:r>
    </w:p>
    <w:p w14:paraId="6CF8B545">
      <w:pPr>
        <w:spacing w:line="240" w:lineRule="auto"/>
        <w:rPr>
          <w:rFonts w:hint="default"/>
        </w:rPr>
      </w:pPr>
      <w:r>
        <w:rPr>
          <w:rFonts w:hint="default"/>
        </w:rPr>
        <w:t>问题与改进：</w:t>
      </w:r>
    </w:p>
    <w:p w14:paraId="4D73B877">
      <w:pPr>
        <w:spacing w:line="240" w:lineRule="auto"/>
        <w:rPr>
          <w:rFonts w:hint="default"/>
        </w:rPr>
      </w:pPr>
      <w:r>
        <w:rPr>
          <w:rFonts w:hint="default"/>
        </w:rPr>
        <w:t>问题：初期实验中，左右车道线在远处交叉成“X”型，且部分白色虚线漏检。</w:t>
      </w:r>
    </w:p>
    <w:p w14:paraId="3EBBFEA7">
      <w:pPr>
        <w:spacing w:line="240" w:lineRule="auto"/>
        <w:rPr>
          <w:rFonts w:hint="default"/>
        </w:rPr>
      </w:pPr>
      <w:r>
        <w:rPr>
          <w:rFonts w:hint="default"/>
        </w:rPr>
        <w:t>解决：通过在代码中加入 center_x 强位置约束（左线必须在左侧区域），解决了交叉问题；通过降低HLS中的亮度阈值（从180降至120）和霍夫投票阈值，解决了漏检问题。</w:t>
      </w:r>
    </w:p>
    <w:p w14:paraId="20452F54">
      <w:pPr>
        <w:spacing w:line="240" w:lineRule="auto"/>
        <w:rPr>
          <w:rFonts w:hint="default"/>
        </w:rPr>
      </w:pPr>
    </w:p>
    <w:p w14:paraId="62E72285">
      <w:pPr>
        <w:spacing w:line="240" w:lineRule="auto"/>
        <w:rPr>
          <w:rFonts w:hint="default"/>
        </w:rPr>
      </w:pPr>
      <w:r>
        <w:rPr>
          <w:rFonts w:hint="default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471B4A">
      <w:pPr>
        <w:spacing w:line="240" w:lineRule="auto"/>
        <w:rPr>
          <w:rFonts w:hint="default"/>
        </w:rPr>
      </w:pPr>
      <w:r>
        <w:rPr>
          <w:rFonts w:hint="default"/>
        </w:rPr>
        <w:t>实验三：学号识别</w:t>
      </w:r>
    </w:p>
    <w:p w14:paraId="5CD734A5">
      <w:pPr>
        <w:spacing w:line="240" w:lineRule="auto"/>
        <w:rPr>
          <w:rFonts w:hint="default"/>
        </w:rPr>
      </w:pPr>
      <w:r>
        <w:rPr>
          <w:rFonts w:hint="default"/>
        </w:rPr>
        <w:t>一、 实验目的</w:t>
      </w:r>
    </w:p>
    <w:p w14:paraId="738C86B8">
      <w:pPr>
        <w:spacing w:line="240" w:lineRule="auto"/>
        <w:rPr>
          <w:rFonts w:hint="default"/>
        </w:rPr>
      </w:pPr>
      <w:r>
        <w:rPr>
          <w:rFonts w:hint="default"/>
        </w:rPr>
        <w:t>掌握卷积神经网络（CNN）的基本结构与构建方法。</w:t>
      </w:r>
    </w:p>
    <w:p w14:paraId="048D65B9">
      <w:pPr>
        <w:spacing w:line="240" w:lineRule="auto"/>
        <w:rPr>
          <w:rFonts w:hint="default"/>
        </w:rPr>
      </w:pPr>
      <w:r>
        <w:rPr>
          <w:rFonts w:hint="default"/>
        </w:rPr>
        <w:t>熟悉PyTorch深度学习框架及MNIST数据集的使用。</w:t>
      </w:r>
    </w:p>
    <w:p w14:paraId="0B7EA3D4">
      <w:pPr>
        <w:spacing w:line="240" w:lineRule="auto"/>
        <w:rPr>
          <w:rFonts w:hint="default"/>
        </w:rPr>
      </w:pPr>
      <w:r>
        <w:rPr>
          <w:rFonts w:hint="default"/>
        </w:rPr>
        <w:t>实现手写数字的分割与识别，解决实际手写体与MNIST数据集分布不一致的问题 11。</w:t>
      </w:r>
    </w:p>
    <w:p w14:paraId="694B71EA">
      <w:pPr>
        <w:spacing w:line="240" w:lineRule="auto"/>
        <w:rPr>
          <w:rFonts w:hint="default"/>
        </w:rPr>
      </w:pPr>
    </w:p>
    <w:p w14:paraId="3EE05E9A">
      <w:pPr>
        <w:spacing w:line="240" w:lineRule="auto"/>
        <w:rPr>
          <w:rFonts w:hint="default"/>
        </w:rPr>
      </w:pPr>
    </w:p>
    <w:p w14:paraId="019C25A5">
      <w:pPr>
        <w:spacing w:line="240" w:lineRule="auto"/>
        <w:rPr>
          <w:rFonts w:hint="default"/>
        </w:rPr>
      </w:pPr>
      <w:r>
        <w:rPr>
          <w:rFonts w:hint="default"/>
        </w:rPr>
        <w:t>二、 实验原理</w:t>
      </w:r>
    </w:p>
    <w:p w14:paraId="027D4FCF">
      <w:pPr>
        <w:spacing w:line="240" w:lineRule="auto"/>
        <w:rPr>
          <w:rFonts w:hint="default"/>
        </w:rPr>
      </w:pPr>
      <w:r>
        <w:rPr>
          <w:rFonts w:hint="default"/>
        </w:rPr>
        <w:t>CNN模型：构建包含两层卷积层（Conv2d + BatchNorm + ReLU + MaxPool）和三层全连接层的网络结构。</w:t>
      </w:r>
    </w:p>
    <w:p w14:paraId="1F4B4F9C">
      <w:pPr>
        <w:spacing w:line="240" w:lineRule="auto"/>
        <w:rPr>
          <w:rFonts w:hint="default"/>
          <w:i w:val="0"/>
        </w:rPr>
      </w:pPr>
      <m:oMathPara>
        <m:oMath>
          <m:r>
            <m:rPr>
              <m:sty m:val="p"/>
            </m:rPr>
            <w:rPr>
              <w:rFonts w:hint="default" w:ascii="Cambria Math"/>
            </w:rPr>
            <m:t>图像预处理：图像二值化</m:t>
          </m:r>
          <m:r>
            <m:rPr/>
            <w:rPr>
              <w:rFonts w:hint="default" w:ascii="Cambria Math"/>
            </w:rPr>
            <m:t>→</m:t>
          </m:r>
          <m:r>
            <m:rPr>
              <m:sty m:val="p"/>
            </m:rPr>
            <w:rPr>
              <w:rFonts w:hint="default" w:ascii="Cambria Math"/>
            </w:rPr>
            <m:t>轮廓查找</m:t>
          </m:r>
          <m:r>
            <m:rPr/>
            <w:rPr>
              <w:rFonts w:hint="default" w:ascii="Cambria Math"/>
            </w:rPr>
            <m:t>→</m:t>
          </m:r>
          <m:r>
            <m:rPr>
              <m:sty m:val="p"/>
            </m:rPr>
            <w:rPr>
              <w:rFonts w:hint="default" w:ascii="Cambria Math"/>
            </w:rPr>
            <m:t>数字分割</m:t>
          </m:r>
          <m:r>
            <m:rPr/>
            <w:rPr>
              <w:rFonts w:hint="default" w:ascii="Cambria Math"/>
            </w:rPr>
            <m:t>→</m:t>
          </m:r>
          <m:r>
            <m:rPr>
              <m:sty m:val="p"/>
            </m:rPr>
            <w:rPr>
              <w:rFonts w:hint="default" w:ascii="Cambria Math"/>
            </w:rPr>
            <m:t>尺寸归一化（</m:t>
          </m:r>
          <m:r>
            <m:rPr/>
            <w:rPr>
              <w:rFonts w:hint="default" w:ascii="Cambria Math"/>
            </w:rPr>
            <m:t>Resize</m:t>
          </m:r>
          <m:r>
            <m:rPr>
              <m:sty m:val="p"/>
            </m:rPr>
            <w:rPr>
              <w:rFonts w:hint="default" w:ascii="Cambria Math"/>
            </w:rPr>
            <m:t>至</m:t>
          </m:r>
          <m:r>
            <m:rPr/>
            <w:rPr>
              <w:rFonts w:hint="default" w:ascii="Cambria Math"/>
            </w:rPr>
            <m:t>20x20</m:t>
          </m:r>
          <m:r>
            <m:rPr>
              <m:sty m:val="p"/>
            </m:rPr>
            <w:rPr>
              <w:rFonts w:hint="default" w:ascii="Cambria Math"/>
            </w:rPr>
            <m:t>并居中放入</m:t>
          </m:r>
          <m:r>
            <m:rPr/>
            <w:rPr>
              <w:rFonts w:hint="default" w:ascii="Cambria Math"/>
            </w:rPr>
            <m:t>28x28</m:t>
          </m:r>
          <m:r>
            <m:rPr>
              <m:sty m:val="p"/>
            </m:rPr>
            <w:rPr>
              <w:rFonts w:hint="default" w:ascii="Cambria Math"/>
            </w:rPr>
            <m:t>黑底图片）。</m:t>
          </m:r>
        </m:oMath>
      </m:oMathPara>
    </w:p>
    <w:p w14:paraId="4C5D0FA2">
      <w:pPr>
        <w:spacing w:line="240" w:lineRule="auto"/>
        <w:rPr>
          <w:rFonts w:hint="default"/>
          <w:i w:val="0"/>
        </w:rPr>
      </w:pPr>
    </w:p>
    <w:p w14:paraId="235D34D3">
      <w:pPr>
        <w:spacing w:line="240" w:lineRule="auto"/>
        <w:rPr>
          <w:rFonts w:hint="default"/>
        </w:rPr>
      </w:pPr>
    </w:p>
    <w:p w14:paraId="0F612A04">
      <w:pPr>
        <w:spacing w:line="240" w:lineRule="auto"/>
        <w:rPr>
          <w:rFonts w:hint="default"/>
        </w:rPr>
      </w:pPr>
      <w:r>
        <w:rPr>
          <w:rFonts w:hint="default"/>
        </w:rPr>
        <w:t>交叉熵损失：用于衡量分类任务中预测概率分布与真实标签的差异。</w:t>
      </w:r>
    </w:p>
    <w:p w14:paraId="6BA36DE3">
      <w:pPr>
        <w:spacing w:line="240" w:lineRule="auto"/>
        <w:rPr>
          <w:rFonts w:hint="default"/>
        </w:rPr>
      </w:pPr>
    </w:p>
    <w:p w14:paraId="09F56625">
      <w:pPr>
        <w:spacing w:line="240" w:lineRule="auto"/>
        <w:rPr>
          <w:rFonts w:hint="default"/>
        </w:rPr>
      </w:pPr>
      <w:r>
        <w:rPr>
          <w:rFonts w:hint="default"/>
        </w:rPr>
        <w:t>三、 实验内容与步骤</w:t>
      </w:r>
    </w:p>
    <w:p w14:paraId="79ECF128">
      <w:pPr>
        <w:spacing w:line="240" w:lineRule="auto"/>
        <w:rPr>
          <w:rFonts w:hint="default"/>
        </w:rPr>
      </w:pPr>
    </w:p>
    <w:p w14:paraId="7EA19003">
      <w:pPr>
        <w:spacing w:line="240" w:lineRule="auto"/>
        <w:rPr>
          <w:rFonts w:hint="default"/>
        </w:rPr>
      </w:pPr>
      <w:r>
        <w:rPr>
          <w:rFonts w:hint="default"/>
        </w:rPr>
        <w:t>模型训练：</w:t>
      </w:r>
    </w:p>
    <w:p w14:paraId="30CC32E3">
      <w:pPr>
        <w:spacing w:line="240" w:lineRule="auto"/>
        <w:rPr>
          <w:rFonts w:hint="default"/>
        </w:rPr>
      </w:pPr>
      <w:r>
        <w:rPr>
          <w:rFonts w:hint="default"/>
        </w:rPr>
        <w:t>加载MNIST数据集，应用数据增强（随机旋转、平移、剪切），以模拟真实手写的随意性 12。</w:t>
      </w:r>
    </w:p>
    <w:p w14:paraId="48AEC197">
      <w:pPr>
        <w:spacing w:line="240" w:lineRule="auto"/>
        <w:rPr>
          <w:rFonts w:hint="default"/>
        </w:rPr>
      </w:pPr>
      <w:r>
        <w:rPr>
          <w:rFonts w:hint="default"/>
        </w:rPr>
        <w:t>训练DigitCNN模型，优化器使用Adam，训练15轮，保存最佳模型参数。</w:t>
      </w:r>
    </w:p>
    <w:p w14:paraId="0BD650F6">
      <w:pPr>
        <w:spacing w:line="240" w:lineRule="auto"/>
        <w:rPr>
          <w:rFonts w:hint="default"/>
        </w:rPr>
      </w:pPr>
      <w:r>
        <w:rPr>
          <w:rFonts w:hint="default"/>
        </w:rPr>
        <w:t>图像预处理：</w:t>
      </w:r>
    </w:p>
    <w:p w14:paraId="29CBAF7A">
      <w:pPr>
        <w:spacing w:line="240" w:lineRule="auto"/>
        <w:rPr>
          <w:rFonts w:hint="default"/>
        </w:rPr>
      </w:pPr>
      <w:r>
        <w:rPr>
          <w:rFonts w:hint="default"/>
        </w:rPr>
        <w:t>读取学号照片，使用自适应阈值二值化。</w:t>
      </w:r>
    </w:p>
    <w:p w14:paraId="65EFDB19">
      <w:pPr>
        <w:spacing w:line="240" w:lineRule="auto"/>
        <w:rPr>
          <w:rFonts w:hint="default"/>
        </w:rPr>
      </w:pPr>
      <w:r>
        <w:rPr>
          <w:rFonts w:hint="default"/>
        </w:rPr>
        <w:t>应用形态学膨胀操作，加粗笔画，使其更接近MNIST风格。</w:t>
      </w:r>
    </w:p>
    <w:p w14:paraId="0E7B11C5">
      <w:pPr>
        <w:spacing w:line="240" w:lineRule="auto"/>
        <w:rPr>
          <w:rFonts w:hint="default"/>
        </w:rPr>
      </w:pPr>
      <w:r>
        <w:rPr>
          <w:rFonts w:hint="default"/>
        </w:rPr>
        <w:t>分割数字，利用 cv2.resize (INTER_AREA) 保持长宽比缩放，防止数字变形。</w:t>
      </w:r>
    </w:p>
    <w:p w14:paraId="67BD7B19">
      <w:pPr>
        <w:spacing w:line="240" w:lineRule="auto"/>
        <w:rPr>
          <w:rFonts w:hint="default"/>
        </w:rPr>
      </w:pPr>
      <w:r>
        <w:rPr>
          <w:rFonts w:hint="default"/>
        </w:rPr>
        <w:t>识别预测：将分割后的数字输入模型，输出预测序列。</w:t>
      </w:r>
    </w:p>
    <w:p w14:paraId="4EEE893C">
      <w:pPr>
        <w:spacing w:line="240" w:lineRule="auto"/>
        <w:rPr>
          <w:rFonts w:hint="default"/>
        </w:rPr>
      </w:pPr>
    </w:p>
    <w:p w14:paraId="3F75951C">
      <w:pPr>
        <w:spacing w:line="240" w:lineRule="auto"/>
        <w:rPr>
          <w:rFonts w:hint="default"/>
        </w:rPr>
      </w:pPr>
      <w:r>
        <w:rPr>
          <w:rFonts w:hint="default"/>
        </w:rPr>
        <w:t>四、 实验结果与分析</w:t>
      </w:r>
    </w:p>
    <w:p w14:paraId="128C17C7">
      <w:pPr>
        <w:spacing w:line="240" w:lineRule="auto"/>
        <w:rPr>
          <w:rFonts w:hint="default"/>
        </w:rPr>
      </w:pPr>
    </w:p>
    <w:p w14:paraId="0957072E">
      <w:pPr>
        <w:spacing w:line="240" w:lineRule="auto"/>
        <w:rPr>
          <w:rFonts w:hint="default"/>
        </w:rPr>
      </w:pPr>
      <w:r>
        <w:rPr>
          <w:rFonts w:hint="default"/>
        </w:rPr>
        <w:t>结果展示：</w:t>
      </w:r>
    </w:p>
    <w:p w14:paraId="10B79C11">
      <w:pPr>
        <w:spacing w:line="240" w:lineRule="auto"/>
        <w:rPr>
          <w:rFonts w:hint="default"/>
        </w:rPr>
      </w:pPr>
      <w:r>
        <w:drawing>
          <wp:inline distT="0" distB="0" distL="114300" distR="114300">
            <wp:extent cx="5273040" cy="1910715"/>
            <wp:effectExtent l="0" t="0" r="0" b="9525"/>
            <wp:docPr id="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F75DE">
      <w:pPr>
        <w:spacing w:line="240" w:lineRule="auto"/>
        <w:rPr>
          <w:rFonts w:hint="default"/>
        </w:rPr>
      </w:pPr>
    </w:p>
    <w:p w14:paraId="19A5F3A9">
      <w:pPr>
        <w:spacing w:line="240" w:lineRule="auto"/>
        <w:rPr>
          <w:rFonts w:hint="default"/>
        </w:rPr>
      </w:pPr>
      <w:r>
        <w:rPr>
          <w:rFonts w:hint="default"/>
        </w:rPr>
        <w:t>输入：包含完整学号的手写图片。</w:t>
      </w:r>
    </w:p>
    <w:p w14:paraId="7A7C8333">
      <w:pPr>
        <w:spacing w:line="240" w:lineRule="auto"/>
        <w:rPr>
          <w:rFonts w:hint="default"/>
        </w:rPr>
      </w:pPr>
      <w:r>
        <w:rPr>
          <w:rFonts w:hint="default"/>
        </w:rPr>
        <w:t>输出：控制台正确打印出学号字符串。</w:t>
      </w:r>
    </w:p>
    <w:p w14:paraId="623B0847">
      <w:pPr>
        <w:spacing w:line="240" w:lineRule="auto"/>
        <w:rPr>
          <w:rFonts w:hint="default"/>
        </w:rPr>
      </w:pPr>
      <w:r>
        <w:rPr>
          <w:rFonts w:hint="default"/>
        </w:rPr>
        <w:t>难点分析（针对数字“7”）：</w:t>
      </w:r>
    </w:p>
    <w:p w14:paraId="1F720AD7">
      <w:pPr>
        <w:spacing w:line="240" w:lineRule="auto"/>
        <w:rPr>
          <w:rFonts w:hint="default"/>
        </w:rPr>
      </w:pPr>
      <w:r>
        <w:rPr>
          <w:rFonts w:hint="default"/>
        </w:rPr>
        <w:t>现象：数字“7”容易识别错误或置信度低。</w:t>
      </w:r>
    </w:p>
    <w:p w14:paraId="46D24567">
      <w:pPr>
        <w:spacing w:line="240" w:lineRule="auto"/>
        <w:rPr>
          <w:rFonts w:hint="default"/>
        </w:rPr>
      </w:pPr>
      <w:r>
        <w:rPr>
          <w:rFonts w:hint="default"/>
        </w:rPr>
        <w:t>原因：MNIST中的“7”多为美式写法（有时带横杠），且写法较规范；而手写“7”可能倾斜严重或转折处锐利。且简单的Resize可能导致细长的“7”像素丢失。</w:t>
      </w:r>
    </w:p>
    <w:p w14:paraId="702AA992">
      <w:pPr>
        <w:spacing w:line="240" w:lineRule="auto"/>
        <w:rPr>
          <w:rFonts w:hint="default"/>
        </w:rPr>
      </w:pPr>
      <w:r>
        <w:rPr>
          <w:rFonts w:hint="default"/>
        </w:rPr>
        <w:t>改进：在预处理阶段，修改了缩放逻辑，保持最大边长为20像素并居中，避免拉伸变形；在训练阶段增加了 Shear（剪切）和 Rotation 数据增强，提高了模型对倾斜字体的鲁棒性。</w:t>
      </w:r>
    </w:p>
    <w:p w14:paraId="34C2A274">
      <w:pPr>
        <w:spacing w:line="240" w:lineRule="auto"/>
        <w:rPr>
          <w:rFonts w:hint="default"/>
        </w:rPr>
      </w:pPr>
    </w:p>
    <w:p w14:paraId="0BDA6016">
      <w:pPr>
        <w:spacing w:line="240" w:lineRule="auto"/>
        <w:rPr>
          <w:rFonts w:hint="default"/>
        </w:rPr>
      </w:pPr>
      <w:r>
        <w:rPr>
          <w:rFonts w:hint="default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C80F0D">
      <w:pPr>
        <w:spacing w:line="240" w:lineRule="auto"/>
        <w:rPr>
          <w:rFonts w:hint="default"/>
        </w:rPr>
      </w:pPr>
      <w:r>
        <w:rPr>
          <w:rFonts w:hint="default"/>
        </w:rPr>
        <w:t>实验四：校园共享单车检测</w:t>
      </w:r>
    </w:p>
    <w:p w14:paraId="6D9B9699">
      <w:pPr>
        <w:spacing w:line="240" w:lineRule="auto"/>
        <w:rPr>
          <w:rFonts w:hint="default"/>
        </w:rPr>
      </w:pPr>
      <w:r>
        <w:rPr>
          <w:rFonts w:hint="default"/>
        </w:rPr>
        <w:t>一、 实验目的</w:t>
      </w:r>
    </w:p>
    <w:p w14:paraId="547BBFDC">
      <w:pPr>
        <w:spacing w:line="240" w:lineRule="auto"/>
        <w:rPr>
          <w:rFonts w:hint="default"/>
        </w:rPr>
      </w:pPr>
    </w:p>
    <w:p w14:paraId="4F5F71D0">
      <w:pPr>
        <w:spacing w:line="240" w:lineRule="auto"/>
        <w:rPr>
          <w:rFonts w:hint="default"/>
        </w:rPr>
      </w:pPr>
      <w:r>
        <w:rPr>
          <w:rFonts w:hint="default"/>
        </w:rPr>
        <w:t>掌握目标检测的基本流程：“特征提取 - 目标定位 - 分类判断” 13。</w:t>
      </w:r>
    </w:p>
    <w:p w14:paraId="07BF2B76">
      <w:pPr>
        <w:spacing w:line="240" w:lineRule="auto"/>
        <w:rPr>
          <w:rFonts w:hint="default"/>
        </w:rPr>
      </w:pPr>
      <w:r>
        <w:rPr>
          <w:rFonts w:hint="default"/>
        </w:rPr>
        <w:t>学会使用YOLOv5预训练模型进行推理。</w:t>
      </w:r>
    </w:p>
    <w:p w14:paraId="1C69EE76">
      <w:pPr>
        <w:spacing w:line="240" w:lineRule="auto"/>
        <w:rPr>
          <w:rFonts w:hint="default"/>
        </w:rPr>
      </w:pPr>
      <w:r>
        <w:rPr>
          <w:rFonts w:hint="default"/>
        </w:rPr>
        <w:t>结合传统图像处理（HSV颜色空间）实现子类别的细分（品牌分类）。</w:t>
      </w:r>
    </w:p>
    <w:p w14:paraId="38252358">
      <w:pPr>
        <w:spacing w:line="240" w:lineRule="auto"/>
        <w:rPr>
          <w:rFonts w:hint="default"/>
        </w:rPr>
      </w:pPr>
    </w:p>
    <w:p w14:paraId="02C7F069">
      <w:pPr>
        <w:spacing w:line="240" w:lineRule="auto"/>
        <w:rPr>
          <w:rFonts w:hint="default"/>
        </w:rPr>
      </w:pPr>
      <w:r>
        <w:rPr>
          <w:rFonts w:hint="default"/>
        </w:rPr>
        <w:t>二、 实验原理</w:t>
      </w:r>
    </w:p>
    <w:p w14:paraId="233B1389">
      <w:pPr>
        <w:spacing w:line="240" w:lineRule="auto"/>
        <w:rPr>
          <w:rFonts w:hint="default"/>
        </w:rPr>
      </w:pPr>
    </w:p>
    <w:p w14:paraId="7ED96015">
      <w:pPr>
        <w:spacing w:line="240" w:lineRule="auto"/>
        <w:rPr>
          <w:rFonts w:hint="default"/>
        </w:rPr>
      </w:pPr>
      <w:r>
        <w:rPr>
          <w:rFonts w:hint="default"/>
        </w:rPr>
        <w:t>YOLOv5：一种单阶段目标检测算法，将图像划分为网格，直接在网格中预测边界框（Bounding Box）和类别概率。</w:t>
      </w:r>
    </w:p>
    <w:p w14:paraId="1B264C50">
      <w:pPr>
        <w:spacing w:line="240" w:lineRule="auto"/>
        <w:rPr>
          <w:rFonts w:hint="default"/>
        </w:rPr>
      </w:pPr>
      <w:r>
        <w:rPr>
          <w:rFonts w:hint="default"/>
        </w:rPr>
        <w:t>HSV颜色识别：利用色调（Hue）区分不同品牌的单车（如黄色ofo，蓝色哈啰）。</w:t>
      </w:r>
    </w:p>
    <w:p w14:paraId="2CD36451">
      <w:pPr>
        <w:spacing w:line="240" w:lineRule="auto"/>
        <w:rPr>
          <w:rFonts w:hint="default"/>
        </w:rPr>
      </w:pPr>
    </w:p>
    <w:p w14:paraId="54B0FEE4">
      <w:pPr>
        <w:spacing w:line="240" w:lineRule="auto"/>
        <w:rPr>
          <w:rFonts w:hint="default"/>
        </w:rPr>
      </w:pPr>
      <w:r>
        <w:rPr>
          <w:rFonts w:hint="default"/>
        </w:rPr>
        <w:t>三、 实验内容与步骤</w:t>
      </w:r>
    </w:p>
    <w:p w14:paraId="5451177A">
      <w:pPr>
        <w:spacing w:line="240" w:lineRule="auto"/>
        <w:rPr>
          <w:rFonts w:hint="default"/>
        </w:rPr>
      </w:pPr>
      <w:r>
        <w:rPr>
          <w:rFonts w:hint="default"/>
        </w:rPr>
        <w:t>模型加载：使用 torch.hub 加载基于COCO数据集预训练的 yolov5s 模型 14。</w:t>
      </w:r>
    </w:p>
    <w:p w14:paraId="14AD887B">
      <w:pPr>
        <w:spacing w:line="240" w:lineRule="auto"/>
        <w:rPr>
          <w:rFonts w:hint="default"/>
        </w:rPr>
      </w:pPr>
      <w:r>
        <w:rPr>
          <w:rFonts w:hint="default"/>
        </w:rPr>
        <w:t>目标检测：输入校园共享单车照片，筛选类别ID为1（bicycle）的目标。</w:t>
      </w:r>
    </w:p>
    <w:p w14:paraId="3CF3D7A7">
      <w:pPr>
        <w:spacing w:line="240" w:lineRule="auto"/>
        <w:rPr>
          <w:rFonts w:hint="default"/>
        </w:rPr>
      </w:pPr>
      <w:r>
        <w:rPr>
          <w:rFonts w:hint="default"/>
        </w:rPr>
        <w:t>结果过滤：设置置信度阈值（Confidence Threshold = 0.25），并根据边界框面积过滤过小的误检目标。</w:t>
      </w:r>
    </w:p>
    <w:p w14:paraId="34765E08">
      <w:pPr>
        <w:spacing w:line="240" w:lineRule="auto"/>
        <w:rPr>
          <w:rFonts w:hint="default"/>
        </w:rPr>
      </w:pPr>
      <w:r>
        <w:rPr>
          <w:rFonts w:hint="default"/>
        </w:rPr>
        <w:t>品牌分类：</w:t>
      </w:r>
    </w:p>
    <w:p w14:paraId="28F9DB91">
      <w:pPr>
        <w:spacing w:line="240" w:lineRule="auto"/>
        <w:rPr>
          <w:rFonts w:hint="default"/>
        </w:rPr>
      </w:pPr>
      <w:r>
        <w:rPr>
          <w:rFonts w:hint="default"/>
        </w:rPr>
        <w:t>截取检测到的单车区域（ROI）。</w:t>
      </w:r>
    </w:p>
    <w:p w14:paraId="57B04DEC">
      <w:pPr>
        <w:spacing w:line="240" w:lineRule="auto"/>
        <w:rPr>
          <w:rFonts w:hint="default"/>
        </w:rPr>
      </w:pPr>
      <w:r>
        <w:rPr>
          <w:rFonts w:hint="default"/>
        </w:rPr>
        <w:t>转换至HSV空间，计算黄色、蓝色、橙色掩膜的像素占比，判定单车品牌。</w:t>
      </w:r>
    </w:p>
    <w:p w14:paraId="41455163">
      <w:pPr>
        <w:spacing w:line="240" w:lineRule="auto"/>
        <w:rPr>
          <w:rFonts w:hint="default"/>
        </w:rPr>
      </w:pPr>
      <w:r>
        <w:rPr>
          <w:rFonts w:hint="default"/>
        </w:rPr>
        <w:t>结果绘制：在原图上绘制矩形框、类别名称及置信度。</w:t>
      </w:r>
    </w:p>
    <w:p w14:paraId="78E36AE5">
      <w:pPr>
        <w:spacing w:line="240" w:lineRule="auto"/>
        <w:rPr>
          <w:rFonts w:hint="default"/>
        </w:rPr>
      </w:pPr>
    </w:p>
    <w:p w14:paraId="7A8E4607">
      <w:pPr>
        <w:spacing w:line="240" w:lineRule="auto"/>
        <w:rPr>
          <w:rFonts w:hint="default"/>
        </w:rPr>
      </w:pPr>
      <w:r>
        <w:rPr>
          <w:rFonts w:hint="default"/>
        </w:rPr>
        <w:t>四、 实验结果与分析</w:t>
      </w:r>
    </w:p>
    <w:p w14:paraId="5DAC842D">
      <w:pPr>
        <w:spacing w:line="240" w:lineRule="auto"/>
        <w:rPr>
          <w:rFonts w:hint="default"/>
        </w:rPr>
      </w:pPr>
    </w:p>
    <w:p w14:paraId="71D1A75C">
      <w:pPr>
        <w:spacing w:line="240" w:lineRule="auto"/>
        <w:rPr>
          <w:rFonts w:hint="default"/>
        </w:rPr>
      </w:pPr>
      <w:r>
        <w:rPr>
          <w:rFonts w:hint="default"/>
        </w:rPr>
        <w:t>结果展示：</w:t>
      </w:r>
    </w:p>
    <w:p w14:paraId="1E1EAD76">
      <w:pPr>
        <w:spacing w:line="240" w:lineRule="auto"/>
        <w:rPr>
          <w:rFonts w:hint="default"/>
        </w:rPr>
      </w:pPr>
      <w:r>
        <w:drawing>
          <wp:inline distT="0" distB="0" distL="114300" distR="114300">
            <wp:extent cx="5265420" cy="3857625"/>
            <wp:effectExtent l="0" t="0" r="7620" b="13335"/>
            <wp:docPr id="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1343D">
      <w:pPr>
        <w:spacing w:line="240" w:lineRule="auto"/>
        <w:rPr>
          <w:rFonts w:hint="default"/>
        </w:rPr>
      </w:pPr>
    </w:p>
    <w:p w14:paraId="2841E5A5">
      <w:pPr>
        <w:spacing w:line="240" w:lineRule="auto"/>
        <w:rPr>
          <w:rFonts w:hint="default"/>
        </w:rPr>
      </w:pPr>
      <w:r>
        <w:rPr>
          <w:rFonts w:hint="default"/>
        </w:rPr>
        <w:t>成功检测出画面中的共享单车。</w:t>
      </w:r>
    </w:p>
    <w:p w14:paraId="07780BB2">
      <w:pPr>
        <w:spacing w:line="240" w:lineRule="auto"/>
        <w:rPr>
          <w:rFonts w:hint="default"/>
        </w:rPr>
      </w:pPr>
      <w:r>
        <w:rPr>
          <w:rFonts w:hint="default"/>
        </w:rPr>
        <w:t>能够区分出不同颜色的单车（如黄色对应ofo/美团，蓝色对应哈啰）。</w:t>
      </w:r>
    </w:p>
    <w:p w14:paraId="1CDC1B1B">
      <w:pPr>
        <w:spacing w:line="240" w:lineRule="auto"/>
        <w:rPr>
          <w:rFonts w:hint="default"/>
        </w:rPr>
      </w:pPr>
      <w:r>
        <w:rPr>
          <w:rFonts w:hint="default"/>
        </w:rPr>
        <w:t>结果分析：</w:t>
      </w:r>
    </w:p>
    <w:p w14:paraId="18FCAD79">
      <w:pPr>
        <w:spacing w:line="240" w:lineRule="auto"/>
        <w:rPr>
          <w:rFonts w:hint="default"/>
        </w:rPr>
      </w:pPr>
      <w:r>
        <w:rPr>
          <w:rFonts w:hint="default"/>
        </w:rPr>
        <w:t>使用COCO预训练模型可以直接检测自行车，无需重新训练，体现了迁移学习的优势。</w:t>
      </w:r>
    </w:p>
    <w:p w14:paraId="12E03516">
      <w:pPr>
        <w:spacing w:line="240" w:lineRule="auto"/>
        <w:rPr>
          <w:rFonts w:hint="default"/>
        </w:rPr>
      </w:pPr>
      <w:r>
        <w:rPr>
          <w:rFonts w:hint="default"/>
        </w:rPr>
        <w:t>降低置信度阈值有助于检出远处或被部分遮挡的单车。</w:t>
      </w:r>
    </w:p>
    <w:p w14:paraId="7677E1C7">
      <w:pPr>
        <w:spacing w:line="240" w:lineRule="auto"/>
        <w:rPr>
          <w:rFonts w:hint="default"/>
        </w:rPr>
      </w:pPr>
      <w:r>
        <w:rPr>
          <w:rFonts w:hint="default"/>
        </w:rPr>
        <w:t>基于颜色的品牌分类受光照影响较大，但在光照良好的校园场景下效果尚可。</w:t>
      </w:r>
    </w:p>
    <w:p w14:paraId="766A6AC4">
      <w:pPr>
        <w:spacing w:line="240" w:lineRule="auto"/>
        <w:rPr>
          <w:rFonts w:hint="default"/>
        </w:rPr>
      </w:pPr>
    </w:p>
    <w:p w14:paraId="57010EBE">
      <w:pPr>
        <w:spacing w:line="240" w:lineRule="auto"/>
        <w:rPr>
          <w:rFonts w:hint="default"/>
        </w:rPr>
      </w:pPr>
      <w:r>
        <w:rPr>
          <w:rFonts w:hint="default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A2588C">
      <w:pPr>
        <w:spacing w:line="240" w:lineRule="auto"/>
        <w:rPr>
          <w:rFonts w:hint="default"/>
        </w:rPr>
      </w:pPr>
      <w:r>
        <w:rPr>
          <w:rFonts w:hint="default"/>
        </w:rPr>
        <w:t>五、 实验总结与体会</w:t>
      </w:r>
    </w:p>
    <w:p w14:paraId="597110D0">
      <w:pPr>
        <w:spacing w:line="240" w:lineRule="auto"/>
        <w:rPr>
          <w:rFonts w:hint="default"/>
        </w:rPr>
      </w:pPr>
      <w:r>
        <w:rPr>
          <w:rFonts w:hint="default"/>
        </w:rPr>
        <w:t>通过本次系列的四个实验，我深入理解了机器视觉从底层像素处理（滤波）到高层语义理解（识别、检测）的全过程。</w:t>
      </w:r>
    </w:p>
    <w:p w14:paraId="15ECA1AC">
      <w:pPr>
        <w:spacing w:line="240" w:lineRule="auto"/>
        <w:rPr>
          <w:rFonts w:hint="default"/>
        </w:rPr>
      </w:pPr>
      <w:bookmarkStart w:id="0" w:name="_GoBack"/>
      <w:bookmarkEnd w:id="0"/>
      <w:r>
        <w:rPr>
          <w:rFonts w:hint="default"/>
        </w:rPr>
        <w:t>底层算法：亲自手写卷积和纹理计算代码，让我明白了OpenCV高效函数背后的计算逻辑。</w:t>
      </w:r>
    </w:p>
    <w:p w14:paraId="4BC322A1">
      <w:pPr>
        <w:spacing w:line="240" w:lineRule="auto"/>
        <w:rPr>
          <w:rFonts w:hint="default"/>
        </w:rPr>
      </w:pPr>
      <w:r>
        <w:rPr>
          <w:rFonts w:hint="default"/>
        </w:rPr>
        <w:t>参数调试：在车道线检测中，深刻体会到光照、阈值对算法鲁棒性的影响，学会了通过ROI和逻辑约束（如左右分治）来解决误检问题。</w:t>
      </w:r>
    </w:p>
    <w:p w14:paraId="0CD99CBB">
      <w:pPr>
        <w:spacing w:line="240" w:lineRule="auto"/>
        <w:rPr>
          <w:rFonts w:hint="default"/>
        </w:rPr>
      </w:pPr>
      <w:r>
        <w:rPr>
          <w:rFonts w:hint="default"/>
        </w:rPr>
        <w:t>深度学习应用：在学号识别和单车检测中，体验了CNN和YOLO的强大能力，同时也认识到“数据预处理”和“数据增强”在缩小训练集与真实场景差异中的关键作用（如解决“7”的识别问题）。</w:t>
      </w:r>
    </w:p>
    <w:p w14:paraId="178D6EFD">
      <w:pPr>
        <w:spacing w:line="240" w:lineRule="auto"/>
        <w:rPr>
          <w:rFonts w:hint="default"/>
        </w:rPr>
      </w:pPr>
    </w:p>
    <w:p w14:paraId="201ABB28">
      <w:pPr>
        <w:spacing w:line="240" w:lineRule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HorizontalSpacing w:val="123"/>
  <w:drawingGridVerticalSpacing w:val="16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A26D5F"/>
    <w:rsid w:val="64A2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2026-01-21T13:51:00Z</dcterms:created>
  <dc:creator>h.</dc:creator>
  <cp:lastModifiedBy>h.</cp:lastModifiedBy>
  <dcterms:modified xsi:type="dcterms:W3CDTF">2026-01-21T14:13:29Z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480D773ED3FF47F2BF3CE669D40AE33A_11</vt:lpwstr>
  </property>
  <property fmtid="{D5CDD505-2E9C-101B-9397-08002B2CF9AE}" pid="4" name="KSOTemplateDocerSaveRecord">
    <vt:lpwstr>eyJoZGlkIjoiNDU3ZDgxMGM4ZTAyYjA1YTMzZjkzMGY5MDY3MWRjNDkiLCJ1c2VySWQiOiIxMjAxMDExOTQzIn0=</vt:lpwstr>
  </property>
</Properties>
</file>