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26"/>
          <w:szCs w:val="26"/>
          <w:rFonts w:ascii="Times New Roman" w:cs="Times New Roman" w:eastAsia="Times New Roman" w:hAnsi="Times New Roman"/>
        </w:rPr>
        <w:t xml:space="preserve">HORSETRACK – EQUINE CARE</w:t>
      </w:r>
    </w:p>
    <w:p>
      <w:pPr>
        <w:spacing w:after="80"/>
        <w:jc w:val="center"/>
      </w:pPr>
      <w:r>
        <w:rPr>
          <w:b/>
          <w:bCs/>
          <w:color w:val="1F3864"/>
          <w:sz w:val="36"/>
          <w:szCs w:val="36"/>
          <w:rFonts w:ascii="Times New Roman" w:cs="Times New Roman" w:eastAsia="Times New Roman" w:hAnsi="Times New Roman"/>
        </w:rPr>
        <w:t xml:space="preserve">BUSINESS RULES THEO FLOW NGHIỆP VỤ</w:t>
      </w:r>
    </w:p>
    <w:p>
      <w:pPr>
        <w:spacing w:after="240"/>
        <w:jc w:val="center"/>
      </w:pPr>
      <w:r>
        <w:rPr>
          <w:i/>
          <w:iCs/>
          <w:sz w:val="22"/>
          <w:szCs w:val="22"/>
          <w:rFonts w:ascii="Times New Roman" w:cs="Times New Roman" w:eastAsia="Times New Roman" w:hAnsi="Times New Roman"/>
        </w:rPr>
        <w:t xml:space="preserve">Tổng hợp từ Businessrule 1.docx, đối chiếu với các swimlane flow và hệ thống backend · Cập nhật lần 2 – 21/10/2026</w:t>
      </w:r>
    </w:p>
    <w:p>
      <w:pPr>
        <w:pStyle w:val="Heading1"/>
        <w:spacing w:before="240" w:after="120"/>
      </w:pPr>
      <w:r>
        <w:rPr>
          <w:b/>
          <w:bCs/>
          <w:color w:val="1F3864"/>
          <w:sz w:val="30"/>
          <w:szCs w:val="30"/>
          <w:rFonts w:ascii="Times New Roman" w:cs="Times New Roman" w:eastAsia="Times New Roman" w:hAnsi="Times New Roman"/>
        </w:rPr>
        <w:t xml:space="preserve">1. Cách đọc tài liệu</w:t>
      </w:r>
    </w:p>
    <w:p>
      <w:pPr>
        <w:pStyle w:val="ListParagraph"/>
        <w:numPr>
          <w:ilvl w:val="0"/>
          <w:numId w:val="1"/>
        </w:numPr>
        <w:spacing w:after="60"/>
      </w:pPr>
      <w:r>
        <w:rPr>
          <w:sz w:val="22"/>
          <w:szCs w:val="22"/>
          <w:rFonts w:ascii="Times New Roman" w:cs="Times New Roman" w:eastAsia="Times New Roman" w:hAnsi="Times New Roman"/>
        </w:rPr>
        <w:t xml:space="preserve">Mã mới: GEN-xx là rule chung; F1, F21, F22, F3, F4, F5 tương ứng Flow 1, Flow 2.1, Flow 2.2, Flow 3, Flow 4 và Flow 5 (hóa đơn &amp; thanh toán).</w:t>
      </w:r>
    </w:p>
    <w:p>
      <w:pPr>
        <w:pStyle w:val="ListParagraph"/>
        <w:numPr>
          <w:ilvl w:val="0"/>
          <w:numId w:val="1"/>
        </w:numPr>
        <w:spacing w:after="60"/>
      </w:pPr>
      <w:r>
        <w:rPr>
          <w:sz w:val="22"/>
          <w:szCs w:val="22"/>
          <w:rFonts w:ascii="Times New Roman" w:cs="Times New Roman" w:eastAsia="Times New Roman" w:hAnsi="Times New Roman"/>
        </w:rPr>
        <w:t xml:space="preserve">Mã cũ: mã rule tương ứng trong Businessrule 1.docx; "(mới)" là rule bổ sung theo SRS hoặc theo quyết định của nhóm trong quá trình phát triển.</w:t>
      </w:r>
    </w:p>
    <w:p>
      <w:pPr>
        <w:pStyle w:val="ListParagraph"/>
        <w:numPr>
          <w:ilvl w:val="0"/>
          <w:numId w:val="1"/>
        </w:numPr>
        <w:spacing w:after="60"/>
      </w:pPr>
      <w:r>
        <w:rPr>
          <w:sz w:val="22"/>
          <w:szCs w:val="22"/>
          <w:rFonts w:ascii="Times New Roman" w:cs="Times New Roman" w:eastAsia="Times New Roman" w:hAnsi="Times New Roman"/>
        </w:rPr>
        <w:t xml:space="preserve">Trạng thái: mức độ backend đã áp dụng rule. Đã áp dụng: 43 · Một phần: 2 · Chưa áp dụng: 3 (tổng 48 rule).</w:t>
      </w:r>
    </w:p>
    <w:p>
      <w:pPr>
        <w:pStyle w:val="Heading1"/>
        <w:spacing w:before="240" w:after="120"/>
      </w:pPr>
      <w:r>
        <w:rPr>
          <w:b/>
          <w:bCs/>
          <w:color w:val="1F3864"/>
          <w:sz w:val="30"/>
          <w:szCs w:val="30"/>
          <w:rFonts w:ascii="Times New Roman" w:cs="Times New Roman" w:eastAsia="Times New Roman" w:hAnsi="Times New Roman"/>
        </w:rPr>
        <w:t xml:space="preserve">2. Thay đổi so với bản trước</w:t>
      </w:r>
    </w:p>
    <w:p>
      <w:pPr>
        <w:pStyle w:val="ListParagraph"/>
        <w:numPr>
          <w:ilvl w:val="0"/>
          <w:numId w:val="1"/>
        </w:numPr>
        <w:spacing w:after="60"/>
      </w:pPr>
      <w:r>
        <w:rPr>
          <w:sz w:val="22"/>
          <w:szCs w:val="22"/>
          <w:rFonts w:ascii="Times New Roman" w:cs="Times New Roman" w:eastAsia="Times New Roman" w:hAnsi="Times New Roman"/>
        </w:rPr>
        <w:t xml:space="preserve">Thêm F21-06: Club Manager phân công HLV phụ trách ngựa; HLV chỉ xem và thao tác trên ngựa của mình (GEN-06 mở rộng).</w:t>
      </w:r>
    </w:p>
    <w:p>
      <w:pPr>
        <w:pStyle w:val="ListParagraph"/>
        <w:numPr>
          <w:ilvl w:val="0"/>
          <w:numId w:val="1"/>
        </w:numPr>
        <w:spacing w:after="60"/>
      </w:pPr>
      <w:r>
        <w:rPr>
          <w:sz w:val="22"/>
          <w:szCs w:val="22"/>
          <w:rFonts w:ascii="Times New Roman" w:cs="Times New Roman" w:eastAsia="Times New Roman" w:hAnsi="Times New Roman"/>
        </w:rPr>
        <w:t xml:space="preserve">Thêm F21-07 và F22-06: giáo án mới ở trạng thái Đang chờ; Groom xác nhận buổi tập và tới ngày bắt đầu thì giáo án mới Đang chạy.</w:t>
      </w:r>
    </w:p>
    <w:p>
      <w:pPr>
        <w:pStyle w:val="ListParagraph"/>
        <w:numPr>
          <w:ilvl w:val="0"/>
          <w:numId w:val="1"/>
        </w:numPr>
        <w:spacing w:after="60"/>
      </w:pPr>
      <w:r>
        <w:rPr>
          <w:sz w:val="22"/>
          <w:szCs w:val="22"/>
          <w:rFonts w:ascii="Times New Roman" w:cs="Times New Roman" w:eastAsia="Times New Roman" w:hAnsi="Times New Roman"/>
        </w:rPr>
        <w:t xml:space="preserve">Sửa F3-03: VetLock hủy cả buổi đã xác nhận; mở khóa thì giáo án về Đang chờ.</w:t>
      </w:r>
    </w:p>
    <w:p>
      <w:pPr>
        <w:pStyle w:val="ListParagraph"/>
        <w:numPr>
          <w:ilvl w:val="0"/>
          <w:numId w:val="1"/>
        </w:numPr>
        <w:spacing w:after="60"/>
      </w:pPr>
      <w:r>
        <w:rPr>
          <w:sz w:val="22"/>
          <w:szCs w:val="22"/>
          <w:rFonts w:ascii="Times New Roman" w:cs="Times New Roman" w:eastAsia="Times New Roman" w:hAnsi="Times New Roman"/>
        </w:rPr>
        <w:t xml:space="preserve">F3-07, F3-08 (BR_16, BR_17) chuyển sang Đã áp dụng: thanh toán phác đồ theo từng giai đoạn, ngoại lệ ca cấp cứu.</w:t>
      </w:r>
    </w:p>
    <w:p>
      <w:pPr>
        <w:pStyle w:val="ListParagraph"/>
        <w:numPr>
          <w:ilvl w:val="0"/>
          <w:numId w:val="1"/>
        </w:numPr>
        <w:spacing w:after="60"/>
      </w:pPr>
      <w:r>
        <w:rPr>
          <w:sz w:val="22"/>
          <w:szCs w:val="22"/>
          <w:rFonts w:ascii="Times New Roman" w:cs="Times New Roman" w:eastAsia="Times New Roman" w:hAnsi="Times New Roman"/>
        </w:rPr>
        <w:t xml:space="preserve">Thêm Flow 5 cho BR_11 – BR_15: hóa đơn tháng, phí trễ hạn, đình chỉ / kích hoạt lại, thanh toán VNPay Sandbox, báo cáo tài chính.</w:t>
      </w:r>
    </w:p>
    <w:p>
      <w:pPr>
        <w:pStyle w:val="Heading1"/>
        <w:spacing w:before="240" w:after="120"/>
      </w:pPr>
      <w:r>
        <w:rPr>
          <w:b/>
          <w:bCs/>
          <w:color w:val="1F3864"/>
          <w:sz w:val="30"/>
          <w:szCs w:val="30"/>
          <w:rFonts w:ascii="Times New Roman" w:cs="Times New Roman" w:eastAsia="Times New Roman" w:hAnsi="Times New Roman"/>
        </w:rPr>
        <w:t xml:space="preserve">3. Business rule theo flow</w:t>
      </w:r>
    </w:p>
    <w:p>
      <w:pPr>
        <w:pStyle w:val="Heading2"/>
        <w:spacing w:before="240" w:after="120"/>
      </w:pPr>
      <w:r>
        <w:rPr>
          <w:b/>
          <w:bCs/>
          <w:color w:val="1F3864"/>
          <w:sz w:val="26"/>
          <w:szCs w:val="26"/>
          <w:rFonts w:ascii="Times New Roman" w:cs="Times New Roman" w:eastAsia="Times New Roman" w:hAnsi="Times New Roman"/>
        </w:rPr>
        <w:t xml:space="preserve">3.1. Nhóm chung: Tài khoản, bảo mật &amp; phạm vi dữ liệu (áp dụng cho mọi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9%"/>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Mã</w:t>
            </w:r>
          </w:p>
        </w:tc>
        <w:tc>
          <w:tcPr>
            <w:tcW w:type="pct" w:w="61%"/>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Nội dung business rule</w:t>
            </w:r>
          </w:p>
        </w:tc>
        <w:tc>
          <w:tcPr>
            <w:tcW w:type="pct" w:w="13%"/>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Mã cũ</w:t>
            </w:r>
          </w:p>
        </w:tc>
        <w:tc>
          <w:tcPr>
            <w:tcW w:type="pct" w:w="17%"/>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Trạng thái</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GEN-01</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Tên đăng nhập 4–30 ký tự (chữ không dấu, số, dấu chấm, gạch dưới). Tên đăng nhập, email và số điện thoại không được trùng với tài khoản khác (không phân biệt hoa thường).</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BR21</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GEN-02</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Mật khẩu 8–64 ký tự, có ít nhất 1 chữ cái và 1 chữ số, không chứa khoảng trắng.</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BR22</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GEN-03</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Mỗi tài khoản có đúng một vai trò: Club Manager, Trainer, Groom, Veterinarian, Warehouse Manager hoặc Horse Owner. Vì vậy nhân viên CLB không thể đồng thời là chủ ngựa.</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BR23, BR_06</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GEN-04</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Chỉ Club Manager được tạo tài khoản nhân viên và gán vai trò. Hệ thống gửi tên đăng nhập và mật khẩu cho nhân viên qua email.</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BR24</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GEN-05</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Mã OTP (quên mật khẩu / đổi mật khẩu) gồm 6 chữ số, hiệu lực 5 phút, chỉ dùng một lần, sai tối đa 5 lần; yêu cầu mã mới thì mã cũ mất hiệu lực.</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(mới)</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GEN-06</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Phân quyền dữ liệu: chủ ngựa chỉ xem được ngựa, hóa đơn và giao dịch của mình; Trainer chỉ xem và thao tác trên ngựa được Club Manager phân công (F21-06); Groom chỉ thao tác trong khu chuồng mình phụ trách.</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BR_09</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GEN-07</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Mọi thao tác tạo, sửa, xóa dữ liệu trọng yếu, khóa / mở khóa an toàn, quyết định duyệt, phân công HLV, thanh toán, đình chỉ / kích hoạt lại dịch vụ và tạm dừng phác đồ đều được ghi vào Audit Log (người thực hiện, thời điểm, IP, giá trị cũ và mới).</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BR_10</w:t>
            </w:r>
          </w:p>
        </w:tc>
        <w:tc>
          <w:tcPr>
            <w:tcW w:type="pct" w:w="17%"/>
            <w:tcBorders>
              <w:top w:val="single" w:color="8EAADB" w:sz="4"/>
              <w:left w:val="single" w:color="8EAADB" w:sz="4"/>
              <w:bottom w:val="single" w:color="8EAADB" w:sz="4"/>
              <w:right w:val="single" w:color="8EAADB" w:sz="4"/>
            </w:tcBorders>
            <w:shd w:fill="FFF2CC"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Một phần (chưa ghi cho điều chỉnh kho)</w:t>
            </w:r>
          </w:p>
        </w:tc>
      </w:tr>
    </w:tbl>
    <w:p>
      <w:pPr>
        <w:spacing w:after="120"/>
      </w:pPr>
    </w:p>
    <w:p>
      <w:pPr>
        <w:pStyle w:val="Heading2"/>
        <w:spacing w:before="240" w:after="120"/>
      </w:pPr>
      <w:r>
        <w:rPr>
          <w:b/>
          <w:bCs/>
          <w:color w:val="1F3864"/>
          <w:sz w:val="26"/>
          <w:szCs w:val="26"/>
          <w:rFonts w:ascii="Times New Roman" w:cs="Times New Roman" w:eastAsia="Times New Roman" w:hAnsi="Times New Roman"/>
        </w:rPr>
        <w:t xml:space="preserve">3.2. Flow 1: Hồ sơ &amp; lý lịch ngựa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9%"/>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Mã</w:t>
            </w:r>
          </w:p>
        </w:tc>
        <w:tc>
          <w:tcPr>
            <w:tcW w:type="pct" w:w="61%"/>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Nội dung business rule</w:t>
            </w:r>
          </w:p>
        </w:tc>
        <w:tc>
          <w:tcPr>
            <w:tcW w:type="pct" w:w="13%"/>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Mã cũ</w:t>
            </w:r>
          </w:p>
        </w:tc>
        <w:tc>
          <w:tcPr>
            <w:tcW w:type="pct" w:w="17%"/>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Trạng thái</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F1-01</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Cân nặng phải lớn hơn 0; chiều cao từ 1.0 đến 25.0 hand; ngày sinh phải ở quá khứ; số hộ chiếu ngựa không được trùng.</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BR25</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F1-02</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Một chủ ngựa không được có hai con ngựa trùng tên.</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BR26</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F1-03</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Ngựa mới đăng ký ở trạng thái Chờ duyệt. Chỉ chuyển sang Đã duyệt khi Club Manager thẩm định đạt cả 3 mục: danh tính chủ ngựa, giấy chứng nhận sức khỏe, giấy tờ sở hữu / nguồn gốc.</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BR_19</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F1-04</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Từ chối hồ sơ phải ghi lý do (tối thiểu 10 ký tự). Club Manager quyết định có cho phép chủ ngựa sửa và nộp lại hồ sơ hay không.</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(mới, theo SRS)</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F1-05</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Khi duyệt hồ sơ phải cấp chuồng. Mỗi chuồng chỉ chứa 1 ngựa tại một thời điểm và chỉ được xếp ngựa vào chuồng ở trạng thái CLEAN.</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BR_18, BR27, BR28</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F1-06</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Việc duyệt hoặc từ chối hồ sơ ngựa được ghi vào Audit Log.</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BR_10</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bl>
    <w:p>
      <w:pPr>
        <w:spacing w:after="120"/>
      </w:pPr>
    </w:p>
    <w:p>
      <w:pPr>
        <w:pStyle w:val="Heading2"/>
        <w:spacing w:before="240" w:after="120"/>
      </w:pPr>
      <w:r>
        <w:rPr>
          <w:b/>
          <w:bCs/>
          <w:color w:val="1F3864"/>
          <w:sz w:val="26"/>
          <w:szCs w:val="26"/>
          <w:rFonts w:ascii="Times New Roman" w:cs="Times New Roman" w:eastAsia="Times New Roman" w:hAnsi="Times New Roman"/>
        </w:rPr>
        <w:t xml:space="preserve">3.3. Flow 2.1: Xây dựng giáo án &amp; phân công huấn luyện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9%"/>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Mã</w:t>
            </w:r>
          </w:p>
        </w:tc>
        <w:tc>
          <w:tcPr>
            <w:tcW w:type="pct" w:w="61%"/>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Nội dung business rule</w:t>
            </w:r>
          </w:p>
        </w:tc>
        <w:tc>
          <w:tcPr>
            <w:tcW w:type="pct" w:w="13%"/>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Mã cũ</w:t>
            </w:r>
          </w:p>
        </w:tc>
        <w:tc>
          <w:tcPr>
            <w:tcW w:type="pct" w:w="17%"/>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Trạng thái</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F21-01</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Chỉ lập giáo án cho ngựa đã được duyệt, đã có chuồng và không đang bị VetLock. Mỗi ngựa chỉ có một giáo án chưa kết thúc (Đang chờ, Đang chạy hoặc Tạm dừng).</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BR36</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F21-02</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Ngựa đang VetLock thì không được xếp buổi tập mới; hệ thống thông báo cho Trainer và chủ ngựa.</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BR_01</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F21-03</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Ngày giờ buổi tập không được ở quá khứ và phải nằm trong khoảng thời gian của giáo án.</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BR31, BR33</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F21-04</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Chỉ phân công buổi tập cho Groom đang hoạt động và phụ trách đúng khu chuồng của ngựa.</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BR35</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F21-05</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Một Groom không được có hai buổi tập trùng khung giờ (mặc định mỗi buổi 60 phút); tính cả buổi đang chờ xác nhận và đã xác nhận.</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BR34</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F21-06</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Club Manager phân công HLV phụ trách từng ngựa đã duyệt. HLV chỉ xem và lập giáo án, khẩu phần, việc chăm sóc, báo sự cố, khóa khẩn cấp cho ngựa được phân công. Đổi HLV thì các giáo án chưa kết thúc được bàn giao cho HLV mới.</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(mới)</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F21-07</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Giáo án mới lập ở trạng thái Đang chờ. Chỉ chuyển sang Đang chạy khi đã có ít nhất một buổi tập được Groom xác nhận VÀ đã tới ngày bắt đầu của giáo án; nếu Groom xác nhận trước ngày bắt đầu thì hệ thống tự chuyển đúng ngày.</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(mới)</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bl>
    <w:p>
      <w:pPr>
        <w:spacing w:after="120"/>
      </w:pPr>
    </w:p>
    <w:p>
      <w:pPr>
        <w:pStyle w:val="Heading2"/>
        <w:spacing w:before="240" w:after="120"/>
      </w:pPr>
      <w:r>
        <w:rPr>
          <w:b/>
          <w:bCs/>
          <w:color w:val="1F3864"/>
          <w:sz w:val="26"/>
          <w:szCs w:val="26"/>
          <w:rFonts w:ascii="Times New Roman" w:cs="Times New Roman" w:eastAsia="Times New Roman" w:hAnsi="Times New Roman"/>
        </w:rPr>
        <w:t xml:space="preserve">3.4. Flow 2.2: Quản lý quá trình huấn luyện &amp; đánh giá kết quả</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9%"/>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Mã</w:t>
            </w:r>
          </w:p>
        </w:tc>
        <w:tc>
          <w:tcPr>
            <w:tcW w:type="pct" w:w="61%"/>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Nội dung business rule</w:t>
            </w:r>
          </w:p>
        </w:tc>
        <w:tc>
          <w:tcPr>
            <w:tcW w:type="pct" w:w="13%"/>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Mã cũ</w:t>
            </w:r>
          </w:p>
        </w:tc>
        <w:tc>
          <w:tcPr>
            <w:tcW w:type="pct" w:w="17%"/>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Trạng thái</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F22-01</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Không được bắt đầu, tiếp tục hay hoàn thành buổi tập khi ngựa đang VetLock; chỉ được hủy buổi tập.</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BR_01</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F22-02</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Nhịp tim hoặc tốc độ vượt ngưỡng an toàn thì buổi tập tự tạm dừng và gửi cảnh báo khẩn tới Trainer và Groom. Trainer quyết định tiếp tục hay dừng; nếu dừng vì chấn thương thì chuyển ca tới bác sĩ thú y.</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BR_02</w:t>
            </w:r>
          </w:p>
        </w:tc>
        <w:tc>
          <w:tcPr>
            <w:tcW w:type="pct" w:w="17%"/>
            <w:tcBorders>
              <w:top w:val="single" w:color="8EAADB" w:sz="4"/>
              <w:left w:val="single" w:color="8EAADB" w:sz="4"/>
              <w:bottom w:val="single" w:color="8EAADB" w:sz="4"/>
              <w:right w:val="single" w:color="8EAADB" w:sz="4"/>
            </w:tcBorders>
            <w:shd w:fill="F8D7DA"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Chưa áp dụng</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F22-03</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Hủy buổi tập phải ghi lý do; chỉ người được phân công mới được cập nhật kết quả buổi tập.</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(mới)</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F22-04</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Điểm đánh giá phong độ có giá trị từ 1 đến 10.</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(mới, theo ràng buộc DB)</w:t>
            </w:r>
          </w:p>
        </w:tc>
        <w:tc>
          <w:tcPr>
            <w:tcW w:type="pct" w:w="17%"/>
            <w:tcBorders>
              <w:top w:val="single" w:color="8EAADB" w:sz="4"/>
              <w:left w:val="single" w:color="8EAADB" w:sz="4"/>
              <w:bottom w:val="single" w:color="8EAADB" w:sz="4"/>
              <w:right w:val="single" w:color="8EAADB" w:sz="4"/>
            </w:tcBorders>
            <w:shd w:fill="F8D7DA"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Chưa áp dụng</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F22-05</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Chủ ngựa chỉ xem được kết quả và nhật ký tập luyện của ngựa mình.</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BR_09</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F22-06</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Groom được phân công phải xác nhận buổi tập trước khi thực hiện; chỉ xác nhận được buổi chưa qua giờ và ngựa không bị VetLock. Chỉ hoàn thành buổi đã xác nhận khi giáo án Đang chạy. Hết buổi tập chưa kết thúc thì giáo án tự Hoàn thành.</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(mới)</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bl>
    <w:p>
      <w:pPr>
        <w:spacing w:after="120"/>
      </w:pPr>
    </w:p>
    <w:p>
      <w:pPr>
        <w:pStyle w:val="Heading2"/>
        <w:spacing w:before="240" w:after="120"/>
      </w:pPr>
      <w:r>
        <w:rPr>
          <w:b/>
          <w:bCs/>
          <w:color w:val="1F3864"/>
          <w:sz w:val="26"/>
          <w:szCs w:val="26"/>
          <w:rFonts w:ascii="Times New Roman" w:cs="Times New Roman" w:eastAsia="Times New Roman" w:hAnsi="Times New Roman"/>
        </w:rPr>
        <w:t xml:space="preserve">3.5. Flow 3: Y tế &amp; xử lý chấn thương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9%"/>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Mã</w:t>
            </w:r>
          </w:p>
        </w:tc>
        <w:tc>
          <w:tcPr>
            <w:tcW w:type="pct" w:w="61%"/>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Nội dung business rule</w:t>
            </w:r>
          </w:p>
        </w:tc>
        <w:tc>
          <w:tcPr>
            <w:tcW w:type="pct" w:w="13%"/>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Mã cũ</w:t>
            </w:r>
          </w:p>
        </w:tc>
        <w:tc>
          <w:tcPr>
            <w:tcW w:type="pct" w:w="17%"/>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Trạng thái</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F3-01</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Groom chỉ báo sự cố cho ngựa trong khu mình phụ trách; Trainer chỉ báo cho ngựa được phân công. Ca được chuyển vào hộp thư của bác sĩ thú y; người báo xem được kết quả xử lý ca của chính mình.</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(mới)</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F3-02</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Chỉ bác sĩ thú y được tạo bệnh án, đánh dấu vết thương, đổi trạng thái sức khỏe và mở VetLock. Trainer hoặc Groom được khóa khẩn cấp (trạng thái WATCH, chờ bác sĩ khám).</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BR29, BR_01</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F3-03</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Khi kích hoạt VetLock: mọi buổi tập chưa thực hiện của ngựa (đang chờ và đã xác nhận) tự động bị hủy, giáo án Đang chạy chuyển Tạm dừng, Trainer và chủ ngựa nhận thông báo. Khi bác sĩ mở khóa, giáo án về Đang chờ để HLV phân công lại buổi tập.</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BR_01</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F3-04</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Phác đồ điều trị được gửi kho kiểm hàng. Đủ hàng thì giữ hàng (held stock); phần hàng đang giữ không được xuất cho việc khác.</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BR_20, BR30</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F3-05</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Thiếu thuốc thì không được cấp: trả phác đồ về bác sĩ để chờ hàng hoặc lập phiên bản phác đồ mới; Warehouse Manager tạo đơn mua. Đơn mua về trễ hơn ngày cần thuốc thì thông báo bác sĩ xem lại.</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BR_07</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F3-06</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Kho chỉ cấp thuốc sau khi bác sĩ xác nhận phương án của kho và các giai đoạn tới hạn đã được thanh toán (F3-07).</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BR_07</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F3-07</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Khi bác sĩ xác nhận phác đồ, mỗi giai đoạn có thuốc được lập một hóa đơn riêng, hạn thanh toán là ngày bắt đầu giai đoạn. Tới ngày bắt đầu mà chưa thanh toán thì phác đồ chuyển Tạm dừng do chưa thanh toán: kho không cấp thuốc, bác sĩ không ghi tiến trình. Thanh toán được xác minh thì phác đồ tự tiếp tục. Phác đồ hủy hoặc thay thế thì hóa đơn giai đoạn chưa trả bị hủy.</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BR_16</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F3-08</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Ngoại lệ: phác đồ của ca cấp cứu (mức CRITICAL) vẫn được lập hóa đơn nhưng không bị tạm dừng vì chưa thanh toán.</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BR_17</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bl>
    <w:p>
      <w:pPr>
        <w:spacing w:after="120"/>
      </w:pPr>
    </w:p>
    <w:p>
      <w:pPr>
        <w:pStyle w:val="Heading2"/>
        <w:spacing w:before="240" w:after="120"/>
      </w:pPr>
      <w:r>
        <w:rPr>
          <w:b/>
          <w:bCs/>
          <w:color w:val="1F3864"/>
          <w:sz w:val="26"/>
          <w:szCs w:val="26"/>
          <w:rFonts w:ascii="Times New Roman" w:cs="Times New Roman" w:eastAsia="Times New Roman" w:hAnsi="Times New Roman"/>
        </w:rPr>
        <w:t xml:space="preserve">3.6. Flow 4: Chăm sóc chuồng trại &amp; dinh dưỡng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9%"/>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Mã</w:t>
            </w:r>
          </w:p>
        </w:tc>
        <w:tc>
          <w:tcPr>
            <w:tcW w:type="pct" w:w="61%"/>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Nội dung business rule</w:t>
            </w:r>
          </w:p>
        </w:tc>
        <w:tc>
          <w:tcPr>
            <w:tcW w:type="pct" w:w="13%"/>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Mã cũ</w:t>
            </w:r>
          </w:p>
        </w:tc>
        <w:tc>
          <w:tcPr>
            <w:tcW w:type="pct" w:w="17%"/>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Trạng thái</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F4-01</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Ngựa khỏe thì Trainer (được phân công) lập khẩu phần dinh dưỡng; ngựa đang VetLock thì chỉ bác sĩ thú y được lập khẩu phần.</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BR_03</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F4-02</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Định lượng khẩu phần phải lớn hơn 0; ngày kết thúc không được trước ngày bắt đầu.</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BR32</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F4-03</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Chỉ giao việc chăm sóc cho Groom đang hoạt động và phụ trách đúng khu chuồng của ngựa; ngày làm việc không được ở quá khứ.</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BR35, BR31</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F4-04</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Công việc chăm sóc chưa được đánh dấu hoàn thành sau 45 phút kể từ giờ hẹn thì hệ thống cảnh báo Club Manager (kiểm tra mỗi 5 phút, mỗi việc cảnh báo một lần).</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BR_05</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F4-05</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Groom chỉ được yêu cầu vật tư thông thường, không được yêu cầu thuốc hay vaccine. Kho cấp không vượt quá số lượng khả dụng; từ chối yêu cầu phải ghi lý do.</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BR30 (mở rộng)</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F4-06</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Số lượng khả dụng (tồn kho trừ hàng đang giữ) thấp hơn mức an toàn thì cảnh báo Warehouse Manager.</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BR_08</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bl>
    <w:p>
      <w:pPr>
        <w:spacing w:after="120"/>
      </w:pPr>
    </w:p>
    <w:p>
      <w:pPr>
        <w:pStyle w:val="Heading2"/>
        <w:spacing w:before="240" w:after="120"/>
      </w:pPr>
      <w:r>
        <w:rPr>
          <w:b/>
          <w:bCs/>
          <w:color w:val="1F3864"/>
          <w:sz w:val="26"/>
          <w:szCs w:val="26"/>
          <w:rFonts w:ascii="Times New Roman" w:cs="Times New Roman" w:eastAsia="Times New Roman" w:hAnsi="Times New Roman"/>
        </w:rPr>
        <w:t xml:space="preserve">3.7. Flow 5 (mới): Hóa đơn, thanh toán &amp; báo cáo tài chính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9%"/>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Mã</w:t>
            </w:r>
          </w:p>
        </w:tc>
        <w:tc>
          <w:tcPr>
            <w:tcW w:type="pct" w:w="61%"/>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Nội dung business rule</w:t>
            </w:r>
          </w:p>
        </w:tc>
        <w:tc>
          <w:tcPr>
            <w:tcW w:type="pct" w:w="13%"/>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Mã cũ</w:t>
            </w:r>
          </w:p>
        </w:tc>
        <w:tc>
          <w:tcPr>
            <w:tcW w:type="pct" w:w="17%"/>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Trạng thái</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F5-01</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Ngày 1 hằng tháng hệ thống phát hành hóa đơn kỳ tháng trước cho từng ngựa đang ở CLB, hạn thanh toán ngày 10. Chi phí lấy từ dữ liệu thật: phí lưu chuồng, vật tư chăm sóc đã dùng, phí đăng ký và vận chuyển thi đấu. Mỗi ngựa một hóa đơn mỗi kỳ; không phát sinh phí thì không lập.</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BR_12</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F5-02</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Từ ngày sau hạn thanh toán, hóa đơn chuyển Quá hạn và tính phí trễ hạn = tiền gốc × 1% × số ngày quá hạn; chủ ngựa được thông báo.</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BR_12, BR_14</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F5-03</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Ngày thứ 20 kể từ phát hành: cảnh báo chủ ngựa. Từ ngày thứ 25 chưa thanh toán: Club Manager được đình chỉ dịch vụ (phải ghi lý do), hệ thống báo danh sách đủ điều kiện.</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BR_13</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F5-04</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Khôi phục dịch vụ: chủ ngựa phải thanh toán 100% qua cổng thanh toán, gồm gốc + phí trễ hạn + phí kích hoạt lại 3.000.000 VND. Sau khi giao dịch được xác minh, hợp đồng chuyển Chờ kích hoạt lại và Club Manager kích hoạt lại.</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BR_14</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F5-05</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Nợ quá hạn liên tục trên 60 ngày thì chấm dứt hợp đồng lưu trú.</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BR_15</w:t>
            </w:r>
          </w:p>
        </w:tc>
        <w:tc>
          <w:tcPr>
            <w:tcW w:type="pct" w:w="17%"/>
            <w:tcBorders>
              <w:top w:val="single" w:color="8EAADB" w:sz="4"/>
              <w:left w:val="single" w:color="8EAADB" w:sz="4"/>
              <w:bottom w:val="single" w:color="8EAADB" w:sz="4"/>
              <w:right w:val="single" w:color="8EAADB" w:sz="4"/>
            </w:tcBorders>
            <w:shd w:fill="FFF2CC"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Một phần (mới gắn cờ, chưa tự chấm dứt)</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F5-06</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Thanh toán qua VNPay (môi trường Sandbox). Hóa đơn chỉ chuyển Đã thanh toán khi server xác minh với VNPay (IPN hoặc truy vấn giao dịch): đúng chữ ký, đúng mã giao dịch, đúng số tiền, xử lý một lần. Trang trả về của trình duyệt không tự đánh dấu đã thanh toán.</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BR_12 (SRS)</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F5-07</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Báo cáo tài chính cho Club Manager: phát hành và đã thu theo tháng, tỷ lệ thu, tuổi nợ, doanh thu theo dịch vụ, công nợ theo chủ ngựa, chi phí nhập hàng. Chỉ tính giao dịch đã được xác minh.</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(SRS)</w:t>
            </w:r>
          </w:p>
        </w:tc>
        <w:tc>
          <w:tcPr>
            <w:tcW w:type="pct" w:w="17%"/>
            <w:tcBorders>
              <w:top w:val="single" w:color="8EAADB" w:sz="4"/>
              <w:left w:val="single" w:color="8EAADB" w:sz="4"/>
              <w:bottom w:val="single" w:color="8EAADB" w:sz="4"/>
              <w:right w:val="single" w:color="8EAADB" w:sz="4"/>
            </w:tcBorders>
            <w:shd w:fill="E2F0D9"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Đã áp dụng</w:t>
            </w:r>
          </w:p>
        </w:tc>
      </w:tr>
      <w:tr>
        <w:tc>
          <w:tcPr>
            <w:tcW w:type="pct" w:w="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F5-08</w:t>
            </w:r>
          </w:p>
        </w:tc>
        <w:tc>
          <w:tcPr>
            <w:tcW w:type="pct" w:w="6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Tự động chia tiền thưởng giải đấu theo hợp đồng sở hữu và khấu trừ vào hóa đơn của chủ ngựa.</w:t>
            </w:r>
          </w:p>
        </w:tc>
        <w:tc>
          <w:tcPr>
            <w:tcW w:type="pct" w:w="1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BR_11</w:t>
            </w:r>
          </w:p>
        </w:tc>
        <w:tc>
          <w:tcPr>
            <w:tcW w:type="pct" w:w="17%"/>
            <w:tcBorders>
              <w:top w:val="single" w:color="8EAADB" w:sz="4"/>
              <w:left w:val="single" w:color="8EAADB" w:sz="4"/>
              <w:bottom w:val="single" w:color="8EAADB" w:sz="4"/>
              <w:right w:val="single" w:color="8EAADB" w:sz="4"/>
            </w:tcBorders>
            <w:shd w:fill="F8D7DA" w:color="auto" w:val="clear"/>
            <w:tcMar>
              <w:top w:type="dxa" w:w="60"/>
              <w:left w:type="dxa" w:w="100"/>
              <w:bottom w:type="dxa" w:w="60"/>
              <w:right w:type="dxa" w:w="100"/>
            </w:tcMar>
          </w:tcPr>
          <w:p>
            <w:r>
              <w:rPr>
                <w:sz w:val="22"/>
                <w:szCs w:val="22"/>
                <w:rFonts w:ascii="Times New Roman" w:cs="Times New Roman" w:eastAsia="Times New Roman" w:hAnsi="Times New Roman"/>
              </w:rPr>
              <w:t xml:space="preserve">Chưa áp dụng</w:t>
            </w:r>
          </w:p>
        </w:tc>
      </w:tr>
    </w:tbl>
    <w:p>
      <w:pPr>
        <w:spacing w:after="120"/>
      </w:pPr>
    </w:p>
    <w:p>
      <w:pPr>
        <w:pStyle w:val="Heading1"/>
        <w:spacing w:before="240" w:after="120"/>
      </w:pPr>
      <w:r>
        <w:rPr>
          <w:b/>
          <w:bCs/>
          <w:color w:val="1F3864"/>
          <w:sz w:val="30"/>
          <w:szCs w:val="30"/>
          <w:rFonts w:ascii="Times New Roman" w:cs="Times New Roman" w:eastAsia="Times New Roman" w:hAnsi="Times New Roman"/>
        </w:rPr>
        <w:t xml:space="preserve">4. Rule ngoài các flow (phạm vi giai đoạn sau)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6%"/>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Mã cũ</w:t>
            </w:r>
          </w:p>
        </w:tc>
        <w:tc>
          <w:tcPr>
            <w:tcW w:type="pct" w:w="54%"/>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Nội dung</w:t>
            </w:r>
          </w:p>
        </w:tc>
        <w:tc>
          <w:tcPr>
            <w:tcW w:type="pct" w:w="30%"/>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Ghi chú</w:t>
            </w:r>
          </w:p>
        </w:tc>
      </w:tr>
      <w:tr>
        <w:tc>
          <w:tcPr>
            <w:tcW w:type="pct" w:w="1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BR_04</w:t>
            </w:r>
          </w:p>
        </w:tc>
        <w:tc>
          <w:tcPr>
            <w:tcW w:type="pct" w:w="54%"/>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Điều kiện ngựa được đăng ký thi đấu (cần xác nhận của Trainer, bác sĩ thú y và chủ ngựa).</w:t>
            </w:r>
          </w:p>
        </w:tc>
        <w:tc>
          <w:tcPr>
            <w:tcW w:type="pct" w:w="3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Cần thêm flow thi đấu; API khám trước đua hiện là dữ liệu giả</w:t>
            </w:r>
          </w:p>
        </w:tc>
      </w:tr>
    </w:tbl>
    <w:p>
      <w:pPr>
        <w:spacing w:after="120"/>
      </w:pPr>
    </w:p>
    <w:p>
      <w:pPr>
        <w:pStyle w:val="Heading1"/>
        <w:spacing w:before="240" w:after="120"/>
      </w:pPr>
      <w:r>
        <w:rPr>
          <w:b/>
          <w:bCs/>
          <w:color w:val="1F3864"/>
          <w:sz w:val="30"/>
          <w:szCs w:val="30"/>
          <w:rFonts w:ascii="Times New Roman" w:cs="Times New Roman" w:eastAsia="Times New Roman" w:hAnsi="Times New Roman"/>
        </w:rPr>
        <w:t xml:space="preserve">5. Rule cũ đã gộp hoặc điều chỉnh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Rule cũ</w:t>
            </w:r>
          </w:p>
        </w:tc>
        <w:tc>
          <w:tcPr>
            <w:tcW w:type="pct" w:w="38%"/>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Lý do</w:t>
            </w:r>
          </w:p>
        </w:tc>
        <w:tc>
          <w:tcPr>
            <w:tcW w:type="pct" w:w="40%"/>
            <w:tcBorders>
              <w:top w:val="single" w:color="8EAADB" w:sz="4"/>
              <w:left w:val="single" w:color="8EAADB" w:sz="4"/>
              <w:bottom w:val="single" w:color="8EAADB" w:sz="4"/>
              <w:right w:val="single" w:color="8EAADB" w:sz="4"/>
            </w:tcBorders>
            <w:shd w:fill="1F3864" w:color="auto" w:val="clear"/>
            <w:tcMar>
              <w:top w:type="dxa" w:w="60"/>
              <w:left w:type="dxa" w:w="100"/>
              <w:bottom w:type="dxa" w:w="60"/>
              <w:right w:type="dxa" w:w="100"/>
            </w:tcMar>
          </w:tcPr>
          <w:p>
            <w:r>
              <w:rPr>
                <w:b/>
                <w:bCs/>
                <w:color w:val="FFFFFF"/>
                <w:sz w:val="22"/>
                <w:szCs w:val="22"/>
                <w:rFonts w:ascii="Times New Roman" w:cs="Times New Roman" w:eastAsia="Times New Roman" w:hAnsi="Times New Roman"/>
              </w:rPr>
              <w:t xml:space="preserve">Xử lý</w:t>
            </w:r>
          </w:p>
        </w:tc>
      </w:tr>
      <w:tr>
        <w:tc>
          <w:tcPr>
            <w:tcW w:type="pct" w:w="22%"/>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BR_18 + BR27 + BR28</w:t>
            </w:r>
          </w:p>
        </w:tc>
        <w:tc>
          <w:tcPr>
            <w:tcW w:type="pct" w:w="3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Cùng nói về chuồng khi xếp ngựa (mỗi chuồng 1 ngựa, trạng thái chuồng)</w:t>
            </w:r>
          </w:p>
        </w:tc>
        <w:tc>
          <w:tcPr>
            <w:tcW w:type="pct" w:w="4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Gộp thành F1-05, dùng giá trị CLEAN / NEEDS_CLEANING / MAINTENANCE</w:t>
            </w:r>
          </w:p>
        </w:tc>
      </w:tr>
      <w:tr>
        <w:tc>
          <w:tcPr>
            <w:tcW w:type="pct" w:w="22%"/>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BR31 + BR33</w:t>
            </w:r>
          </w:p>
        </w:tc>
        <w:tc>
          <w:tcPr>
            <w:tcW w:type="pct" w:w="3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Cùng quy định thời gian không ở quá khứ</w:t>
            </w:r>
          </w:p>
        </w:tc>
        <w:tc>
          <w:tcPr>
            <w:tcW w:type="pct" w:w="4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Gộp vào F21-03 và F4-03</w:t>
            </w:r>
          </w:p>
        </w:tc>
      </w:tr>
      <w:tr>
        <w:tc>
          <w:tcPr>
            <w:tcW w:type="pct" w:w="22%"/>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BR_07 + BR30</w:t>
            </w:r>
          </w:p>
        </w:tc>
        <w:tc>
          <w:tcPr>
            <w:tcW w:type="pct" w:w="3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Cùng nói không xuất quá tồn kho</w:t>
            </w:r>
          </w:p>
        </w:tc>
        <w:tc>
          <w:tcPr>
            <w:tcW w:type="pct" w:w="4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BR30 vào F3-04 / F4-05; BR_07 giữ phần quy trình trả phác đồ (F3-05, F3-06)</w:t>
            </w:r>
          </w:p>
        </w:tc>
      </w:tr>
      <w:tr>
        <w:tc>
          <w:tcPr>
            <w:tcW w:type="pct" w:w="22%"/>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BR_06</w:t>
            </w:r>
          </w:p>
        </w:tc>
        <w:tc>
          <w:tcPr>
            <w:tcW w:type="pct" w:w="3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Đã được đảm bảo bởi GEN-01 và GEN-03</w:t>
            </w:r>
          </w:p>
        </w:tc>
        <w:tc>
          <w:tcPr>
            <w:tcW w:type="pct" w:w="4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Gộp vào GEN-03</w:t>
            </w:r>
          </w:p>
        </w:tc>
      </w:tr>
      <w:tr>
        <w:tc>
          <w:tcPr>
            <w:tcW w:type="pct" w:w="22%"/>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BR_16 ↔ BR_17</w:t>
            </w:r>
          </w:p>
        </w:tc>
        <w:tc>
          <w:tcPr>
            <w:tcW w:type="pct" w:w="3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Xung đột: nợ thì tạm dừng phác đồ nhưng ca cấp cứu được ưu tiên</w:t>
            </w:r>
          </w:p>
        </w:tc>
        <w:tc>
          <w:tcPr>
            <w:tcW w:type="pct" w:w="4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Tách thành F3-07 và ngoại lệ F3-08</w:t>
            </w:r>
          </w:p>
        </w:tc>
      </w:tr>
      <w:tr>
        <w:tc>
          <w:tcPr>
            <w:tcW w:type="pct" w:w="22%"/>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BR_11 – BR_15</w:t>
            </w:r>
          </w:p>
        </w:tc>
        <w:tc>
          <w:tcPr>
            <w:tcW w:type="pct" w:w="3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Trước đây nằm ngoài 5 flow</w:t>
            </w:r>
          </w:p>
        </w:tc>
        <w:tc>
          <w:tcPr>
            <w:tcW w:type="pct" w:w="4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2"/>
                <w:szCs w:val="22"/>
                <w:rFonts w:ascii="Times New Roman" w:cs="Times New Roman" w:eastAsia="Times New Roman" w:hAnsi="Times New Roman"/>
              </w:rPr>
              <w:t xml:space="preserve">Đưa vào Flow 5 mới (F5-01 → F5-08)</w:t>
            </w:r>
          </w:p>
        </w:tc>
      </w:tr>
    </w:tbl>
    <w:p>
      <w:pPr>
        <w:spacing w:after="120"/>
      </w:pPr>
    </w:p>
    <w:p>
      <w:pPr>
        <w:pStyle w:val="Heading1"/>
        <w:spacing w:before="240" w:after="120"/>
      </w:pPr>
      <w:r>
        <w:rPr>
          <w:b/>
          <w:bCs/>
          <w:color w:val="1F3864"/>
          <w:sz w:val="30"/>
          <w:szCs w:val="30"/>
          <w:rFonts w:ascii="Times New Roman" w:cs="Times New Roman" w:eastAsia="Times New Roman" w:hAnsi="Times New Roman"/>
        </w:rPr>
        <w:t xml:space="preserve">6. Đề xuất chỉnh sửa các flow</w:t>
      </w:r>
    </w:p>
    <w:p>
      <w:pPr>
        <w:pStyle w:val="ListParagraph"/>
        <w:numPr>
          <w:ilvl w:val="0"/>
          <w:numId w:val="1"/>
        </w:numPr>
        <w:spacing w:after="60"/>
      </w:pPr>
      <w:r>
        <w:rPr>
          <w:sz w:val="22"/>
          <w:szCs w:val="22"/>
          <w:rFonts w:ascii="Times New Roman" w:cs="Times New Roman" w:eastAsia="Times New Roman" w:hAnsi="Times New Roman"/>
        </w:rPr>
        <w:t xml:space="preserve">Flow 1: đổi bước "Xác nhận phê duyệt &amp; gán chủ sở hữu" thành "Xác nhận phê duyệt &amp; cấp chuồng", vì chủ sở hữu đã được xác định từ lúc đăng ký. Thêm bước Club Manager phân công HLV phụ trách ngựa sau khi duyệt (F21-06).</w:t>
      </w:r>
    </w:p>
    <w:p>
      <w:pPr>
        <w:pStyle w:val="ListParagraph"/>
        <w:numPr>
          <w:ilvl w:val="0"/>
          <w:numId w:val="1"/>
        </w:numPr>
        <w:spacing w:after="60"/>
      </w:pPr>
      <w:r>
        <w:rPr>
          <w:sz w:val="22"/>
          <w:szCs w:val="22"/>
          <w:rFonts w:ascii="Times New Roman" w:cs="Times New Roman" w:eastAsia="Times New Roman" w:hAnsi="Times New Roman"/>
        </w:rPr>
        <w:t xml:space="preserve">Flow 2.1: đổi tên lane "Head Trainer" thành "Trainer". Sau bước lập giáo án, giáo án ở trạng thái Đang chờ; thêm bước Groom xác nhận buổi tập được phân công rồi mới chuyển Đang chạy (F21-07).</w:t>
      </w:r>
    </w:p>
    <w:p>
      <w:pPr>
        <w:pStyle w:val="ListParagraph"/>
        <w:numPr>
          <w:ilvl w:val="0"/>
          <w:numId w:val="1"/>
        </w:numPr>
        <w:spacing w:after="60"/>
      </w:pPr>
      <w:r>
        <w:rPr>
          <w:sz w:val="22"/>
          <w:szCs w:val="22"/>
          <w:rFonts w:ascii="Times New Roman" w:cs="Times New Roman" w:eastAsia="Times New Roman" w:hAnsi="Times New Roman"/>
        </w:rPr>
        <w:t xml:space="preserve">Flow 2.2: thêm bước Groom xác nhận buổi tập trước khi thực hiện (F22-06).</w:t>
      </w:r>
    </w:p>
    <w:p>
      <w:pPr>
        <w:pStyle w:val="ListParagraph"/>
        <w:numPr>
          <w:ilvl w:val="0"/>
          <w:numId w:val="1"/>
        </w:numPr>
        <w:spacing w:after="60"/>
      </w:pPr>
      <w:r>
        <w:rPr>
          <w:sz w:val="22"/>
          <w:szCs w:val="22"/>
          <w:rFonts w:ascii="Times New Roman" w:cs="Times New Roman" w:eastAsia="Times New Roman" w:hAnsi="Times New Roman"/>
        </w:rPr>
        <w:t xml:space="preserve">Flow 3: chuyển bước "Thẩm định kho dược phẩm" sang lane Warehouse Manager; đổi "Quản lý duyệt phác đồ" thành "Bác sĩ xác nhận phương án kho". Thêm lane Horse Owner thanh toán hóa đơn từng giai đoạn trước ngày bắt đầu, nhánh tạm dừng khi chưa thanh toán và nhánh ngoại lệ ca cấp cứu (F3-07, F3-08).</w:t>
      </w:r>
    </w:p>
    <w:p>
      <w:pPr>
        <w:pStyle w:val="ListParagraph"/>
        <w:numPr>
          <w:ilvl w:val="0"/>
          <w:numId w:val="1"/>
        </w:numPr>
        <w:spacing w:after="60"/>
      </w:pPr>
      <w:r>
        <w:rPr>
          <w:sz w:val="22"/>
          <w:szCs w:val="22"/>
          <w:rFonts w:ascii="Times New Roman" w:cs="Times New Roman" w:eastAsia="Times New Roman" w:hAnsi="Times New Roman"/>
        </w:rPr>
        <w:t xml:space="preserve">Flow 4: đổi "Materials Manager" thành "Warehouse Manager" cho thống nhất tên gọi.</w:t>
      </w:r>
    </w:p>
    <w:p>
      <w:pPr>
        <w:pStyle w:val="ListParagraph"/>
        <w:numPr>
          <w:ilvl w:val="0"/>
          <w:numId w:val="1"/>
        </w:numPr>
        <w:spacing w:after="60"/>
      </w:pPr>
      <w:r>
        <w:rPr>
          <w:sz w:val="22"/>
          <w:szCs w:val="22"/>
          <w:rFonts w:ascii="Times New Roman" w:cs="Times New Roman" w:eastAsia="Times New Roman" w:hAnsi="Times New Roman"/>
        </w:rPr>
        <w:t xml:space="preserve">Thêm Flow 5: Phát hành hóa đơn tháng → chủ ngựa thanh toán qua VNPay → server xác minh → quá hạn tính phí → đình chỉ (Club Manager) → thanh toán đủ → kích hoạt lại; báo cáo tài chính cho Club Manager.</w:t>
      </w:r>
    </w:p>
    <w:p>
      <w:pPr>
        <w:pStyle w:val="Heading1"/>
        <w:spacing w:before="240" w:after="120"/>
      </w:pPr>
      <w:r>
        <w:rPr>
          <w:b/>
          <w:bCs/>
          <w:color w:val="1F3864"/>
          <w:sz w:val="30"/>
          <w:szCs w:val="30"/>
          <w:rFonts w:ascii="Times New Roman" w:cs="Times New Roman" w:eastAsia="Times New Roman" w:hAnsi="Times New Roman"/>
        </w:rPr>
        <w:t xml:space="preserve">7. Rule chưa áp dụng đầy đủ và việc cần làm</w:t>
      </w:r>
    </w:p>
    <w:p>
      <w:pPr>
        <w:pStyle w:val="ListParagraph"/>
        <w:numPr>
          <w:ilvl w:val="0"/>
          <w:numId w:val="1"/>
        </w:numPr>
        <w:spacing w:after="60"/>
      </w:pPr>
      <w:r>
        <w:rPr>
          <w:sz w:val="22"/>
          <w:szCs w:val="22"/>
          <w:rFonts w:ascii="Times New Roman" w:cs="Times New Roman" w:eastAsia="Times New Roman" w:hAnsi="Times New Roman"/>
        </w:rPr>
        <w:t xml:space="preserve">F22-02, F22-04: cần lưu chỉ số nhịp tim / tốc độ và điểm phong độ (bảng Training_Days, Session_Readings).</w:t>
      </w:r>
    </w:p>
    <w:p>
      <w:pPr>
        <w:pStyle w:val="ListParagraph"/>
        <w:numPr>
          <w:ilvl w:val="0"/>
          <w:numId w:val="1"/>
        </w:numPr>
        <w:spacing w:after="60"/>
      </w:pPr>
      <w:r>
        <w:rPr>
          <w:sz w:val="22"/>
          <w:szCs w:val="22"/>
          <w:rFonts w:ascii="Times New Roman" w:cs="Times New Roman" w:eastAsia="Times New Roman" w:hAnsi="Times New Roman"/>
        </w:rPr>
        <w:t xml:space="preserve">F5-05 (BR_15): cần trạng thái hợp đồng "đã chấm dứt" trong DB để tự động chấm dứt sau 60 ngày; hiện chỉ gắn cờ trong danh sách hóa đơn và báo cáo.</w:t>
      </w:r>
    </w:p>
    <w:p>
      <w:pPr>
        <w:pStyle w:val="ListParagraph"/>
        <w:numPr>
          <w:ilvl w:val="0"/>
          <w:numId w:val="1"/>
        </w:numPr>
        <w:spacing w:after="60"/>
      </w:pPr>
      <w:r>
        <w:rPr>
          <w:sz w:val="22"/>
          <w:szCs w:val="22"/>
          <w:rFonts w:ascii="Times New Roman" w:cs="Times New Roman" w:eastAsia="Times New Roman" w:hAnsi="Times New Roman"/>
        </w:rPr>
        <w:t xml:space="preserve">F5-08 (BR_11): cần quy tắc chia thưởng theo hợp đồng và luồng thi đấu thật.</w:t>
      </w:r>
    </w:p>
    <w:p>
      <w:pPr>
        <w:pStyle w:val="ListParagraph"/>
        <w:numPr>
          <w:ilvl w:val="0"/>
          <w:numId w:val="1"/>
        </w:numPr>
        <w:spacing w:after="60"/>
      </w:pPr>
      <w:r>
        <w:rPr>
          <w:sz w:val="22"/>
          <w:szCs w:val="22"/>
          <w:rFonts w:ascii="Times New Roman" w:cs="Times New Roman" w:eastAsia="Times New Roman" w:hAnsi="Times New Roman"/>
        </w:rPr>
        <w:t xml:space="preserve">GEN-07: mở rộng Audit Log cho điều chỉnh tồn kho.</w:t>
      </w:r>
    </w:p>
    <w:p>
      <w:pPr>
        <w:pStyle w:val="ListParagraph"/>
        <w:numPr>
          <w:ilvl w:val="0"/>
          <w:numId w:val="1"/>
        </w:numPr>
        <w:spacing w:after="60"/>
      </w:pPr>
      <w:r>
        <w:rPr>
          <w:sz w:val="22"/>
          <w:szCs w:val="22"/>
          <w:rFonts w:ascii="Times New Roman" w:cs="Times New Roman" w:eastAsia="Times New Roman" w:hAnsi="Times New Roman"/>
        </w:rPr>
        <w:t xml:space="preserve">BR_04: cần thêm flow thi đấu.</w:t>
      </w:r>
    </w:p>
    <w:sectPr>
      <w:pgSz w:w="11906" w:h="16838" w:orient="portrait"/>
      <w:pgMar w:top="1000" w:right="10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2026-10-21T09:41:25.976Z</dcterms:created>
  <dcterms:modified xsi:type="dcterms:W3CDTF">2026-10-21T09:41:25.977Z</dcterms:modified>
</cp:coreProperties>
</file>

<file path=docProps/custom.xml><?xml version="1.0" encoding="utf-8"?>
<Properties xmlns="http://schemas.openxmlformats.org/officeDocument/2006/custom-properties" xmlns:vt="http://schemas.openxmlformats.org/officeDocument/2006/docPropsVTypes"/>
</file>