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F160" w14:textId="77777777" w:rsidR="00EA1144" w:rsidRDefault="00FF2BF5">
      <w:pPr>
        <w:spacing w:beforeLines="400" w:before="960"/>
        <w:jc w:val="center"/>
        <w:rPr>
          <w:rFonts w:eastAsia="黑体"/>
          <w:b/>
          <w:sz w:val="48"/>
        </w:rPr>
      </w:pPr>
      <w:r>
        <w:rPr>
          <w:rFonts w:eastAsia="黑体"/>
          <w:sz w:val="56"/>
        </w:rPr>
        <w:t>电</w:t>
      </w:r>
      <w:r>
        <w:rPr>
          <w:rFonts w:eastAsia="黑体"/>
          <w:sz w:val="56"/>
        </w:rPr>
        <w:t xml:space="preserve"> </w:t>
      </w:r>
      <w:r>
        <w:rPr>
          <w:rFonts w:eastAsia="黑体"/>
          <w:sz w:val="56"/>
        </w:rPr>
        <w:t>子</w:t>
      </w:r>
      <w:r>
        <w:rPr>
          <w:rFonts w:eastAsia="黑体"/>
          <w:sz w:val="56"/>
        </w:rPr>
        <w:t xml:space="preserve"> </w:t>
      </w:r>
      <w:r>
        <w:rPr>
          <w:rFonts w:eastAsia="黑体"/>
          <w:sz w:val="56"/>
        </w:rPr>
        <w:t>科</w:t>
      </w:r>
      <w:r>
        <w:rPr>
          <w:rFonts w:eastAsia="黑体"/>
          <w:sz w:val="56"/>
        </w:rPr>
        <w:t xml:space="preserve"> </w:t>
      </w:r>
      <w:r>
        <w:rPr>
          <w:rFonts w:eastAsia="黑体"/>
          <w:sz w:val="56"/>
        </w:rPr>
        <w:t>技</w:t>
      </w:r>
      <w:r>
        <w:rPr>
          <w:rFonts w:eastAsia="黑体"/>
          <w:sz w:val="56"/>
        </w:rPr>
        <w:t xml:space="preserve"> </w:t>
      </w:r>
      <w:r>
        <w:rPr>
          <w:rFonts w:eastAsia="黑体"/>
          <w:sz w:val="56"/>
        </w:rPr>
        <w:t>大</w:t>
      </w:r>
      <w:r>
        <w:rPr>
          <w:rFonts w:eastAsia="黑体"/>
          <w:sz w:val="56"/>
        </w:rPr>
        <w:t xml:space="preserve"> </w:t>
      </w:r>
      <w:r>
        <w:rPr>
          <w:rFonts w:eastAsia="黑体"/>
          <w:sz w:val="56"/>
        </w:rPr>
        <w:t>学</w:t>
      </w:r>
    </w:p>
    <w:p w14:paraId="6856F161" w14:textId="77777777" w:rsidR="00EA1144" w:rsidRDefault="00FF2BF5">
      <w:pPr>
        <w:spacing w:beforeLines="100" w:before="240" w:afterLines="900" w:after="2160"/>
        <w:jc w:val="center"/>
        <w:rPr>
          <w:rFonts w:eastAsia="黑体"/>
          <w:spacing w:val="50"/>
          <w:sz w:val="46"/>
          <w:szCs w:val="46"/>
        </w:rPr>
      </w:pPr>
      <w:r>
        <w:rPr>
          <w:rFonts w:eastAsia="黑体"/>
          <w:spacing w:val="50"/>
          <w:sz w:val="46"/>
          <w:szCs w:val="46"/>
        </w:rPr>
        <w:t>学术学位研究生学位论文开题报告表</w:t>
      </w:r>
    </w:p>
    <w:p w14:paraId="6856F162" w14:textId="77777777" w:rsidR="00EA1144" w:rsidRDefault="00FF2BF5">
      <w:pPr>
        <w:tabs>
          <w:tab w:val="left" w:pos="1276"/>
        </w:tabs>
        <w:spacing w:before="120" w:afterLines="150" w:after="360"/>
        <w:ind w:firstLine="600"/>
        <w:rPr>
          <w:rFonts w:eastAsia="楷体"/>
          <w:sz w:val="30"/>
          <w:u w:val="single"/>
        </w:rPr>
      </w:pPr>
      <w:r>
        <w:rPr>
          <w:rFonts w:eastAsia="黑体"/>
          <w:sz w:val="30"/>
        </w:rPr>
        <w:tab/>
      </w:r>
      <w:r>
        <w:rPr>
          <w:rFonts w:eastAsia="黑体"/>
          <w:sz w:val="30"/>
        </w:rPr>
        <w:t>攻读学位级别：</w:t>
      </w:r>
      <w:r>
        <w:rPr>
          <w:rFonts w:eastAsia="黑体"/>
          <w:sz w:val="30"/>
        </w:rPr>
        <w:t xml:space="preserve"> </w:t>
      </w:r>
      <w:r>
        <w:rPr>
          <w:rFonts w:eastAsia="黑体"/>
          <w:sz w:val="30"/>
          <w:szCs w:val="30"/>
        </w:rPr>
        <w:t>□</w:t>
      </w:r>
      <w:r>
        <w:rPr>
          <w:rFonts w:eastAsia="黑体"/>
          <w:sz w:val="30"/>
          <w:szCs w:val="30"/>
        </w:rPr>
        <w:t>博士</w:t>
      </w:r>
      <w:r>
        <w:rPr>
          <w:rFonts w:eastAsia="黑体"/>
          <w:sz w:val="30"/>
          <w:szCs w:val="30"/>
        </w:rPr>
        <w:t xml:space="preserve">        </w:t>
      </w:r>
      <w:r>
        <w:rPr>
          <w:rFonts w:eastAsia="黑体"/>
          <w:sz w:val="32"/>
          <w:szCs w:val="30"/>
        </w:rPr>
        <w:sym w:font="Wingdings 2" w:char="F052"/>
      </w:r>
      <w:r>
        <w:rPr>
          <w:rFonts w:eastAsia="黑体"/>
          <w:sz w:val="30"/>
          <w:szCs w:val="30"/>
        </w:rPr>
        <w:t>硕士</w:t>
      </w:r>
    </w:p>
    <w:p w14:paraId="6856F163" w14:textId="3E3E7A85" w:rsidR="00EA1144" w:rsidRDefault="00FF2BF5">
      <w:pPr>
        <w:tabs>
          <w:tab w:val="left" w:pos="1276"/>
        </w:tabs>
        <w:spacing w:before="120" w:afterLines="150" w:after="360"/>
        <w:ind w:firstLine="600"/>
        <w:rPr>
          <w:rFonts w:eastAsia="黑体"/>
          <w:sz w:val="30"/>
        </w:rPr>
      </w:pPr>
      <w:r>
        <w:rPr>
          <w:rFonts w:eastAsia="黑体"/>
          <w:sz w:val="30"/>
        </w:rPr>
        <w:tab/>
      </w:r>
      <w:r>
        <w:rPr>
          <w:rFonts w:eastAsia="黑体"/>
          <w:spacing w:val="100"/>
          <w:kern w:val="0"/>
          <w:sz w:val="30"/>
          <w:fitText w:val="1800" w:id="-1591026176"/>
        </w:rPr>
        <w:t>学科专</w:t>
      </w:r>
      <w:r>
        <w:rPr>
          <w:rFonts w:eastAsia="黑体"/>
          <w:kern w:val="0"/>
          <w:sz w:val="30"/>
          <w:fitText w:val="1800" w:id="-1591026176"/>
        </w:rPr>
        <w:t>业</w:t>
      </w:r>
      <w:r>
        <w:rPr>
          <w:rFonts w:eastAsia="黑体"/>
          <w:sz w:val="30"/>
        </w:rPr>
        <w:t>：</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Pr>
          <w:rFonts w:eastAsia="黑体"/>
          <w:sz w:val="30"/>
          <w:u w:val="single"/>
        </w:rPr>
        <w:t>控制科学与工程</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p>
    <w:p w14:paraId="6856F164" w14:textId="7272EEC2" w:rsidR="00EA1144" w:rsidRDefault="00FF2BF5">
      <w:pPr>
        <w:tabs>
          <w:tab w:val="left" w:pos="1276"/>
        </w:tabs>
        <w:spacing w:before="120" w:afterLines="150" w:after="360"/>
        <w:ind w:firstLine="600"/>
        <w:rPr>
          <w:rFonts w:eastAsia="楷体"/>
          <w:sz w:val="30"/>
          <w:u w:val="single"/>
        </w:rPr>
      </w:pPr>
      <w:r>
        <w:rPr>
          <w:rFonts w:eastAsia="黑体"/>
          <w:sz w:val="30"/>
        </w:rPr>
        <w:tab/>
      </w:r>
      <w:r>
        <w:rPr>
          <w:rFonts w:eastAsia="黑体"/>
          <w:sz w:val="30"/>
        </w:rPr>
        <w:t>学</w:t>
      </w:r>
      <w:r>
        <w:rPr>
          <w:rFonts w:eastAsia="黑体"/>
          <w:sz w:val="30"/>
        </w:rPr>
        <w:t xml:space="preserve">        </w:t>
      </w:r>
      <w:r>
        <w:rPr>
          <w:rFonts w:eastAsia="黑体"/>
          <w:sz w:val="30"/>
        </w:rPr>
        <w:t>院：</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Pr>
          <w:rFonts w:eastAsia="黑体"/>
          <w:sz w:val="30"/>
          <w:u w:val="single"/>
        </w:rPr>
        <w:t>自动化工程学院</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p>
    <w:p w14:paraId="6856F165" w14:textId="2F12772E" w:rsidR="00EA1144" w:rsidRDefault="00FF2BF5">
      <w:pPr>
        <w:tabs>
          <w:tab w:val="left" w:pos="1276"/>
        </w:tabs>
        <w:spacing w:before="120" w:afterLines="150" w:after="360"/>
        <w:ind w:firstLine="600"/>
        <w:rPr>
          <w:rFonts w:eastAsia="黑体"/>
          <w:sz w:val="30"/>
        </w:rPr>
      </w:pPr>
      <w:r>
        <w:rPr>
          <w:rFonts w:eastAsia="黑体"/>
          <w:sz w:val="30"/>
        </w:rPr>
        <w:tab/>
      </w:r>
      <w:r>
        <w:rPr>
          <w:rFonts w:eastAsia="黑体"/>
          <w:sz w:val="30"/>
        </w:rPr>
        <w:t>学</w:t>
      </w:r>
      <w:r>
        <w:rPr>
          <w:rFonts w:eastAsia="黑体"/>
          <w:sz w:val="30"/>
        </w:rPr>
        <w:t xml:space="preserve">        </w:t>
      </w:r>
      <w:r>
        <w:rPr>
          <w:rFonts w:eastAsia="黑体"/>
          <w:sz w:val="30"/>
        </w:rPr>
        <w:t>号：</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202</w:t>
      </w:r>
      <w:r w:rsidR="00E837CD">
        <w:rPr>
          <w:rFonts w:eastAsia="黑体" w:hint="eastAsia"/>
          <w:sz w:val="30"/>
          <w:u w:val="single"/>
        </w:rPr>
        <w:t>4</w:t>
      </w:r>
      <w:r>
        <w:rPr>
          <w:rFonts w:eastAsia="黑体"/>
          <w:sz w:val="30"/>
          <w:u w:val="single"/>
        </w:rPr>
        <w:t>210607</w:t>
      </w:r>
      <w:r w:rsidR="00E837CD">
        <w:rPr>
          <w:rFonts w:eastAsia="黑体" w:hint="eastAsia"/>
          <w:sz w:val="30"/>
          <w:u w:val="single"/>
        </w:rPr>
        <w:t>24</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p>
    <w:p w14:paraId="6856F166" w14:textId="31EEBE97" w:rsidR="00EA1144" w:rsidRDefault="00FF2BF5">
      <w:pPr>
        <w:tabs>
          <w:tab w:val="left" w:pos="1276"/>
        </w:tabs>
        <w:spacing w:before="120" w:afterLines="150" w:after="360"/>
        <w:ind w:firstLine="600"/>
        <w:rPr>
          <w:rFonts w:eastAsia="黑体"/>
          <w:sz w:val="30"/>
        </w:rPr>
      </w:pPr>
      <w:r>
        <w:rPr>
          <w:rFonts w:eastAsia="黑体"/>
          <w:sz w:val="30"/>
        </w:rPr>
        <w:tab/>
      </w:r>
      <w:r>
        <w:rPr>
          <w:rFonts w:eastAsia="黑体"/>
          <w:sz w:val="30"/>
        </w:rPr>
        <w:t>姓</w:t>
      </w:r>
      <w:r>
        <w:rPr>
          <w:rFonts w:eastAsia="黑体"/>
          <w:sz w:val="30"/>
        </w:rPr>
        <w:t xml:space="preserve">        </w:t>
      </w:r>
      <w:r>
        <w:rPr>
          <w:rFonts w:eastAsia="黑体"/>
          <w:sz w:val="30"/>
        </w:rPr>
        <w:t>名：</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Pr>
          <w:rFonts w:eastAsia="黑体" w:hint="eastAsia"/>
          <w:sz w:val="30"/>
          <w:u w:val="single"/>
        </w:rPr>
        <w:t xml:space="preserve"> </w:t>
      </w:r>
      <w:proofErr w:type="gramStart"/>
      <w:r w:rsidR="00E837CD">
        <w:rPr>
          <w:rFonts w:eastAsia="黑体" w:hint="eastAsia"/>
          <w:sz w:val="30"/>
          <w:u w:val="single"/>
        </w:rPr>
        <w:t>华羽霄</w:t>
      </w:r>
      <w:proofErr w:type="gramEnd"/>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p>
    <w:p w14:paraId="6856F167" w14:textId="65F03A2B" w:rsidR="00EA1144" w:rsidRPr="00F429B9" w:rsidRDefault="00FF2BF5" w:rsidP="00F429B9">
      <w:pPr>
        <w:tabs>
          <w:tab w:val="left" w:pos="1276"/>
        </w:tabs>
        <w:spacing w:afterLines="150" w:after="360"/>
        <w:ind w:left="3900" w:right="105" w:hangingChars="1300" w:hanging="3900"/>
        <w:rPr>
          <w:rFonts w:ascii="黑体" w:eastAsia="黑体"/>
          <w:sz w:val="30"/>
          <w:u w:val="single"/>
        </w:rPr>
      </w:pPr>
      <w:r>
        <w:rPr>
          <w:rFonts w:eastAsia="黑体"/>
          <w:sz w:val="30"/>
        </w:rPr>
        <w:tab/>
      </w:r>
      <w:r>
        <w:rPr>
          <w:rFonts w:eastAsia="黑体"/>
          <w:spacing w:val="100"/>
          <w:kern w:val="0"/>
          <w:sz w:val="30"/>
          <w:fitText w:val="1800" w:id="-1591026175"/>
        </w:rPr>
        <w:t>论文题</w:t>
      </w:r>
      <w:r>
        <w:rPr>
          <w:rFonts w:eastAsia="黑体"/>
          <w:kern w:val="0"/>
          <w:sz w:val="30"/>
          <w:fitText w:val="1800" w:id="-1591026175"/>
        </w:rPr>
        <w:t>目</w:t>
      </w:r>
      <w:r>
        <w:rPr>
          <w:rFonts w:eastAsia="黑体"/>
          <w:sz w:val="30"/>
        </w:rPr>
        <w:t>：</w:t>
      </w:r>
      <w:r>
        <w:rPr>
          <w:rFonts w:eastAsia="黑体"/>
          <w:sz w:val="30"/>
          <w:u w:val="single"/>
        </w:rPr>
        <w:t xml:space="preserve"> </w:t>
      </w:r>
      <w:bookmarkStart w:id="0" w:name="OLE_LINK11"/>
      <w:bookmarkStart w:id="1" w:name="OLE_LINK10"/>
      <w:r w:rsidR="003805D6">
        <w:rPr>
          <w:rFonts w:eastAsia="黑体" w:hint="eastAsia"/>
          <w:sz w:val="30"/>
          <w:u w:val="single"/>
        </w:rPr>
        <w:t xml:space="preserve"> </w:t>
      </w:r>
      <w:r w:rsidR="00C26495" w:rsidRPr="00C26495">
        <w:rPr>
          <w:rFonts w:ascii="黑体" w:eastAsia="黑体" w:hint="eastAsia"/>
          <w:sz w:val="30"/>
          <w:u w:val="single"/>
        </w:rPr>
        <w:t>基于多模态逐级物理约束的无</w:t>
      </w:r>
      <w:r w:rsidR="003805D6">
        <w:rPr>
          <w:rFonts w:ascii="黑体" w:eastAsia="黑体" w:hint="eastAsia"/>
          <w:sz w:val="30"/>
          <w:u w:val="single"/>
        </w:rPr>
        <w:t xml:space="preserve"> </w:t>
      </w:r>
      <w:r w:rsidR="00F429B9">
        <w:rPr>
          <w:rFonts w:ascii="黑体" w:eastAsia="黑体"/>
          <w:sz w:val="30"/>
          <w:u w:val="single"/>
        </w:rPr>
        <w:t xml:space="preserve"> </w:t>
      </w:r>
    </w:p>
    <w:p w14:paraId="6856F168" w14:textId="582C61D1" w:rsidR="00EA1144" w:rsidRDefault="00FF2BF5">
      <w:pPr>
        <w:tabs>
          <w:tab w:val="left" w:pos="1276"/>
        </w:tabs>
        <w:spacing w:before="120" w:afterLines="150" w:after="360"/>
        <w:ind w:firstLine="600"/>
        <w:rPr>
          <w:rFonts w:eastAsia="黑体"/>
          <w:sz w:val="30"/>
        </w:rPr>
      </w:pPr>
      <w:r>
        <w:rPr>
          <w:rFonts w:eastAsia="黑体"/>
          <w:sz w:val="30"/>
        </w:rPr>
        <w:tab/>
        <w:t xml:space="preserve">             </w:t>
      </w:r>
      <w:bookmarkEnd w:id="0"/>
      <w:bookmarkEnd w:id="1"/>
      <w:r>
        <w:rPr>
          <w:rFonts w:eastAsia="黑体"/>
          <w:sz w:val="30"/>
        </w:rPr>
        <w:t xml:space="preserve"> </w:t>
      </w:r>
      <w:r>
        <w:rPr>
          <w:rFonts w:eastAsia="黑体"/>
          <w:sz w:val="30"/>
          <w:u w:val="single"/>
        </w:rPr>
        <w:t xml:space="preserve"> </w:t>
      </w:r>
      <w:r w:rsidR="003805D6" w:rsidRPr="003805D6">
        <w:rPr>
          <w:rFonts w:eastAsia="黑体" w:hint="eastAsia"/>
          <w:sz w:val="30"/>
          <w:u w:val="single"/>
        </w:rPr>
        <w:t>人机自主电磁超声探测技术研究</w:t>
      </w:r>
      <w:r>
        <w:rPr>
          <w:rFonts w:eastAsia="黑体"/>
          <w:sz w:val="30"/>
          <w:u w:val="single"/>
        </w:rPr>
        <w:t xml:space="preserve"> </w:t>
      </w:r>
    </w:p>
    <w:p w14:paraId="6856F169" w14:textId="55B1E5E5" w:rsidR="00EA1144" w:rsidRDefault="00FF2BF5">
      <w:pPr>
        <w:tabs>
          <w:tab w:val="left" w:pos="1276"/>
        </w:tabs>
        <w:spacing w:before="120" w:afterLines="150" w:after="360"/>
        <w:ind w:firstLine="600"/>
        <w:rPr>
          <w:rFonts w:eastAsia="黑体"/>
          <w:sz w:val="30"/>
          <w:u w:val="single"/>
        </w:rPr>
      </w:pPr>
      <w:r>
        <w:rPr>
          <w:rFonts w:eastAsia="黑体"/>
          <w:sz w:val="30"/>
        </w:rPr>
        <w:tab/>
      </w:r>
      <w:r>
        <w:rPr>
          <w:rFonts w:eastAsia="黑体"/>
          <w:spacing w:val="100"/>
          <w:kern w:val="0"/>
          <w:sz w:val="30"/>
          <w:fitText w:val="1800" w:id="-1591026174"/>
        </w:rPr>
        <w:t>指导教</w:t>
      </w:r>
      <w:r>
        <w:rPr>
          <w:rFonts w:eastAsia="黑体"/>
          <w:kern w:val="0"/>
          <w:sz w:val="30"/>
          <w:fitText w:val="1800" w:id="-1591026174"/>
        </w:rPr>
        <w:t>师</w:t>
      </w:r>
      <w:r>
        <w:rPr>
          <w:rFonts w:eastAsia="黑体"/>
          <w:sz w:val="30"/>
        </w:rPr>
        <w:t>：</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r>
        <w:rPr>
          <w:rFonts w:eastAsia="黑体"/>
          <w:sz w:val="30"/>
          <w:u w:val="single"/>
        </w:rPr>
        <w:t>高斌</w:t>
      </w:r>
      <w:r>
        <w:rPr>
          <w:rFonts w:eastAsia="黑体"/>
          <w:sz w:val="30"/>
          <w:u w:val="single"/>
        </w:rPr>
        <w:t xml:space="preserve">    </w:t>
      </w:r>
      <w:r w:rsidR="00C31F57">
        <w:rPr>
          <w:rFonts w:eastAsia="黑体" w:hint="eastAsia"/>
          <w:sz w:val="30"/>
          <w:u w:val="single"/>
        </w:rPr>
        <w:t xml:space="preserve">  </w:t>
      </w:r>
      <w:r>
        <w:rPr>
          <w:rFonts w:eastAsia="黑体"/>
          <w:sz w:val="30"/>
          <w:u w:val="single"/>
        </w:rPr>
        <w:t xml:space="preserve">       </w:t>
      </w:r>
    </w:p>
    <w:p w14:paraId="6856F16A" w14:textId="3E1979C4" w:rsidR="00EA1144" w:rsidRDefault="00FF2BF5">
      <w:pPr>
        <w:tabs>
          <w:tab w:val="left" w:pos="1276"/>
        </w:tabs>
        <w:spacing w:before="120" w:afterLines="150" w:after="360"/>
        <w:ind w:firstLine="600"/>
        <w:rPr>
          <w:rFonts w:eastAsia="黑体"/>
          <w:sz w:val="30"/>
          <w:u w:val="single"/>
        </w:rPr>
      </w:pPr>
      <w:r>
        <w:rPr>
          <w:rFonts w:eastAsia="黑体"/>
          <w:sz w:val="30"/>
        </w:rPr>
        <w:tab/>
      </w:r>
      <w:r>
        <w:rPr>
          <w:rFonts w:eastAsia="黑体"/>
          <w:spacing w:val="100"/>
          <w:kern w:val="0"/>
          <w:sz w:val="30"/>
          <w:fitText w:val="1800" w:id="-1591026173"/>
        </w:rPr>
        <w:t>填表日</w:t>
      </w:r>
      <w:r>
        <w:rPr>
          <w:rFonts w:eastAsia="黑体"/>
          <w:kern w:val="0"/>
          <w:sz w:val="30"/>
          <w:fitText w:val="1800" w:id="-1591026173"/>
        </w:rPr>
        <w:t>期</w:t>
      </w:r>
      <w:r>
        <w:rPr>
          <w:rFonts w:eastAsia="黑体"/>
          <w:sz w:val="30"/>
        </w:rPr>
        <w:t>：</w:t>
      </w:r>
      <w:r>
        <w:rPr>
          <w:rFonts w:eastAsia="黑体"/>
          <w:sz w:val="30"/>
          <w:u w:val="single"/>
        </w:rPr>
        <w:t xml:space="preserve">    202</w:t>
      </w:r>
      <w:r w:rsidR="000E270B">
        <w:rPr>
          <w:rFonts w:eastAsia="黑体" w:hint="eastAsia"/>
          <w:sz w:val="30"/>
          <w:u w:val="single"/>
        </w:rPr>
        <w:t>6</w:t>
      </w:r>
      <w:r>
        <w:rPr>
          <w:rFonts w:eastAsia="黑体"/>
          <w:sz w:val="30"/>
          <w:u w:val="single"/>
        </w:rPr>
        <w:t xml:space="preserve">   </w:t>
      </w:r>
      <w:r>
        <w:rPr>
          <w:rFonts w:eastAsia="黑体"/>
          <w:sz w:val="30"/>
        </w:rPr>
        <w:t>年</w:t>
      </w:r>
      <w:r>
        <w:rPr>
          <w:rFonts w:eastAsia="黑体"/>
          <w:sz w:val="30"/>
          <w:u w:val="single"/>
        </w:rPr>
        <w:t xml:space="preserve">  </w:t>
      </w:r>
      <w:r w:rsidR="000E5B2B">
        <w:rPr>
          <w:rFonts w:eastAsia="黑体" w:hint="eastAsia"/>
          <w:sz w:val="30"/>
          <w:u w:val="single"/>
        </w:rPr>
        <w:t xml:space="preserve"> </w:t>
      </w:r>
      <w:r>
        <w:rPr>
          <w:rFonts w:eastAsia="黑体"/>
          <w:sz w:val="30"/>
          <w:u w:val="single"/>
        </w:rPr>
        <w:t xml:space="preserve">2  </w:t>
      </w:r>
      <w:r>
        <w:rPr>
          <w:rFonts w:eastAsia="黑体"/>
          <w:sz w:val="30"/>
        </w:rPr>
        <w:t>月</w:t>
      </w:r>
      <w:r>
        <w:rPr>
          <w:rFonts w:eastAsia="黑体"/>
          <w:sz w:val="30"/>
          <w:u w:val="single"/>
        </w:rPr>
        <w:t xml:space="preserve">  </w:t>
      </w:r>
      <w:r w:rsidR="000E5B2B">
        <w:rPr>
          <w:rFonts w:eastAsia="黑体" w:hint="eastAsia"/>
          <w:sz w:val="30"/>
          <w:u w:val="single"/>
        </w:rPr>
        <w:t xml:space="preserve"> </w:t>
      </w:r>
      <w:r w:rsidR="000E270B">
        <w:rPr>
          <w:rFonts w:eastAsia="黑体" w:hint="eastAsia"/>
          <w:sz w:val="30"/>
          <w:u w:val="single"/>
        </w:rPr>
        <w:t>2</w:t>
      </w:r>
      <w:r>
        <w:rPr>
          <w:rFonts w:eastAsia="黑体"/>
          <w:sz w:val="30"/>
          <w:u w:val="single"/>
        </w:rPr>
        <w:t xml:space="preserve">8  </w:t>
      </w:r>
      <w:r>
        <w:rPr>
          <w:rFonts w:eastAsia="黑体"/>
          <w:sz w:val="30"/>
        </w:rPr>
        <w:t>日</w:t>
      </w:r>
    </w:p>
    <w:p w14:paraId="6856F16B" w14:textId="77777777" w:rsidR="00EA1144" w:rsidRDefault="00FF2BF5">
      <w:pPr>
        <w:spacing w:beforeLines="700" w:before="1680"/>
        <w:jc w:val="center"/>
        <w:rPr>
          <w:rFonts w:eastAsia="楷体"/>
          <w:sz w:val="32"/>
        </w:rPr>
      </w:pPr>
      <w:r>
        <w:rPr>
          <w:rFonts w:eastAsia="楷体"/>
          <w:sz w:val="32"/>
        </w:rPr>
        <w:t>电子科技大学研究生院</w:t>
      </w:r>
    </w:p>
    <w:p w14:paraId="6856F16C" w14:textId="77777777" w:rsidR="00EA1144" w:rsidRDefault="00EA1144">
      <w:pPr>
        <w:spacing w:beforeLines="700" w:before="1680"/>
        <w:ind w:firstLine="3210"/>
        <w:jc w:val="left"/>
        <w:rPr>
          <w:rFonts w:eastAsia="楷体"/>
          <w:sz w:val="32"/>
        </w:rPr>
        <w:sectPr w:rsidR="00EA1144">
          <w:footerReference w:type="default" r:id="rId8"/>
          <w:pgSz w:w="11906" w:h="16838"/>
          <w:pgMar w:top="1418" w:right="1191" w:bottom="1418" w:left="1474" w:header="851" w:footer="992" w:gutter="0"/>
          <w:cols w:space="425"/>
          <w:docGrid w:linePitch="312"/>
        </w:sectPr>
      </w:pPr>
    </w:p>
    <w:p w14:paraId="6856F16D" w14:textId="77777777" w:rsidR="00EA1144" w:rsidRDefault="00FF2BF5">
      <w:pPr>
        <w:numPr>
          <w:ilvl w:val="0"/>
          <w:numId w:val="4"/>
        </w:numPr>
        <w:rPr>
          <w:rFonts w:eastAsia="黑体"/>
          <w:bCs/>
          <w:sz w:val="28"/>
        </w:rPr>
      </w:pPr>
      <w:r>
        <w:rPr>
          <w:rFonts w:eastAsia="黑体"/>
          <w:bCs/>
          <w:sz w:val="28"/>
        </w:rPr>
        <w:lastRenderedPageBreak/>
        <w:t>学位论文研究内容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3"/>
        <w:gridCol w:w="564"/>
        <w:gridCol w:w="8451"/>
      </w:tblGrid>
      <w:tr w:rsidR="00EA1144" w14:paraId="6856F170" w14:textId="77777777" w:rsidTr="00F862B9">
        <w:trPr>
          <w:trHeight w:val="397"/>
          <w:jc w:val="center"/>
        </w:trPr>
        <w:tc>
          <w:tcPr>
            <w:tcW w:w="611" w:type="pct"/>
            <w:gridSpan w:val="2"/>
            <w:vAlign w:val="center"/>
          </w:tcPr>
          <w:p w14:paraId="6856F16E" w14:textId="77777777" w:rsidR="00EA1144" w:rsidRDefault="00FF2BF5">
            <w:pPr>
              <w:jc w:val="center"/>
              <w:rPr>
                <w:bCs/>
                <w:sz w:val="24"/>
              </w:rPr>
            </w:pPr>
            <w:r>
              <w:rPr>
                <w:sz w:val="24"/>
              </w:rPr>
              <w:t>课题类型</w:t>
            </w:r>
          </w:p>
        </w:tc>
        <w:tc>
          <w:tcPr>
            <w:tcW w:w="4389" w:type="pct"/>
            <w:vAlign w:val="center"/>
          </w:tcPr>
          <w:p w14:paraId="6856F16F" w14:textId="77777777" w:rsidR="00EA1144" w:rsidRDefault="00FF2BF5">
            <w:pPr>
              <w:rPr>
                <w:bCs/>
                <w:sz w:val="24"/>
              </w:rPr>
            </w:pPr>
            <w:r>
              <w:rPr>
                <w:sz w:val="24"/>
              </w:rPr>
              <w:t>□</w:t>
            </w:r>
            <w:r>
              <w:rPr>
                <w:sz w:val="24"/>
              </w:rPr>
              <w:t>基础研究</w:t>
            </w:r>
            <w:r>
              <w:rPr>
                <w:sz w:val="24"/>
              </w:rPr>
              <w:t xml:space="preserve">    </w:t>
            </w:r>
            <w:r>
              <w:rPr>
                <w:sz w:val="24"/>
              </w:rPr>
              <w:sym w:font="Wingdings 2" w:char="F052"/>
            </w:r>
            <w:r>
              <w:rPr>
                <w:sz w:val="24"/>
              </w:rPr>
              <w:t>应用基础研究</w:t>
            </w:r>
            <w:r>
              <w:rPr>
                <w:sz w:val="24"/>
              </w:rPr>
              <w:t xml:space="preserve">     □</w:t>
            </w:r>
            <w:r>
              <w:rPr>
                <w:sz w:val="24"/>
              </w:rPr>
              <w:t>应用研究</w:t>
            </w:r>
          </w:p>
        </w:tc>
      </w:tr>
      <w:tr w:rsidR="00EA1144" w14:paraId="6856F173" w14:textId="77777777" w:rsidTr="00F862B9">
        <w:trPr>
          <w:trHeight w:val="397"/>
          <w:jc w:val="center"/>
        </w:trPr>
        <w:tc>
          <w:tcPr>
            <w:tcW w:w="611" w:type="pct"/>
            <w:gridSpan w:val="2"/>
            <w:vAlign w:val="center"/>
          </w:tcPr>
          <w:p w14:paraId="6856F171" w14:textId="77777777" w:rsidR="00EA1144" w:rsidRDefault="00FF2BF5">
            <w:pPr>
              <w:jc w:val="center"/>
              <w:rPr>
                <w:bCs/>
                <w:sz w:val="24"/>
              </w:rPr>
            </w:pPr>
            <w:r>
              <w:rPr>
                <w:sz w:val="24"/>
              </w:rPr>
              <w:t>课题来源</w:t>
            </w:r>
          </w:p>
        </w:tc>
        <w:tc>
          <w:tcPr>
            <w:tcW w:w="4389" w:type="pct"/>
            <w:vAlign w:val="center"/>
          </w:tcPr>
          <w:p w14:paraId="6856F172" w14:textId="77777777" w:rsidR="00EA1144" w:rsidRDefault="00FF2BF5">
            <w:pPr>
              <w:rPr>
                <w:bCs/>
                <w:sz w:val="24"/>
              </w:rPr>
            </w:pPr>
            <w:r>
              <w:rPr>
                <w:sz w:val="24"/>
              </w:rPr>
              <w:sym w:font="Wingdings 2" w:char="F052"/>
            </w:r>
            <w:r>
              <w:rPr>
                <w:sz w:val="24"/>
              </w:rPr>
              <w:t>纵向</w:t>
            </w:r>
            <w:r>
              <w:rPr>
                <w:sz w:val="24"/>
              </w:rPr>
              <w:t xml:space="preserve">        □</w:t>
            </w:r>
            <w:r>
              <w:rPr>
                <w:sz w:val="24"/>
              </w:rPr>
              <w:t>横向</w:t>
            </w:r>
            <w:r>
              <w:rPr>
                <w:sz w:val="24"/>
              </w:rPr>
              <w:t xml:space="preserve">             □</w:t>
            </w:r>
            <w:r>
              <w:rPr>
                <w:sz w:val="24"/>
              </w:rPr>
              <w:t>自拟</w:t>
            </w:r>
          </w:p>
        </w:tc>
      </w:tr>
      <w:tr w:rsidR="00EA1144" w14:paraId="6856F189" w14:textId="77777777" w:rsidTr="00F862B9">
        <w:trPr>
          <w:trHeight w:val="12926"/>
          <w:jc w:val="center"/>
        </w:trPr>
        <w:tc>
          <w:tcPr>
            <w:tcW w:w="318" w:type="pct"/>
            <w:vAlign w:val="center"/>
          </w:tcPr>
          <w:p w14:paraId="6856F174" w14:textId="77777777" w:rsidR="00EA1144" w:rsidRDefault="00FF2BF5">
            <w:pPr>
              <w:jc w:val="center"/>
              <w:rPr>
                <w:sz w:val="24"/>
              </w:rPr>
            </w:pPr>
            <w:r>
              <w:rPr>
                <w:sz w:val="24"/>
              </w:rPr>
              <w:t>学</w:t>
            </w:r>
          </w:p>
          <w:p w14:paraId="6856F175" w14:textId="77777777" w:rsidR="00EA1144" w:rsidRDefault="00FF2BF5">
            <w:pPr>
              <w:jc w:val="center"/>
              <w:rPr>
                <w:sz w:val="24"/>
              </w:rPr>
            </w:pPr>
            <w:r>
              <w:rPr>
                <w:sz w:val="24"/>
              </w:rPr>
              <w:t>位</w:t>
            </w:r>
          </w:p>
          <w:p w14:paraId="6856F176" w14:textId="77777777" w:rsidR="00EA1144" w:rsidRDefault="00FF2BF5">
            <w:pPr>
              <w:jc w:val="center"/>
              <w:rPr>
                <w:sz w:val="24"/>
              </w:rPr>
            </w:pPr>
            <w:r>
              <w:rPr>
                <w:sz w:val="24"/>
              </w:rPr>
              <w:t>论</w:t>
            </w:r>
          </w:p>
          <w:p w14:paraId="6856F177" w14:textId="77777777" w:rsidR="00EA1144" w:rsidRDefault="00FF2BF5">
            <w:pPr>
              <w:jc w:val="center"/>
              <w:rPr>
                <w:sz w:val="24"/>
              </w:rPr>
            </w:pPr>
            <w:r>
              <w:rPr>
                <w:sz w:val="24"/>
              </w:rPr>
              <w:t>文</w:t>
            </w:r>
          </w:p>
          <w:p w14:paraId="6856F178" w14:textId="77777777" w:rsidR="00EA1144" w:rsidRDefault="00FF2BF5">
            <w:pPr>
              <w:jc w:val="center"/>
              <w:rPr>
                <w:sz w:val="24"/>
              </w:rPr>
            </w:pPr>
            <w:proofErr w:type="gramStart"/>
            <w:r>
              <w:rPr>
                <w:sz w:val="24"/>
              </w:rPr>
              <w:t>研</w:t>
            </w:r>
            <w:proofErr w:type="gramEnd"/>
          </w:p>
          <w:p w14:paraId="6856F179" w14:textId="77777777" w:rsidR="00EA1144" w:rsidRDefault="00FF2BF5">
            <w:pPr>
              <w:jc w:val="center"/>
              <w:rPr>
                <w:sz w:val="24"/>
              </w:rPr>
            </w:pPr>
            <w:r>
              <w:rPr>
                <w:sz w:val="24"/>
              </w:rPr>
              <w:t>究</w:t>
            </w:r>
          </w:p>
          <w:p w14:paraId="6856F17A" w14:textId="77777777" w:rsidR="00EA1144" w:rsidRDefault="00FF2BF5">
            <w:pPr>
              <w:jc w:val="center"/>
              <w:rPr>
                <w:sz w:val="24"/>
              </w:rPr>
            </w:pPr>
            <w:r>
              <w:rPr>
                <w:sz w:val="24"/>
              </w:rPr>
              <w:t>内</w:t>
            </w:r>
          </w:p>
          <w:p w14:paraId="6856F17B" w14:textId="77777777" w:rsidR="00EA1144" w:rsidRDefault="00FF2BF5">
            <w:pPr>
              <w:jc w:val="center"/>
              <w:rPr>
                <w:b/>
                <w:sz w:val="24"/>
              </w:rPr>
            </w:pPr>
            <w:r>
              <w:rPr>
                <w:sz w:val="24"/>
              </w:rPr>
              <w:t>容</w:t>
            </w:r>
          </w:p>
        </w:tc>
        <w:tc>
          <w:tcPr>
            <w:tcW w:w="4682" w:type="pct"/>
            <w:gridSpan w:val="2"/>
          </w:tcPr>
          <w:p w14:paraId="6856F17C" w14:textId="77777777" w:rsidR="00EA1144" w:rsidRDefault="00FF2BF5">
            <w:pPr>
              <w:spacing w:afterLines="50" w:after="120"/>
              <w:rPr>
                <w:rFonts w:eastAsia="楷体"/>
                <w:sz w:val="24"/>
              </w:rPr>
            </w:pPr>
            <w:bookmarkStart w:id="2" w:name="OLE_LINK12"/>
            <w:r>
              <w:rPr>
                <w:rFonts w:eastAsia="楷体"/>
                <w:sz w:val="24"/>
              </w:rPr>
              <w:t>学位论文的研究目标</w:t>
            </w:r>
            <w:bookmarkEnd w:id="2"/>
            <w:r>
              <w:rPr>
                <w:rFonts w:eastAsia="楷体"/>
                <w:sz w:val="24"/>
              </w:rPr>
              <w:t>、研究内容及拟解决的关键性问题（可续页）</w:t>
            </w:r>
          </w:p>
          <w:p w14:paraId="6856F17D" w14:textId="77777777" w:rsidR="00EA1144" w:rsidRDefault="00FF2BF5">
            <w:pPr>
              <w:spacing w:beforeLines="80" w:before="192" w:afterLines="50" w:after="120"/>
              <w:ind w:firstLineChars="200" w:firstLine="482"/>
              <w:rPr>
                <w:b/>
                <w:sz w:val="24"/>
              </w:rPr>
            </w:pPr>
            <w:r w:rsidRPr="00423324">
              <w:rPr>
                <w:b/>
                <w:sz w:val="24"/>
                <w:highlight w:val="yellow"/>
              </w:rPr>
              <w:t>学位论文研究目标</w:t>
            </w:r>
            <w:r>
              <w:rPr>
                <w:b/>
                <w:sz w:val="24"/>
              </w:rPr>
              <w:t>:</w:t>
            </w:r>
          </w:p>
          <w:p w14:paraId="6856F17E" w14:textId="66553B91" w:rsidR="00EA1144" w:rsidRDefault="00A9186B">
            <w:pPr>
              <w:pStyle w:val="af0"/>
              <w:spacing w:before="24" w:after="48"/>
              <w:ind w:firstLine="480"/>
            </w:pPr>
            <w:r w:rsidRPr="00A9186B">
              <w:t>本课题面向无人机无损检测场景中接触状态难以精确判定的问题，构建融合电磁超声回波、位姿误差及</w:t>
            </w:r>
            <w:r w:rsidRPr="00A9186B">
              <w:t>RGBD</w:t>
            </w:r>
            <w:r w:rsidRPr="00A9186B">
              <w:t>局部视觉特征的多模态时序感知模型。研究引入物理约束注意力机制与状态转移约束模型，将动力学一致性与接触物理先验嵌入</w:t>
            </w:r>
            <w:r w:rsidRPr="00A9186B">
              <w:t>Transformer</w:t>
            </w:r>
            <w:r w:rsidRPr="00A9186B">
              <w:t>结构，实现接触状态概率的精确估计与稳定判别。通过构建跨模态对齐与不确定性建模机制，提高复杂环境下的鲁棒性与泛化能力。最终形成软硬件协同的无人机接触感知与决策框架，为空中无损检测作业的安全控制与高精度数据获取提供理论与方法支撑。</w:t>
            </w:r>
          </w:p>
          <w:p w14:paraId="2F1670F6" w14:textId="77777777" w:rsidR="00423324" w:rsidRDefault="00423324">
            <w:pPr>
              <w:pStyle w:val="af0"/>
              <w:spacing w:before="24" w:after="48"/>
              <w:ind w:firstLine="480"/>
            </w:pPr>
          </w:p>
          <w:p w14:paraId="6856F17F" w14:textId="77777777" w:rsidR="00EA1144" w:rsidRDefault="00FF2BF5">
            <w:pPr>
              <w:spacing w:beforeLines="80" w:before="192" w:afterLines="50" w:after="120"/>
              <w:ind w:firstLineChars="200" w:firstLine="482"/>
              <w:rPr>
                <w:b/>
                <w:sz w:val="24"/>
              </w:rPr>
            </w:pPr>
            <w:r w:rsidRPr="00423324">
              <w:rPr>
                <w:b/>
                <w:sz w:val="24"/>
                <w:highlight w:val="yellow"/>
              </w:rPr>
              <w:t>学位论文研究内容</w:t>
            </w:r>
            <w:r>
              <w:rPr>
                <w:b/>
                <w:sz w:val="24"/>
              </w:rPr>
              <w:t>：</w:t>
            </w:r>
          </w:p>
          <w:p w14:paraId="31DF2BC2" w14:textId="77777777" w:rsidR="00C123CB" w:rsidRDefault="00C123CB" w:rsidP="00C123CB">
            <w:pPr>
              <w:pStyle w:val="af"/>
              <w:numPr>
                <w:ilvl w:val="0"/>
                <w:numId w:val="5"/>
              </w:numPr>
              <w:spacing w:beforeLines="10" w:before="24" w:afterLines="20" w:after="48" w:line="360" w:lineRule="auto"/>
              <w:ind w:firstLineChars="0"/>
              <w:rPr>
                <w:sz w:val="24"/>
              </w:rPr>
            </w:pPr>
            <w:r w:rsidRPr="00C123CB">
              <w:rPr>
                <w:sz w:val="24"/>
              </w:rPr>
              <w:t>构建无人机无损检测实验平台，完成电磁超声探头与</w:t>
            </w:r>
            <w:r w:rsidRPr="00C123CB">
              <w:rPr>
                <w:sz w:val="24"/>
              </w:rPr>
              <w:t>RGBD</w:t>
            </w:r>
            <w:r w:rsidRPr="00C123CB">
              <w:rPr>
                <w:sz w:val="24"/>
              </w:rPr>
              <w:t>相机的结构集成、时钟同步与标定设计，建立多模态数据采集与对齐机制，实现回波信号、位姿误差及视觉</w:t>
            </w:r>
            <w:r w:rsidRPr="00C123CB">
              <w:rPr>
                <w:sz w:val="24"/>
              </w:rPr>
              <w:t>ROI</w:t>
            </w:r>
            <w:r w:rsidRPr="00C123CB">
              <w:rPr>
                <w:sz w:val="24"/>
              </w:rPr>
              <w:t>数据的统一时序管理。</w:t>
            </w:r>
          </w:p>
          <w:p w14:paraId="51BDBB65" w14:textId="77777777" w:rsidR="00C123CB" w:rsidRDefault="00C123CB" w:rsidP="00C123CB">
            <w:pPr>
              <w:pStyle w:val="af"/>
              <w:numPr>
                <w:ilvl w:val="0"/>
                <w:numId w:val="5"/>
              </w:numPr>
              <w:spacing w:beforeLines="10" w:before="24" w:afterLines="20" w:after="48" w:line="360" w:lineRule="auto"/>
              <w:ind w:firstLineChars="0"/>
              <w:rPr>
                <w:sz w:val="24"/>
              </w:rPr>
            </w:pPr>
            <w:r w:rsidRPr="00C123CB">
              <w:rPr>
                <w:sz w:val="24"/>
              </w:rPr>
              <w:t>建立多模态时序建模框架，设计融合物理约束注意力机制的</w:t>
            </w:r>
            <w:r w:rsidRPr="00C123CB">
              <w:rPr>
                <w:sz w:val="24"/>
              </w:rPr>
              <w:t>Transformer</w:t>
            </w:r>
            <w:r w:rsidRPr="00C123CB">
              <w:rPr>
                <w:sz w:val="24"/>
              </w:rPr>
              <w:t>网络，实现超声信号特征、位姿动态特征与局部视觉特征的跨模态对齐与深层交互表征。</w:t>
            </w:r>
          </w:p>
          <w:p w14:paraId="5B682861" w14:textId="77777777" w:rsidR="00C123CB" w:rsidRDefault="00C123CB" w:rsidP="00C123CB">
            <w:pPr>
              <w:pStyle w:val="af"/>
              <w:numPr>
                <w:ilvl w:val="0"/>
                <w:numId w:val="5"/>
              </w:numPr>
              <w:spacing w:beforeLines="10" w:before="24" w:afterLines="20" w:after="48" w:line="360" w:lineRule="auto"/>
              <w:ind w:firstLineChars="0"/>
              <w:rPr>
                <w:sz w:val="24"/>
              </w:rPr>
            </w:pPr>
            <w:r w:rsidRPr="00C123CB">
              <w:rPr>
                <w:sz w:val="24"/>
              </w:rPr>
              <w:t>引入状态转移约束模型，将接触动力学先验嵌入概率推断过程，构建满足物理一致性的接触状态演化模型，提高状态判别的连续性与稳定性。</w:t>
            </w:r>
          </w:p>
          <w:p w14:paraId="3E6E5651" w14:textId="3FD4A26E" w:rsidR="00C123CB" w:rsidRDefault="00C123CB" w:rsidP="00C123CB">
            <w:pPr>
              <w:pStyle w:val="af"/>
              <w:numPr>
                <w:ilvl w:val="0"/>
                <w:numId w:val="5"/>
              </w:numPr>
              <w:spacing w:beforeLines="10" w:before="24" w:afterLines="20" w:after="48" w:line="360" w:lineRule="auto"/>
              <w:ind w:firstLineChars="0"/>
              <w:rPr>
                <w:sz w:val="24"/>
              </w:rPr>
            </w:pPr>
            <w:r w:rsidRPr="00C123CB">
              <w:rPr>
                <w:sz w:val="24"/>
              </w:rPr>
              <w:t>搭建系统级验证平台，开展多场景对比实验与消融分析，评估模型在复杂工况下的鲁棒性、实时性及泛化能力，形成软硬件协同优化策略。</w:t>
            </w:r>
          </w:p>
          <w:p w14:paraId="63EADEC4" w14:textId="77777777" w:rsidR="00AA6B78" w:rsidRPr="00C123CB" w:rsidRDefault="00AA6B78" w:rsidP="00AA6B78">
            <w:pPr>
              <w:pStyle w:val="af"/>
              <w:spacing w:beforeLines="10" w:before="24" w:afterLines="20" w:after="48" w:line="360" w:lineRule="auto"/>
              <w:ind w:left="780" w:firstLineChars="0" w:firstLine="0"/>
              <w:rPr>
                <w:sz w:val="24"/>
              </w:rPr>
            </w:pPr>
          </w:p>
          <w:p w14:paraId="6856F184" w14:textId="77777777" w:rsidR="00EA1144" w:rsidRDefault="00FF2BF5">
            <w:pPr>
              <w:spacing w:beforeLines="80" w:before="192" w:afterLines="50" w:after="120"/>
              <w:ind w:firstLineChars="200" w:firstLine="482"/>
              <w:rPr>
                <w:b/>
                <w:sz w:val="24"/>
              </w:rPr>
            </w:pPr>
            <w:r w:rsidRPr="00621C07">
              <w:rPr>
                <w:b/>
                <w:sz w:val="24"/>
                <w:highlight w:val="yellow"/>
              </w:rPr>
              <w:t>拟解决的关键性问题</w:t>
            </w:r>
            <w:r>
              <w:rPr>
                <w:b/>
                <w:sz w:val="24"/>
              </w:rPr>
              <w:t>：</w:t>
            </w:r>
          </w:p>
          <w:p w14:paraId="7C90BD0B" w14:textId="57B13978" w:rsidR="00F862B9" w:rsidRDefault="00F862B9" w:rsidP="00786723">
            <w:pPr>
              <w:pStyle w:val="af"/>
              <w:numPr>
                <w:ilvl w:val="0"/>
                <w:numId w:val="6"/>
              </w:numPr>
              <w:spacing w:beforeLines="10" w:before="24" w:afterLines="20" w:after="48" w:line="440" w:lineRule="exact"/>
              <w:ind w:firstLineChars="0"/>
              <w:rPr>
                <w:sz w:val="24"/>
              </w:rPr>
            </w:pPr>
            <w:r w:rsidRPr="00F862B9">
              <w:rPr>
                <w:sz w:val="24"/>
              </w:rPr>
              <w:t>单模态无损检测方法在动态飞行平台上的局限性问题。传统电磁超声检测多基于单一回波信号进行判定，在无人机飞行扰动与姿态变化条件下，信号易</w:t>
            </w:r>
            <w:proofErr w:type="gramStart"/>
            <w:r w:rsidRPr="00F862B9">
              <w:rPr>
                <w:sz w:val="24"/>
              </w:rPr>
              <w:t>受接触</w:t>
            </w:r>
            <w:proofErr w:type="gramEnd"/>
            <w:r w:rsidRPr="00F862B9">
              <w:rPr>
                <w:sz w:val="24"/>
              </w:rPr>
              <w:t>不稳定、电磁干扰及结构耦合变化影响，导致误判或漏判。如何突破单模态检测对稳定接触条件的依赖，构建多</w:t>
            </w:r>
            <w:proofErr w:type="gramStart"/>
            <w:r w:rsidRPr="00F862B9">
              <w:rPr>
                <w:sz w:val="24"/>
              </w:rPr>
              <w:t>源信息</w:t>
            </w:r>
            <w:proofErr w:type="gramEnd"/>
            <w:r w:rsidRPr="00F862B9">
              <w:rPr>
                <w:sz w:val="24"/>
              </w:rPr>
              <w:t>互补机制，是提升系统可靠性的关</w:t>
            </w:r>
            <w:r w:rsidRPr="00F862B9">
              <w:rPr>
                <w:sz w:val="24"/>
              </w:rPr>
              <w:lastRenderedPageBreak/>
              <w:t>键问题。</w:t>
            </w:r>
          </w:p>
          <w:p w14:paraId="012B573D" w14:textId="324AD9C2" w:rsidR="00786723" w:rsidRDefault="00786723" w:rsidP="00786723">
            <w:pPr>
              <w:pStyle w:val="af"/>
              <w:numPr>
                <w:ilvl w:val="0"/>
                <w:numId w:val="6"/>
              </w:numPr>
              <w:spacing w:beforeLines="10" w:before="24" w:afterLines="20" w:after="48" w:line="440" w:lineRule="exact"/>
              <w:ind w:firstLineChars="0"/>
              <w:rPr>
                <w:sz w:val="24"/>
              </w:rPr>
            </w:pPr>
            <w:r w:rsidRPr="00786723">
              <w:rPr>
                <w:sz w:val="24"/>
              </w:rPr>
              <w:t>纯数据驱动模型缺乏物理约束导致泛化能力不足的问题。如何将动力学模型与接触物理先验嵌入深度网络结构，实现物理一致性建模，是增强模型稳定性的核心挑战。</w:t>
            </w:r>
          </w:p>
          <w:p w14:paraId="6856F188" w14:textId="601999A3" w:rsidR="00EA1144" w:rsidRPr="00786723" w:rsidRDefault="00786723" w:rsidP="00786723">
            <w:pPr>
              <w:pStyle w:val="af"/>
              <w:numPr>
                <w:ilvl w:val="0"/>
                <w:numId w:val="6"/>
              </w:numPr>
              <w:spacing w:beforeLines="10" w:before="24" w:afterLines="20" w:after="48" w:line="440" w:lineRule="exact"/>
              <w:ind w:firstLineChars="0"/>
              <w:rPr>
                <w:sz w:val="24"/>
              </w:rPr>
            </w:pPr>
            <w:r w:rsidRPr="00786723">
              <w:rPr>
                <w:sz w:val="24"/>
              </w:rPr>
              <w:t>接触判定结果存在时序抖动的问题。如何建立符合实际接触演化规律的状态转移约束模型，抑制瞬时误判，保障控制系统闭环稳定，是系统工程落地的关键。</w:t>
            </w:r>
          </w:p>
        </w:tc>
      </w:tr>
    </w:tbl>
    <w:p w14:paraId="6856F18A" w14:textId="77777777" w:rsidR="00EA1144" w:rsidRDefault="00FF2BF5">
      <w:pPr>
        <w:numPr>
          <w:ilvl w:val="0"/>
          <w:numId w:val="4"/>
        </w:numPr>
        <w:ind w:left="0" w:firstLine="0"/>
        <w:rPr>
          <w:b/>
          <w:bCs/>
          <w:sz w:val="36"/>
        </w:rPr>
      </w:pPr>
      <w:r>
        <w:lastRenderedPageBreak/>
        <w:br w:type="page"/>
      </w:r>
      <w:r>
        <w:rPr>
          <w:rFonts w:eastAsia="黑体"/>
          <w:bCs/>
          <w:sz w:val="28"/>
        </w:rPr>
        <w:lastRenderedPageBreak/>
        <w:t>学位论文研究依据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EA1144" w14:paraId="6856F1E2" w14:textId="77777777" w:rsidTr="004F69FC">
        <w:trPr>
          <w:trHeight w:val="13946"/>
          <w:jc w:val="center"/>
        </w:trPr>
        <w:tc>
          <w:tcPr>
            <w:tcW w:w="5000" w:type="pct"/>
          </w:tcPr>
          <w:p w14:paraId="6856F18B" w14:textId="77777777" w:rsidR="00EA1144" w:rsidRDefault="00FF2BF5">
            <w:pPr>
              <w:autoSpaceDE w:val="0"/>
              <w:autoSpaceDN w:val="0"/>
              <w:adjustRightInd w:val="0"/>
              <w:rPr>
                <w:rFonts w:eastAsia="楷体"/>
                <w:szCs w:val="21"/>
              </w:rPr>
            </w:pPr>
            <w:r>
              <w:rPr>
                <w:rFonts w:eastAsia="楷体"/>
                <w:szCs w:val="21"/>
              </w:rPr>
              <w:t>学位论文的选题依据和研究意义，</w:t>
            </w:r>
            <w:bookmarkStart w:id="3" w:name="OLE_LINK2"/>
            <w:r>
              <w:rPr>
                <w:rFonts w:eastAsia="楷体"/>
                <w:szCs w:val="21"/>
              </w:rPr>
              <w:t>国内外研究现状和发展态势</w:t>
            </w:r>
            <w:bookmarkEnd w:id="3"/>
            <w:r>
              <w:rPr>
                <w:rFonts w:eastAsia="楷体"/>
                <w:szCs w:val="21"/>
              </w:rPr>
              <w:t>，主要参考文献，以及已有的工作积累和研究成果。（</w:t>
            </w:r>
            <w:r>
              <w:rPr>
                <w:rFonts w:eastAsia="楷体"/>
                <w:szCs w:val="21"/>
              </w:rPr>
              <w:t>2000</w:t>
            </w:r>
            <w:r>
              <w:rPr>
                <w:rFonts w:eastAsia="楷体"/>
                <w:szCs w:val="21"/>
              </w:rPr>
              <w:t>字）</w:t>
            </w:r>
          </w:p>
          <w:p w14:paraId="6856F18C" w14:textId="77777777" w:rsidR="00EA1144" w:rsidRDefault="00FF2BF5">
            <w:pPr>
              <w:autoSpaceDE w:val="0"/>
              <w:autoSpaceDN w:val="0"/>
              <w:adjustRightInd w:val="0"/>
              <w:spacing w:line="312" w:lineRule="auto"/>
              <w:ind w:firstLineChars="200" w:firstLine="482"/>
              <w:rPr>
                <w:b/>
                <w:sz w:val="24"/>
              </w:rPr>
            </w:pPr>
            <w:r w:rsidRPr="0012069D">
              <w:rPr>
                <w:b/>
                <w:sz w:val="24"/>
              </w:rPr>
              <w:t>选题依据和研究意义</w:t>
            </w:r>
          </w:p>
          <w:p w14:paraId="4A6E7C13" w14:textId="0EC01A01" w:rsidR="004F69FC" w:rsidRPr="004F69FC" w:rsidRDefault="004F69FC" w:rsidP="004F69FC">
            <w:pPr>
              <w:autoSpaceDE w:val="0"/>
              <w:autoSpaceDN w:val="0"/>
              <w:adjustRightInd w:val="0"/>
              <w:spacing w:line="312" w:lineRule="auto"/>
              <w:ind w:firstLineChars="200" w:firstLine="482"/>
              <w:rPr>
                <w:b/>
                <w:bCs/>
                <w:sz w:val="24"/>
              </w:rPr>
            </w:pPr>
            <w:r>
              <w:rPr>
                <w:rFonts w:hint="eastAsia"/>
                <w:b/>
                <w:bCs/>
                <w:sz w:val="24"/>
              </w:rPr>
              <w:t>（</w:t>
            </w:r>
            <w:r>
              <w:rPr>
                <w:rFonts w:hint="eastAsia"/>
                <w:b/>
                <w:bCs/>
                <w:sz w:val="24"/>
              </w:rPr>
              <w:t>1</w:t>
            </w:r>
            <w:r>
              <w:rPr>
                <w:rFonts w:hint="eastAsia"/>
                <w:b/>
                <w:bCs/>
                <w:sz w:val="24"/>
              </w:rPr>
              <w:t>）</w:t>
            </w:r>
            <w:r w:rsidRPr="004F69FC">
              <w:rPr>
                <w:b/>
                <w:bCs/>
                <w:sz w:val="24"/>
                <w:highlight w:val="yellow"/>
              </w:rPr>
              <w:t>选题依据</w:t>
            </w:r>
          </w:p>
          <w:p w14:paraId="0B9ACD95"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随着大型基础设施与工业装备规模的持续扩大，桥梁、隧道、储罐、电力设备及高层建筑等结构长期服役过程中不可避免地产生裂纹、腐蚀、疲劳损伤及局部结构退化等缺陷。上述缺陷在早期往往具有隐蔽性和局部性，一旦未被及时发现，极易在服役载荷及环境耦合作用下演化为结构性失效，造成重大经济损失甚至安全事故。因此，构建高效、可靠、低成本的结构健康检测体系已成为现代工业维护体系中的关键技术问题。</w:t>
            </w:r>
          </w:p>
          <w:p w14:paraId="4CCD7717"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传统无损检测方式多依赖人工巡检或固定检测平台。人工检测不仅效率低、成本高，而且在高空、狭窄空间或带电环境下存在显著安全风险。同时，固定检测系统覆盖范围有限，难以满足大尺度结构的全面巡检需求。随着无人机技术的发展，基于无人机平台的移动式无损检测逐渐成为结构健康监测领域的重要方向。无人机具备机动性强、部署灵活、可进入危险区域等优势，可显著降低人工风险并提升检测效率。</w:t>
            </w:r>
          </w:p>
          <w:p w14:paraId="015E7C69"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现阶段无人机无损检测多以视觉传感为主，通过高清摄像头、红外成像或激光扫描对结构表面缺陷进行识别。然而，视觉检测存在以下局限：第一，仅能检测表面可见缺陷，难以对内部或亚表面损伤进行判断；第二，检测结果易受环境光照、反射、遮挡等因素影响；第三，视觉信息对结构接触状态的判别能力有限，无法判断探头是否真正形成有效耦合。</w:t>
            </w:r>
          </w:p>
          <w:p w14:paraId="20D76D76"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电磁超声检测技术作为一种非接触式或弱接触式无损检测方法，能够在无需耦合剂的条件下激励并接收材料内部弹性波信号，对亚表面缺陷具有良好的敏感性。将电磁超声探头集成于无人机平台，可在保持机动性的同时提升检测深度。然而，在无人机运动平台上实现稳定的接触判定与信号质量控制面临新的挑战：无人机在复杂气流环境下存在姿态扰动与位置误差，探头与结构之间的接触状态随时间动态变化；单一信号难以准确判断接触真实性，易产生误判或漏判。</w:t>
            </w:r>
          </w:p>
          <w:p w14:paraId="038F0CE2"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因此，仅依赖单一传感器或单一信号源已难以满足高可靠接触检测需求。需要构建融合电磁超声回波信号、无人机位姿误差以及局部视觉信息的多模态感知系统，通过多</w:t>
            </w:r>
            <w:proofErr w:type="gramStart"/>
            <w:r w:rsidRPr="004F69FC">
              <w:rPr>
                <w:sz w:val="24"/>
              </w:rPr>
              <w:t>源信息</w:t>
            </w:r>
            <w:proofErr w:type="gramEnd"/>
            <w:r w:rsidRPr="004F69FC">
              <w:rPr>
                <w:sz w:val="24"/>
              </w:rPr>
              <w:t>交叉验证实现接触状态的精确判定。同时，为避免纯数据驱动模型忽略物理规律，必须将动力学约束与状态演化规律嵌入深度学习模型中，实现物理一致性建模。</w:t>
            </w:r>
          </w:p>
          <w:p w14:paraId="3D65E388" w14:textId="0D25CCE4" w:rsidR="004F69FC" w:rsidRPr="004F69FC" w:rsidRDefault="004F69FC" w:rsidP="004F69FC">
            <w:pPr>
              <w:autoSpaceDE w:val="0"/>
              <w:autoSpaceDN w:val="0"/>
              <w:adjustRightInd w:val="0"/>
              <w:spacing w:line="312" w:lineRule="auto"/>
              <w:ind w:firstLineChars="200" w:firstLine="480"/>
              <w:rPr>
                <w:sz w:val="24"/>
              </w:rPr>
            </w:pPr>
            <w:r w:rsidRPr="004F69FC">
              <w:rPr>
                <w:sz w:val="24"/>
              </w:rPr>
              <w:t>基于上述背景，本研究提出一种面向无人机无损检测的多模态物理约束</w:t>
            </w:r>
            <w:r w:rsidRPr="004F69FC">
              <w:rPr>
                <w:sz w:val="24"/>
              </w:rPr>
              <w:t xml:space="preserve"> Transformer </w:t>
            </w:r>
            <w:proofErr w:type="gramStart"/>
            <w:r w:rsidRPr="004F69FC">
              <w:rPr>
                <w:sz w:val="24"/>
              </w:rPr>
              <w:t>感控系统</w:t>
            </w:r>
            <w:proofErr w:type="gramEnd"/>
            <w:r w:rsidRPr="004F69FC">
              <w:rPr>
                <w:sz w:val="24"/>
              </w:rPr>
              <w:t>，通过构建融合电磁超声、位姿动态与视觉</w:t>
            </w:r>
            <w:r w:rsidRPr="004F69FC">
              <w:rPr>
                <w:sz w:val="24"/>
              </w:rPr>
              <w:t>ROI</w:t>
            </w:r>
            <w:r w:rsidRPr="004F69FC">
              <w:rPr>
                <w:sz w:val="24"/>
              </w:rPr>
              <w:t>特征的时序模型，引入物理约束注意力机制与状态转移约束模型，实现无人机接触状态的稳定识别与智能决策控制。该选题具有明确的工程需求和现实意义。</w:t>
            </w:r>
          </w:p>
          <w:p w14:paraId="1D0A1BAD" w14:textId="77777777" w:rsidR="0012069D" w:rsidRDefault="0012069D" w:rsidP="004F69FC">
            <w:pPr>
              <w:autoSpaceDE w:val="0"/>
              <w:autoSpaceDN w:val="0"/>
              <w:adjustRightInd w:val="0"/>
              <w:spacing w:line="312" w:lineRule="auto"/>
              <w:ind w:firstLineChars="200" w:firstLine="482"/>
              <w:rPr>
                <w:b/>
                <w:bCs/>
                <w:sz w:val="24"/>
              </w:rPr>
            </w:pPr>
          </w:p>
          <w:p w14:paraId="08D6B1FD" w14:textId="61E1586C" w:rsidR="004F69FC" w:rsidRPr="004F69FC" w:rsidRDefault="00260AD5" w:rsidP="004F69FC">
            <w:pPr>
              <w:autoSpaceDE w:val="0"/>
              <w:autoSpaceDN w:val="0"/>
              <w:adjustRightInd w:val="0"/>
              <w:spacing w:line="312" w:lineRule="auto"/>
              <w:ind w:firstLineChars="200" w:firstLine="482"/>
              <w:rPr>
                <w:b/>
                <w:bCs/>
                <w:sz w:val="24"/>
              </w:rPr>
            </w:pPr>
            <w:r>
              <w:rPr>
                <w:rFonts w:hint="eastAsia"/>
                <w:b/>
                <w:bCs/>
                <w:sz w:val="24"/>
              </w:rPr>
              <w:t>（</w:t>
            </w:r>
            <w:r>
              <w:rPr>
                <w:rFonts w:hint="eastAsia"/>
                <w:b/>
                <w:bCs/>
                <w:sz w:val="24"/>
              </w:rPr>
              <w:t>2</w:t>
            </w:r>
            <w:r>
              <w:rPr>
                <w:rFonts w:hint="eastAsia"/>
                <w:b/>
                <w:bCs/>
                <w:sz w:val="24"/>
              </w:rPr>
              <w:t>）</w:t>
            </w:r>
            <w:r w:rsidR="004F69FC" w:rsidRPr="004F69FC">
              <w:rPr>
                <w:b/>
                <w:bCs/>
                <w:sz w:val="24"/>
                <w:highlight w:val="yellow"/>
              </w:rPr>
              <w:t>研究意义</w:t>
            </w:r>
          </w:p>
          <w:p w14:paraId="2F76DCFA" w14:textId="326F6032"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1</w:t>
            </w:r>
            <w:r w:rsidR="004F69FC" w:rsidRPr="004F69FC">
              <w:rPr>
                <w:b/>
                <w:bCs/>
                <w:sz w:val="24"/>
              </w:rPr>
              <w:t>）提升无人机无损检测的可靠性与安全性</w:t>
            </w:r>
          </w:p>
          <w:p w14:paraId="7E0820C8"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lastRenderedPageBreak/>
              <w:t>在无人机搭载电磁超声探头进行结构检测时，接触质量直接影响回波信号的稳定性与检测精度。若探头未形成有效接触，采集信号可能失真或噪声占主导，导致缺陷判断错误。传统方法往往通过阈值判断单一信号幅值变化来判定接触状态，但在复杂振动环境下误报率较高。</w:t>
            </w:r>
          </w:p>
          <w:p w14:paraId="18DEA12E"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本研究通过多模态融合，将超声信号变化与位姿误差、线速度变化及视觉局部特征联合建模，在概率层面输出接触状态分布，实现对接触真实性的鲁棒判定。该方法可显著降低误判率，避免因误判接触导致探头损伤或结构碰撞，从而提升检测系统整体安全性。</w:t>
            </w:r>
          </w:p>
          <w:p w14:paraId="2FDA1364" w14:textId="6A128D30"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2</w:t>
            </w:r>
            <w:r w:rsidR="004F69FC" w:rsidRPr="004F69FC">
              <w:rPr>
                <w:b/>
                <w:bCs/>
                <w:sz w:val="24"/>
              </w:rPr>
              <w:t>）突破单一感知模式的局限，实现深层信息融合</w:t>
            </w:r>
          </w:p>
          <w:p w14:paraId="5C26A736"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传统无人机检测系统往往将视觉、位姿和检测信号分离处理，缺乏统一建模框架，难以形成有效的信息协同。本研究构建统一的多模态时序</w:t>
            </w:r>
            <w:r w:rsidRPr="004F69FC">
              <w:rPr>
                <w:sz w:val="24"/>
              </w:rPr>
              <w:t xml:space="preserve"> Transformer </w:t>
            </w:r>
            <w:r w:rsidRPr="004F69FC">
              <w:rPr>
                <w:sz w:val="24"/>
              </w:rPr>
              <w:t>框架，通过跨模态注意力机制实现不同物理信号之间的特征对齐与交互，增强模型对复杂场景下隐含关联关系的建模能力。</w:t>
            </w:r>
          </w:p>
          <w:p w14:paraId="51E9B22F"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超声信号反映材料内部声学特性变化，位姿误差反映动力学扰动信息，视觉</w:t>
            </w:r>
            <w:r w:rsidRPr="004F69FC">
              <w:rPr>
                <w:sz w:val="24"/>
              </w:rPr>
              <w:t>ROI</w:t>
            </w:r>
            <w:r w:rsidRPr="004F69FC">
              <w:rPr>
                <w:sz w:val="24"/>
              </w:rPr>
              <w:t>提供局部结构几何与纹理信息。三者从不同物理层面描述接触状态。本研究通过结构化融合方式，使模型能够自动学习不同模态之间的互补关系，从而提升整体感知精度与鲁棒性。</w:t>
            </w:r>
          </w:p>
          <w:p w14:paraId="0D65A0AD" w14:textId="1C430015"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3</w:t>
            </w:r>
            <w:r w:rsidR="004F69FC" w:rsidRPr="004F69FC">
              <w:rPr>
                <w:b/>
                <w:bCs/>
                <w:sz w:val="24"/>
              </w:rPr>
              <w:t>）将物理先验引入深度模型，提高可解释性与泛化能力</w:t>
            </w:r>
          </w:p>
          <w:p w14:paraId="0ED1BA08"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纯数据驱动模型虽然在特定数据集上表现良好，但在环境变化或任务迁移时容易出现泛化能力不足的问题。尤其在无人机检测场景中，环境扰动复杂，训练数据难以覆盖所有工况。</w:t>
            </w:r>
          </w:p>
          <w:p w14:paraId="1EDA8CB1"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本研究通过引入物理约束注意力机制，将无人机动力学模型与接触力学规律嵌入</w:t>
            </w:r>
            <w:r w:rsidRPr="004F69FC">
              <w:rPr>
                <w:sz w:val="24"/>
              </w:rPr>
              <w:t xml:space="preserve"> Transformer </w:t>
            </w:r>
            <w:r w:rsidRPr="004F69FC">
              <w:rPr>
                <w:sz w:val="24"/>
              </w:rPr>
              <w:t>结构，在注意力计算和损失函数中引入物理一致性约束，使模型输出满足动力学合理性。该方法不仅提升模型稳定性，也增强了模型输出的可解释性，为工程应用提供理论保障。</w:t>
            </w:r>
          </w:p>
          <w:p w14:paraId="4154163A" w14:textId="752A49DF"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4</w:t>
            </w:r>
            <w:r w:rsidR="004F69FC" w:rsidRPr="004F69FC">
              <w:rPr>
                <w:b/>
                <w:bCs/>
                <w:sz w:val="24"/>
              </w:rPr>
              <w:t>）建立接触状态演化模型，抑制状态抖动</w:t>
            </w:r>
          </w:p>
          <w:p w14:paraId="51E58430"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接触状态具有明显的时间连续性特征。</w:t>
            </w:r>
            <w:proofErr w:type="gramStart"/>
            <w:r w:rsidRPr="004F69FC">
              <w:rPr>
                <w:sz w:val="24"/>
              </w:rPr>
              <w:t>传统逐帧分类</w:t>
            </w:r>
            <w:proofErr w:type="gramEnd"/>
            <w:r w:rsidRPr="004F69FC">
              <w:rPr>
                <w:sz w:val="24"/>
              </w:rPr>
              <w:t>模型容易出现频繁状态跳变，影响控制决策稳定性。本研究引入状态转移约束模型，将接触判定视为</w:t>
            </w:r>
            <w:proofErr w:type="gramStart"/>
            <w:r w:rsidRPr="004F69FC">
              <w:rPr>
                <w:sz w:val="24"/>
              </w:rPr>
              <w:t>隐</w:t>
            </w:r>
            <w:proofErr w:type="gramEnd"/>
            <w:r w:rsidRPr="004F69FC">
              <w:rPr>
                <w:sz w:val="24"/>
              </w:rPr>
              <w:t>状态演化过程，通过状态转移概率或条件随机场结构进行平滑约束，保证状态演化符合实际物理过程。</w:t>
            </w:r>
          </w:p>
          <w:p w14:paraId="6D0D0C76"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该机制能够有效抑制短时噪声导致的误判，提高系统决策连续性，为后续控制策略提供稳定输入。</w:t>
            </w:r>
          </w:p>
          <w:p w14:paraId="28A401B5" w14:textId="07A7F0E0"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5</w:t>
            </w:r>
            <w:r w:rsidR="004F69FC" w:rsidRPr="004F69FC">
              <w:rPr>
                <w:b/>
                <w:bCs/>
                <w:sz w:val="24"/>
              </w:rPr>
              <w:t>）推动无人机智能化检测向</w:t>
            </w:r>
            <w:r w:rsidR="004F69FC" w:rsidRPr="004F69FC">
              <w:rPr>
                <w:b/>
                <w:bCs/>
                <w:sz w:val="24"/>
              </w:rPr>
              <w:t>“</w:t>
            </w:r>
            <w:r w:rsidR="004F69FC" w:rsidRPr="004F69FC">
              <w:rPr>
                <w:b/>
                <w:bCs/>
                <w:sz w:val="24"/>
              </w:rPr>
              <w:t>感知</w:t>
            </w:r>
            <w:r w:rsidR="004F69FC" w:rsidRPr="004F69FC">
              <w:rPr>
                <w:b/>
                <w:bCs/>
                <w:sz w:val="24"/>
              </w:rPr>
              <w:t>-</w:t>
            </w:r>
            <w:r w:rsidR="004F69FC" w:rsidRPr="004F69FC">
              <w:rPr>
                <w:b/>
                <w:bCs/>
                <w:sz w:val="24"/>
              </w:rPr>
              <w:t>决策</w:t>
            </w:r>
            <w:r w:rsidR="004F69FC" w:rsidRPr="004F69FC">
              <w:rPr>
                <w:b/>
                <w:bCs/>
                <w:sz w:val="24"/>
              </w:rPr>
              <w:t>-</w:t>
            </w:r>
            <w:r w:rsidR="004F69FC" w:rsidRPr="004F69FC">
              <w:rPr>
                <w:b/>
                <w:bCs/>
                <w:sz w:val="24"/>
              </w:rPr>
              <w:t>控制</w:t>
            </w:r>
            <w:r w:rsidR="004F69FC" w:rsidRPr="004F69FC">
              <w:rPr>
                <w:b/>
                <w:bCs/>
                <w:sz w:val="24"/>
              </w:rPr>
              <w:t>”</w:t>
            </w:r>
            <w:r w:rsidR="004F69FC" w:rsidRPr="004F69FC">
              <w:rPr>
                <w:b/>
                <w:bCs/>
                <w:sz w:val="24"/>
              </w:rPr>
              <w:t>一体化发展</w:t>
            </w:r>
          </w:p>
          <w:p w14:paraId="36E23387"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当前多数无人机检测系统仅完成数据采集功能，缺乏实时智能判断能力。本研究构建的多模态物理</w:t>
            </w:r>
            <w:proofErr w:type="gramStart"/>
            <w:r w:rsidRPr="004F69FC">
              <w:rPr>
                <w:sz w:val="24"/>
              </w:rPr>
              <w:t>约束感控系统</w:t>
            </w:r>
            <w:proofErr w:type="gramEnd"/>
            <w:r w:rsidRPr="004F69FC">
              <w:rPr>
                <w:sz w:val="24"/>
              </w:rPr>
              <w:t>不仅输出接触概率，还可作为控制系统的反馈信号，实现主动接触调节与安全控制。</w:t>
            </w:r>
          </w:p>
          <w:p w14:paraId="1EDF936B"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通过软硬件协同设计，本系统可形成闭环感知控制架构，为未来无人机自主无损检测系统提供技术路径。该研究有助于推动无人机从</w:t>
            </w:r>
            <w:r w:rsidRPr="004F69FC">
              <w:rPr>
                <w:sz w:val="24"/>
              </w:rPr>
              <w:t>“</w:t>
            </w:r>
            <w:r w:rsidRPr="004F69FC">
              <w:rPr>
                <w:sz w:val="24"/>
              </w:rPr>
              <w:t>远程工具</w:t>
            </w:r>
            <w:r w:rsidRPr="004F69FC">
              <w:rPr>
                <w:sz w:val="24"/>
              </w:rPr>
              <w:t>”</w:t>
            </w:r>
            <w:r w:rsidRPr="004F69FC">
              <w:rPr>
                <w:sz w:val="24"/>
              </w:rPr>
              <w:t>向</w:t>
            </w:r>
            <w:r w:rsidRPr="004F69FC">
              <w:rPr>
                <w:sz w:val="24"/>
              </w:rPr>
              <w:t>“</w:t>
            </w:r>
            <w:r w:rsidRPr="004F69FC">
              <w:rPr>
                <w:sz w:val="24"/>
              </w:rPr>
              <w:t>智能检测平台</w:t>
            </w:r>
            <w:r w:rsidRPr="004F69FC">
              <w:rPr>
                <w:sz w:val="24"/>
              </w:rPr>
              <w:t>”</w:t>
            </w:r>
            <w:r w:rsidRPr="004F69FC">
              <w:rPr>
                <w:sz w:val="24"/>
              </w:rPr>
              <w:t>升级。</w:t>
            </w:r>
          </w:p>
          <w:p w14:paraId="02272D64" w14:textId="68142162" w:rsidR="004F69FC" w:rsidRPr="004F69FC" w:rsidRDefault="00951126" w:rsidP="004F69FC">
            <w:pPr>
              <w:autoSpaceDE w:val="0"/>
              <w:autoSpaceDN w:val="0"/>
              <w:adjustRightInd w:val="0"/>
              <w:spacing w:line="312" w:lineRule="auto"/>
              <w:ind w:firstLineChars="200" w:firstLine="482"/>
              <w:rPr>
                <w:b/>
                <w:bCs/>
                <w:sz w:val="24"/>
              </w:rPr>
            </w:pPr>
            <w:r>
              <w:rPr>
                <w:rFonts w:hint="eastAsia"/>
                <w:b/>
                <w:bCs/>
                <w:sz w:val="24"/>
              </w:rPr>
              <w:t>6</w:t>
            </w:r>
            <w:r w:rsidR="004F69FC" w:rsidRPr="004F69FC">
              <w:rPr>
                <w:b/>
                <w:bCs/>
                <w:sz w:val="24"/>
              </w:rPr>
              <w:t>）对学术研究与工程应用的综合价值</w:t>
            </w:r>
          </w:p>
          <w:p w14:paraId="34050DAD"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lastRenderedPageBreak/>
              <w:t>在学术层面，本研究探索了物理先验与</w:t>
            </w:r>
            <w:r w:rsidRPr="004F69FC">
              <w:rPr>
                <w:sz w:val="24"/>
              </w:rPr>
              <w:t xml:space="preserve"> Transformer </w:t>
            </w:r>
            <w:r w:rsidRPr="004F69FC">
              <w:rPr>
                <w:sz w:val="24"/>
              </w:rPr>
              <w:t>结构融合的新方法，拓展了多模态时序建模在无人机检测领域的应用边界；在工程层面，本系统针对实际检测痛点设计，具备明确应用场景与落地价值。</w:t>
            </w:r>
          </w:p>
          <w:p w14:paraId="40EA701B" w14:textId="77777777" w:rsidR="004F69FC" w:rsidRPr="004F69FC" w:rsidRDefault="004F69FC" w:rsidP="004F69FC">
            <w:pPr>
              <w:autoSpaceDE w:val="0"/>
              <w:autoSpaceDN w:val="0"/>
              <w:adjustRightInd w:val="0"/>
              <w:spacing w:line="312" w:lineRule="auto"/>
              <w:ind w:firstLineChars="200" w:firstLine="480"/>
              <w:rPr>
                <w:sz w:val="24"/>
              </w:rPr>
            </w:pPr>
            <w:r w:rsidRPr="004F69FC">
              <w:rPr>
                <w:sz w:val="24"/>
              </w:rPr>
              <w:t>随着基础设施规模持续扩大和</w:t>
            </w:r>
            <w:proofErr w:type="gramStart"/>
            <w:r w:rsidRPr="004F69FC">
              <w:rPr>
                <w:sz w:val="24"/>
              </w:rPr>
              <w:t>无人化运维需求</w:t>
            </w:r>
            <w:proofErr w:type="gramEnd"/>
            <w:r w:rsidRPr="004F69FC">
              <w:rPr>
                <w:sz w:val="24"/>
              </w:rPr>
              <w:t>提升，具备高可靠接触判定能力的无人机电磁超声检测系统具有广阔应用前景。本研究为无人机无损检测系统的智能化发展提供了系统化解决方案与理论支持。</w:t>
            </w:r>
          </w:p>
          <w:p w14:paraId="07B9B7BE" w14:textId="77777777" w:rsidR="004F69FC" w:rsidRDefault="004F69FC">
            <w:pPr>
              <w:autoSpaceDE w:val="0"/>
              <w:autoSpaceDN w:val="0"/>
              <w:adjustRightInd w:val="0"/>
              <w:spacing w:line="312" w:lineRule="auto"/>
              <w:ind w:firstLineChars="200" w:firstLine="480"/>
              <w:rPr>
                <w:sz w:val="24"/>
              </w:rPr>
            </w:pPr>
          </w:p>
          <w:p w14:paraId="6856F190" w14:textId="2386DC2F" w:rsidR="00EA1144" w:rsidRDefault="00FF2BF5">
            <w:pPr>
              <w:autoSpaceDE w:val="0"/>
              <w:autoSpaceDN w:val="0"/>
              <w:adjustRightInd w:val="0"/>
              <w:spacing w:line="312" w:lineRule="auto"/>
              <w:ind w:firstLineChars="200" w:firstLine="482"/>
              <w:rPr>
                <w:b/>
                <w:sz w:val="24"/>
              </w:rPr>
            </w:pPr>
            <w:r w:rsidRPr="004A0A66">
              <w:rPr>
                <w:b/>
                <w:sz w:val="24"/>
                <w:highlight w:val="yellow"/>
              </w:rPr>
              <w:t>国内外研究现状和发展态势</w:t>
            </w:r>
          </w:p>
          <w:p w14:paraId="035A96CC" w14:textId="4C667DC3" w:rsidR="006A0731" w:rsidRPr="00AD2A00" w:rsidRDefault="006A0731" w:rsidP="00AD2A00">
            <w:pPr>
              <w:widowControl/>
              <w:spacing w:before="120" w:after="120" w:line="400" w:lineRule="exact"/>
              <w:ind w:rightChars="50" w:right="105"/>
              <w:jc w:val="left"/>
              <w:rPr>
                <w:rFonts w:hint="eastAsia"/>
                <w:sz w:val="24"/>
              </w:rPr>
            </w:pPr>
            <w:r w:rsidRPr="00AD2A00">
              <w:rPr>
                <w:rFonts w:hint="eastAsia"/>
                <w:sz w:val="24"/>
              </w:rPr>
              <w:t>1.</w:t>
            </w:r>
            <w:r w:rsidRPr="00AD2A00">
              <w:rPr>
                <w:rFonts w:hint="eastAsia"/>
                <w:sz w:val="24"/>
              </w:rPr>
              <w:t>无人机无损缺陷检测技术</w:t>
            </w:r>
          </w:p>
          <w:p w14:paraId="4557C695"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利用空中平台对大型复杂结构进行无损检测</w:t>
            </w:r>
            <w:r w:rsidRPr="00AD2A00">
              <w:rPr>
                <w:rFonts w:hint="eastAsia"/>
                <w:sz w:val="24"/>
              </w:rPr>
              <w:t xml:space="preserve"> (NDI) </w:t>
            </w:r>
            <w:r w:rsidRPr="00AD2A00">
              <w:rPr>
                <w:rFonts w:hint="eastAsia"/>
                <w:sz w:val="24"/>
              </w:rPr>
              <w:t>已成为各行各业日益关注的领域。诸如建筑物、桥梁、石油天然气炼油厂等基础设施需要定期进行全面检测</w:t>
            </w:r>
            <w:r w:rsidRPr="00AD2A00">
              <w:rPr>
                <w:rFonts w:hint="eastAsia"/>
                <w:sz w:val="24"/>
              </w:rPr>
              <w:t>[1]</w:t>
            </w:r>
            <w:r w:rsidRPr="00AD2A00">
              <w:rPr>
                <w:rFonts w:hint="eastAsia"/>
                <w:sz w:val="24"/>
              </w:rPr>
              <w:t>。检测报告用于规划和执行必要的维护工作，以确保结构健康和工人安全。然而，由于设施规模庞大、难以进入、检测人员面临健康风险或其他诸多原因，执行这些检测可能极具挑战性，因此促使企业加大对无人机的投资，将其作为克服这些挑战的替代方案</w:t>
            </w:r>
            <w:r w:rsidRPr="00AD2A00">
              <w:rPr>
                <w:rFonts w:hint="eastAsia"/>
                <w:sz w:val="24"/>
              </w:rPr>
              <w:t>[2]</w:t>
            </w:r>
            <w:r w:rsidRPr="00AD2A00">
              <w:rPr>
                <w:rFonts w:hint="eastAsia"/>
                <w:sz w:val="24"/>
              </w:rPr>
              <w:t>。</w:t>
            </w:r>
          </w:p>
          <w:p w14:paraId="536A1DFD"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2010</w:t>
            </w:r>
            <w:r w:rsidRPr="00AD2A00">
              <w:rPr>
                <w:rFonts w:hint="eastAsia"/>
                <w:sz w:val="24"/>
              </w:rPr>
              <w:t>年，法国</w:t>
            </w:r>
            <w:r w:rsidRPr="00AD2A00">
              <w:rPr>
                <w:rFonts w:hint="eastAsia"/>
                <w:sz w:val="24"/>
              </w:rPr>
              <w:t>PARROT</w:t>
            </w:r>
            <w:r w:rsidRPr="00AD2A00">
              <w:rPr>
                <w:rFonts w:hint="eastAsia"/>
                <w:sz w:val="24"/>
              </w:rPr>
              <w:t>公司推出了其首款四旋翼无人机</w:t>
            </w:r>
            <w:proofErr w:type="spellStart"/>
            <w:r w:rsidRPr="00AD2A00">
              <w:rPr>
                <w:rFonts w:hint="eastAsia"/>
                <w:sz w:val="24"/>
              </w:rPr>
              <w:t>AR.Drone</w:t>
            </w:r>
            <w:proofErr w:type="spellEnd"/>
            <w:r w:rsidRPr="00AD2A00">
              <w:rPr>
                <w:rFonts w:hint="eastAsia"/>
                <w:sz w:val="24"/>
              </w:rPr>
              <w:t xml:space="preserve"> 1.0</w:t>
            </w:r>
            <w:r w:rsidRPr="00AD2A00">
              <w:rPr>
                <w:rFonts w:hint="eastAsia"/>
                <w:sz w:val="24"/>
              </w:rPr>
              <w:t>，该机配备高清摄像头用于数据采集，并支持</w:t>
            </w:r>
            <w:r w:rsidRPr="00AD2A00">
              <w:rPr>
                <w:rFonts w:hint="eastAsia"/>
                <w:sz w:val="24"/>
              </w:rPr>
              <w:t>Wi-Fi</w:t>
            </w:r>
            <w:r w:rsidRPr="00AD2A00">
              <w:rPr>
                <w:rFonts w:hint="eastAsia"/>
                <w:sz w:val="24"/>
              </w:rPr>
              <w:t>热点功能，通过移动设备实现远程控制，并能实时传输视频流</w:t>
            </w:r>
            <w:r w:rsidRPr="00AD2A00">
              <w:rPr>
                <w:rFonts w:hint="eastAsia"/>
                <w:sz w:val="24"/>
              </w:rPr>
              <w:t>[3]</w:t>
            </w:r>
            <w:r w:rsidRPr="00AD2A00">
              <w:rPr>
                <w:rFonts w:hint="eastAsia"/>
                <w:sz w:val="24"/>
              </w:rPr>
              <w:t>。</w:t>
            </w:r>
            <w:r w:rsidRPr="00AD2A00">
              <w:rPr>
                <w:rFonts w:hint="eastAsia"/>
                <w:sz w:val="24"/>
              </w:rPr>
              <w:t>2013</w:t>
            </w:r>
            <w:r w:rsidRPr="00AD2A00">
              <w:rPr>
                <w:rFonts w:hint="eastAsia"/>
                <w:sz w:val="24"/>
              </w:rPr>
              <w:t>年，中国</w:t>
            </w:r>
            <w:r w:rsidRPr="00AD2A00">
              <w:rPr>
                <w:rFonts w:hint="eastAsia"/>
                <w:sz w:val="24"/>
              </w:rPr>
              <w:t>DJI</w:t>
            </w:r>
            <w:r w:rsidRPr="00AD2A00">
              <w:rPr>
                <w:rFonts w:hint="eastAsia"/>
                <w:sz w:val="24"/>
              </w:rPr>
              <w:t>公司研发并发布了首款小型四旋翼无人机</w:t>
            </w:r>
            <w:r w:rsidRPr="00AD2A00">
              <w:rPr>
                <w:rFonts w:hint="eastAsia"/>
                <w:sz w:val="24"/>
              </w:rPr>
              <w:t>Phantom 1.0</w:t>
            </w:r>
            <w:r w:rsidRPr="00AD2A00">
              <w:rPr>
                <w:rFonts w:hint="eastAsia"/>
                <w:sz w:val="24"/>
              </w:rPr>
              <w:t>，内置</w:t>
            </w:r>
            <w:r w:rsidRPr="00AD2A00">
              <w:rPr>
                <w:rFonts w:hint="eastAsia"/>
                <w:sz w:val="24"/>
              </w:rPr>
              <w:t>GPS</w:t>
            </w:r>
            <w:r w:rsidRPr="00AD2A00">
              <w:rPr>
                <w:rFonts w:hint="eastAsia"/>
                <w:sz w:val="24"/>
              </w:rPr>
              <w:t>传感器，具备位置保持功能，便于进行检查作业。该设备还配有运动相机及可调角度支架，使相机与机身紧密集成，且在多风环境中表现出优异的稳定性</w:t>
            </w:r>
            <w:r w:rsidRPr="00AD2A00">
              <w:rPr>
                <w:rFonts w:hint="eastAsia"/>
                <w:sz w:val="24"/>
              </w:rPr>
              <w:t>[4]</w:t>
            </w:r>
            <w:r w:rsidRPr="00AD2A00">
              <w:rPr>
                <w:rFonts w:hint="eastAsia"/>
                <w:sz w:val="24"/>
              </w:rPr>
              <w:t>。</w:t>
            </w:r>
            <w:r w:rsidRPr="00AD2A00">
              <w:rPr>
                <w:rFonts w:hint="eastAsia"/>
                <w:sz w:val="24"/>
              </w:rPr>
              <w:t>2014</w:t>
            </w:r>
            <w:r w:rsidRPr="00AD2A00">
              <w:rPr>
                <w:rFonts w:hint="eastAsia"/>
                <w:sz w:val="24"/>
              </w:rPr>
              <w:t>年，美国</w:t>
            </w:r>
            <w:r w:rsidRPr="00AD2A00">
              <w:rPr>
                <w:rFonts w:hint="eastAsia"/>
                <w:sz w:val="24"/>
              </w:rPr>
              <w:t>3D ROBOTICS</w:t>
            </w:r>
            <w:r w:rsidRPr="00AD2A00">
              <w:rPr>
                <w:rFonts w:hint="eastAsia"/>
                <w:sz w:val="24"/>
              </w:rPr>
              <w:t>公司推出了消费级无人机</w:t>
            </w:r>
            <w:r w:rsidRPr="00AD2A00">
              <w:rPr>
                <w:rFonts w:hint="eastAsia"/>
                <w:sz w:val="24"/>
              </w:rPr>
              <w:t>IRIS</w:t>
            </w:r>
            <w:r w:rsidRPr="00AD2A00">
              <w:rPr>
                <w:rFonts w:hint="eastAsia"/>
                <w:sz w:val="24"/>
              </w:rPr>
              <w:t>和</w:t>
            </w:r>
            <w:r w:rsidRPr="00AD2A00">
              <w:rPr>
                <w:rFonts w:hint="eastAsia"/>
                <w:sz w:val="24"/>
              </w:rPr>
              <w:t>IRIS+</w:t>
            </w:r>
            <w:r w:rsidRPr="00AD2A00">
              <w:rPr>
                <w:rFonts w:hint="eastAsia"/>
                <w:sz w:val="24"/>
              </w:rPr>
              <w:t>，该机型的特色是跟随技术，能够使无人机跟随移动目标并自动对焦</w:t>
            </w:r>
            <w:r w:rsidRPr="00AD2A00">
              <w:rPr>
                <w:rFonts w:hint="eastAsia"/>
                <w:sz w:val="24"/>
              </w:rPr>
              <w:t>[5]</w:t>
            </w:r>
            <w:r w:rsidRPr="00AD2A00">
              <w:rPr>
                <w:rFonts w:hint="eastAsia"/>
                <w:sz w:val="24"/>
              </w:rPr>
              <w:t>。与此同时，像中国的</w:t>
            </w:r>
            <w:r w:rsidRPr="00AD2A00">
              <w:rPr>
                <w:rFonts w:hint="eastAsia"/>
                <w:sz w:val="24"/>
              </w:rPr>
              <w:t>YUNEEC</w:t>
            </w:r>
            <w:r w:rsidRPr="00AD2A00">
              <w:rPr>
                <w:rFonts w:hint="eastAsia"/>
                <w:sz w:val="24"/>
              </w:rPr>
              <w:t>公司、美国的</w:t>
            </w:r>
            <w:r w:rsidRPr="00AD2A00">
              <w:rPr>
                <w:rFonts w:hint="eastAsia"/>
                <w:sz w:val="24"/>
              </w:rPr>
              <w:t>SKYDIO</w:t>
            </w:r>
            <w:r w:rsidRPr="00AD2A00">
              <w:rPr>
                <w:rFonts w:hint="eastAsia"/>
                <w:sz w:val="24"/>
              </w:rPr>
              <w:t>公司、</w:t>
            </w:r>
            <w:r w:rsidRPr="00AD2A00">
              <w:rPr>
                <w:rFonts w:hint="eastAsia"/>
                <w:sz w:val="24"/>
              </w:rPr>
              <w:t>AERO VIRONMENT</w:t>
            </w:r>
            <w:r w:rsidRPr="00AD2A00">
              <w:rPr>
                <w:rFonts w:hint="eastAsia"/>
                <w:sz w:val="24"/>
              </w:rPr>
              <w:t>公司以及瑞士的</w:t>
            </w:r>
            <w:r w:rsidRPr="00AD2A00">
              <w:rPr>
                <w:rFonts w:hint="eastAsia"/>
                <w:sz w:val="24"/>
              </w:rPr>
              <w:t>SENSEFLY</w:t>
            </w:r>
            <w:r w:rsidRPr="00AD2A00">
              <w:rPr>
                <w:rFonts w:hint="eastAsia"/>
                <w:sz w:val="24"/>
              </w:rPr>
              <w:t>公司等也纷纷推出了各自的无人机产品。经过十多年的技术进步，无人机的性能已达到新的高度。当前具有代表性的型号包括中国</w:t>
            </w:r>
            <w:r w:rsidRPr="00AD2A00">
              <w:rPr>
                <w:rFonts w:hint="eastAsia"/>
                <w:sz w:val="24"/>
              </w:rPr>
              <w:t>DJI</w:t>
            </w:r>
            <w:r w:rsidRPr="00AD2A00">
              <w:rPr>
                <w:rFonts w:hint="eastAsia"/>
                <w:sz w:val="24"/>
              </w:rPr>
              <w:t>公司的</w:t>
            </w:r>
            <w:r w:rsidRPr="00AD2A00">
              <w:rPr>
                <w:rFonts w:hint="eastAsia"/>
                <w:sz w:val="24"/>
              </w:rPr>
              <w:t>M300 RTK</w:t>
            </w:r>
            <w:r w:rsidRPr="00AD2A00">
              <w:rPr>
                <w:rFonts w:hint="eastAsia"/>
                <w:sz w:val="24"/>
              </w:rPr>
              <w:t>、法国</w:t>
            </w:r>
            <w:r w:rsidRPr="00AD2A00">
              <w:rPr>
                <w:rFonts w:hint="eastAsia"/>
                <w:sz w:val="24"/>
              </w:rPr>
              <w:t>PARROT</w:t>
            </w:r>
            <w:r w:rsidRPr="00AD2A00">
              <w:rPr>
                <w:rFonts w:hint="eastAsia"/>
                <w:sz w:val="24"/>
              </w:rPr>
              <w:t>公司的</w:t>
            </w:r>
            <w:r w:rsidRPr="00AD2A00">
              <w:rPr>
                <w:rFonts w:hint="eastAsia"/>
                <w:sz w:val="24"/>
              </w:rPr>
              <w:t>Anafi</w:t>
            </w:r>
            <w:r w:rsidRPr="00AD2A00">
              <w:rPr>
                <w:rFonts w:hint="eastAsia"/>
                <w:sz w:val="24"/>
              </w:rPr>
              <w:t>，以及美国</w:t>
            </w:r>
            <w:r w:rsidRPr="00AD2A00">
              <w:rPr>
                <w:rFonts w:hint="eastAsia"/>
                <w:sz w:val="24"/>
              </w:rPr>
              <w:t>AEROVIRONMENT</w:t>
            </w:r>
            <w:r w:rsidRPr="00AD2A00">
              <w:rPr>
                <w:rFonts w:hint="eastAsia"/>
                <w:sz w:val="24"/>
              </w:rPr>
              <w:t>公司的</w:t>
            </w:r>
            <w:proofErr w:type="spellStart"/>
            <w:r w:rsidRPr="00AD2A00">
              <w:rPr>
                <w:rFonts w:hint="eastAsia"/>
                <w:sz w:val="24"/>
              </w:rPr>
              <w:t>QuantixRecon</w:t>
            </w:r>
            <w:proofErr w:type="spellEnd"/>
            <w:r w:rsidRPr="00AD2A00">
              <w:rPr>
                <w:rFonts w:hint="eastAsia"/>
                <w:sz w:val="24"/>
              </w:rPr>
              <w:t>等。</w:t>
            </w:r>
          </w:p>
          <w:p w14:paraId="290D6747"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无人机的自主性可以帮助企业缩短检测时间和降低成本。此外，使用无人机还可以减少检测所需的人员数量，并提高人员安全。最后，无人机可以为难以到达或危险区域的检测提供安全可靠的解决方案</w:t>
            </w:r>
            <w:r w:rsidRPr="00AD2A00">
              <w:rPr>
                <w:rFonts w:hint="eastAsia"/>
                <w:sz w:val="24"/>
              </w:rPr>
              <w:t>[6]</w:t>
            </w:r>
            <w:r w:rsidRPr="00AD2A00">
              <w:rPr>
                <w:rFonts w:hint="eastAsia"/>
                <w:sz w:val="24"/>
              </w:rPr>
              <w:t>。尽管基于无人机的无损检测技术近年来取得了长足发展，能够可靠地检测缺陷，但仍存在一些局限性和挑战需要解决。</w:t>
            </w:r>
          </w:p>
          <w:p w14:paraId="023FC5A5" w14:textId="041961EA"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2.</w:t>
            </w:r>
            <w:r w:rsidRPr="00AD2A00">
              <w:rPr>
                <w:rFonts w:hint="eastAsia"/>
                <w:sz w:val="24"/>
              </w:rPr>
              <w:t>电磁超声厚度测量的研究现状</w:t>
            </w:r>
          </w:p>
          <w:p w14:paraId="638DFCEB"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电磁超声工作条件是在非耦合条件下，其超声波在工件表面产生，相较于传统的压电式超声换能器能够避免工件表面粗糙、耦合层声速不均一所造成的声速测量误差，并且声速测量对换能器灵敏度要求低，故</w:t>
            </w:r>
            <w:r w:rsidRPr="00AD2A00">
              <w:rPr>
                <w:rFonts w:hint="eastAsia"/>
                <w:sz w:val="24"/>
              </w:rPr>
              <w:t xml:space="preserve"> EMAT </w:t>
            </w:r>
            <w:r w:rsidRPr="00AD2A00">
              <w:rPr>
                <w:rFonts w:hint="eastAsia"/>
                <w:sz w:val="24"/>
              </w:rPr>
              <w:t>的相关研究往往围绕厚度测量方向</w:t>
            </w:r>
            <w:r w:rsidRPr="00AD2A00">
              <w:rPr>
                <w:rFonts w:hint="eastAsia"/>
                <w:sz w:val="24"/>
              </w:rPr>
              <w:t>[7]</w:t>
            </w:r>
            <w:r w:rsidRPr="00AD2A00">
              <w:rPr>
                <w:rFonts w:hint="eastAsia"/>
                <w:sz w:val="24"/>
              </w:rPr>
              <w:t>。</w:t>
            </w:r>
          </w:p>
          <w:p w14:paraId="592CA321" w14:textId="77777777" w:rsidR="006A0731" w:rsidRPr="00AD2A00" w:rsidRDefault="006A0731" w:rsidP="00AD2A00">
            <w:pPr>
              <w:widowControl/>
              <w:spacing w:after="120" w:line="400" w:lineRule="exact"/>
              <w:ind w:rightChars="50" w:right="105"/>
              <w:jc w:val="left"/>
              <w:rPr>
                <w:rFonts w:hint="eastAsia"/>
                <w:sz w:val="24"/>
              </w:rPr>
            </w:pPr>
            <w:proofErr w:type="gramStart"/>
            <w:r w:rsidRPr="00AD2A00">
              <w:rPr>
                <w:rFonts w:hint="eastAsia"/>
                <w:sz w:val="24"/>
              </w:rPr>
              <w:lastRenderedPageBreak/>
              <w:t>涂君等人</w:t>
            </w:r>
            <w:proofErr w:type="gramEnd"/>
            <w:r w:rsidRPr="00AD2A00">
              <w:rPr>
                <w:rFonts w:hint="eastAsia"/>
                <w:sz w:val="24"/>
              </w:rPr>
              <w:t>[8]</w:t>
            </w:r>
            <w:r w:rsidRPr="00AD2A00">
              <w:rPr>
                <w:rFonts w:hint="eastAsia"/>
                <w:sz w:val="24"/>
              </w:rPr>
              <w:t>提出了磁力可控电磁超声换能器来测量试件厚度。通过永磁体与电磁铁组合的方式控制磁场强度，其中通过控制电磁铁线圈通电方向来控制电磁铁磁场方向，进而实现磁场总体的增强和削弱。当线圈未通电时，磁场仅由永磁体部分提供。</w:t>
            </w:r>
            <w:r w:rsidRPr="00AD2A00">
              <w:rPr>
                <w:rFonts w:hint="eastAsia"/>
                <w:sz w:val="24"/>
              </w:rPr>
              <w:t xml:space="preserve">Chen W </w:t>
            </w:r>
            <w:r w:rsidRPr="00AD2A00">
              <w:rPr>
                <w:rFonts w:hint="eastAsia"/>
                <w:sz w:val="24"/>
              </w:rPr>
              <w:t>等人</w:t>
            </w:r>
            <w:r w:rsidRPr="00AD2A00">
              <w:rPr>
                <w:rFonts w:hint="eastAsia"/>
                <w:sz w:val="24"/>
              </w:rPr>
              <w:t>[9]</w:t>
            </w:r>
            <w:r w:rsidRPr="00AD2A00">
              <w:rPr>
                <w:rFonts w:hint="eastAsia"/>
                <w:sz w:val="24"/>
              </w:rPr>
              <w:t>提出了一种超声纵波共振方法，该方法基于材料的表面约束机制利用激光</w:t>
            </w:r>
            <w:proofErr w:type="gramStart"/>
            <w:r w:rsidRPr="00AD2A00">
              <w:rPr>
                <w:rFonts w:hint="eastAsia"/>
                <w:sz w:val="24"/>
              </w:rPr>
              <w:t>电磁声</w:t>
            </w:r>
            <w:proofErr w:type="gramEnd"/>
            <w:r w:rsidRPr="00AD2A00">
              <w:rPr>
                <w:rFonts w:hint="eastAsia"/>
                <w:sz w:val="24"/>
              </w:rPr>
              <w:t>换能器（</w:t>
            </w:r>
            <w:r w:rsidRPr="00AD2A00">
              <w:rPr>
                <w:rFonts w:hint="eastAsia"/>
                <w:sz w:val="24"/>
              </w:rPr>
              <w:t>Laser-EMAT</w:t>
            </w:r>
            <w:r w:rsidRPr="00AD2A00">
              <w:rPr>
                <w:rFonts w:hint="eastAsia"/>
                <w:sz w:val="24"/>
              </w:rPr>
              <w:t>）来测量金属壁的厚度，能够准确检测出厚度从</w:t>
            </w:r>
            <w:r w:rsidRPr="00AD2A00">
              <w:rPr>
                <w:rFonts w:hint="eastAsia"/>
                <w:sz w:val="24"/>
              </w:rPr>
              <w:t xml:space="preserve"> 3.0 </w:t>
            </w:r>
            <w:r w:rsidRPr="00AD2A00">
              <w:rPr>
                <w:rFonts w:hint="eastAsia"/>
                <w:sz w:val="24"/>
              </w:rPr>
              <w:t>毫米减薄至</w:t>
            </w:r>
            <w:r w:rsidRPr="00AD2A00">
              <w:rPr>
                <w:rFonts w:hint="eastAsia"/>
                <w:sz w:val="24"/>
              </w:rPr>
              <w:t xml:space="preserve"> 0.5mm </w:t>
            </w:r>
            <w:r w:rsidRPr="00AD2A00">
              <w:rPr>
                <w:rFonts w:hint="eastAsia"/>
                <w:sz w:val="24"/>
              </w:rPr>
              <w:t>的阶梯状铝板。并且能够实现在</w:t>
            </w:r>
            <w:r w:rsidRPr="00AD2A00">
              <w:rPr>
                <w:rFonts w:hint="eastAsia"/>
                <w:sz w:val="24"/>
              </w:rPr>
              <w:t xml:space="preserve"> 500</w:t>
            </w:r>
            <w:r w:rsidRPr="00AD2A00">
              <w:rPr>
                <w:rFonts w:hint="eastAsia"/>
                <w:sz w:val="24"/>
              </w:rPr>
              <w:t>°</w:t>
            </w:r>
            <w:r w:rsidRPr="00AD2A00">
              <w:rPr>
                <w:rFonts w:hint="eastAsia"/>
                <w:sz w:val="24"/>
              </w:rPr>
              <w:t xml:space="preserve">C </w:t>
            </w:r>
            <w:r w:rsidRPr="00AD2A00">
              <w:rPr>
                <w:rFonts w:hint="eastAsia"/>
                <w:sz w:val="24"/>
              </w:rPr>
              <w:t>的温度下，当</w:t>
            </w:r>
            <w:r w:rsidRPr="00AD2A00">
              <w:rPr>
                <w:rFonts w:hint="eastAsia"/>
                <w:sz w:val="24"/>
              </w:rPr>
              <w:t xml:space="preserve"> EMAT </w:t>
            </w:r>
            <w:r w:rsidRPr="00AD2A00">
              <w:rPr>
                <w:rFonts w:hint="eastAsia"/>
                <w:sz w:val="24"/>
              </w:rPr>
              <w:t>提离距离为</w:t>
            </w:r>
            <w:r w:rsidRPr="00AD2A00">
              <w:rPr>
                <w:rFonts w:hint="eastAsia"/>
                <w:sz w:val="24"/>
              </w:rPr>
              <w:t xml:space="preserve"> 5.0mm </w:t>
            </w:r>
            <w:r w:rsidRPr="00AD2A00">
              <w:rPr>
                <w:rFonts w:hint="eastAsia"/>
                <w:sz w:val="24"/>
              </w:rPr>
              <w:t>时，对铝薄板的厚度进行快速检测，误差为</w:t>
            </w:r>
            <w:r w:rsidRPr="00AD2A00">
              <w:rPr>
                <w:rFonts w:hint="eastAsia"/>
                <w:sz w:val="24"/>
              </w:rPr>
              <w:t xml:space="preserve"> 3.40%</w:t>
            </w:r>
            <w:r w:rsidRPr="00AD2A00">
              <w:rPr>
                <w:rFonts w:hint="eastAsia"/>
                <w:sz w:val="24"/>
              </w:rPr>
              <w:t>。</w:t>
            </w:r>
            <w:r w:rsidRPr="00AD2A00">
              <w:rPr>
                <w:rFonts w:hint="eastAsia"/>
                <w:sz w:val="24"/>
              </w:rPr>
              <w:t xml:space="preserve">Kang, L </w:t>
            </w:r>
            <w:r w:rsidRPr="00AD2A00">
              <w:rPr>
                <w:rFonts w:hint="eastAsia"/>
                <w:sz w:val="24"/>
              </w:rPr>
              <w:t>等人</w:t>
            </w:r>
            <w:r w:rsidRPr="00AD2A00">
              <w:rPr>
                <w:rFonts w:hint="eastAsia"/>
                <w:sz w:val="24"/>
              </w:rPr>
              <w:t>[10]</w:t>
            </w:r>
            <w:r w:rsidRPr="00AD2A00">
              <w:rPr>
                <w:rFonts w:hint="eastAsia"/>
                <w:sz w:val="24"/>
              </w:rPr>
              <w:t>提出一种基于双电磁超声换能器的超声波最佳单向激发的板材厚度测量方法。通过使用双线圈电磁超声换能器，通过适当相位信号驱动线圈的干涉机制实现</w:t>
            </w:r>
            <w:r w:rsidRPr="00AD2A00">
              <w:rPr>
                <w:rFonts w:hint="eastAsia"/>
                <w:sz w:val="24"/>
              </w:rPr>
              <w:t xml:space="preserve"> SH </w:t>
            </w:r>
            <w:r w:rsidRPr="00AD2A00">
              <w:rPr>
                <w:rFonts w:hint="eastAsia"/>
                <w:sz w:val="24"/>
              </w:rPr>
              <w:t>超声导波单向激发，再通过计算频散曲线得到对应板材厚度，测量误差低于</w:t>
            </w:r>
            <w:r w:rsidRPr="00AD2A00">
              <w:rPr>
                <w:rFonts w:hint="eastAsia"/>
                <w:sz w:val="24"/>
              </w:rPr>
              <w:t xml:space="preserve"> 0.8%</w:t>
            </w:r>
            <w:r w:rsidRPr="00AD2A00">
              <w:rPr>
                <w:rFonts w:hint="eastAsia"/>
                <w:sz w:val="24"/>
              </w:rPr>
              <w:t>。郭伟等人</w:t>
            </w:r>
            <w:r w:rsidRPr="00AD2A00">
              <w:rPr>
                <w:rFonts w:hint="eastAsia"/>
                <w:sz w:val="24"/>
              </w:rPr>
              <w:t>[11]</w:t>
            </w:r>
            <w:r w:rsidRPr="00AD2A00">
              <w:rPr>
                <w:rFonts w:hint="eastAsia"/>
                <w:sz w:val="24"/>
              </w:rPr>
              <w:t>提出了一种基于横波谐振频谱测厚的激光电磁超声技术。以铝合金</w:t>
            </w:r>
            <w:r w:rsidRPr="00AD2A00">
              <w:rPr>
                <w:rFonts w:hint="eastAsia"/>
                <w:sz w:val="24"/>
              </w:rPr>
              <w:t xml:space="preserve"> 5083</w:t>
            </w:r>
            <w:r w:rsidRPr="00AD2A00">
              <w:rPr>
                <w:rFonts w:hint="eastAsia"/>
                <w:sz w:val="24"/>
              </w:rPr>
              <w:t>、不锈钢</w:t>
            </w:r>
            <w:r w:rsidRPr="00AD2A00">
              <w:rPr>
                <w:rFonts w:hint="eastAsia"/>
                <w:sz w:val="24"/>
              </w:rPr>
              <w:t xml:space="preserve"> 304</w:t>
            </w:r>
            <w:r w:rsidRPr="00AD2A00">
              <w:rPr>
                <w:rFonts w:hint="eastAsia"/>
                <w:sz w:val="24"/>
              </w:rPr>
              <w:t>、镍基合金</w:t>
            </w:r>
            <w:r w:rsidRPr="00AD2A00">
              <w:rPr>
                <w:rFonts w:hint="eastAsia"/>
                <w:sz w:val="24"/>
              </w:rPr>
              <w:t xml:space="preserve"> GH4169 </w:t>
            </w:r>
            <w:r w:rsidRPr="00AD2A00">
              <w:rPr>
                <w:rFonts w:hint="eastAsia"/>
                <w:sz w:val="24"/>
              </w:rPr>
              <w:t>这</w:t>
            </w:r>
            <w:r w:rsidRPr="00AD2A00">
              <w:rPr>
                <w:rFonts w:hint="eastAsia"/>
                <w:sz w:val="24"/>
              </w:rPr>
              <w:t xml:space="preserve"> 3 </w:t>
            </w:r>
            <w:r w:rsidRPr="00AD2A00">
              <w:rPr>
                <w:rFonts w:hint="eastAsia"/>
                <w:sz w:val="24"/>
              </w:rPr>
              <w:t>种金属材料为检测对象，开展了常温、高温金属试样谐振测厚实验。研究结果表明，当上述</w:t>
            </w:r>
            <w:r w:rsidRPr="00AD2A00">
              <w:rPr>
                <w:rFonts w:hint="eastAsia"/>
                <w:sz w:val="24"/>
              </w:rPr>
              <w:t xml:space="preserve"> 3 </w:t>
            </w:r>
            <w:r w:rsidRPr="00AD2A00">
              <w:rPr>
                <w:rFonts w:hint="eastAsia"/>
                <w:sz w:val="24"/>
              </w:rPr>
              <w:t>种金属材料试样厚度为</w:t>
            </w:r>
            <w:r w:rsidRPr="00AD2A00">
              <w:rPr>
                <w:rFonts w:hint="eastAsia"/>
                <w:sz w:val="24"/>
              </w:rPr>
              <w:t xml:space="preserve"> 0.5mm~3.0mm </w:t>
            </w:r>
            <w:r w:rsidRPr="00AD2A00">
              <w:rPr>
                <w:rFonts w:hint="eastAsia"/>
                <w:sz w:val="24"/>
              </w:rPr>
              <w:t>时，谐振法测厚的最大偏差不超过</w:t>
            </w:r>
            <w:r w:rsidRPr="00AD2A00">
              <w:rPr>
                <w:rFonts w:hint="eastAsia"/>
                <w:sz w:val="24"/>
              </w:rPr>
              <w:t xml:space="preserve"> 2%</w:t>
            </w:r>
            <w:r w:rsidRPr="00AD2A00">
              <w:rPr>
                <w:rFonts w:hint="eastAsia"/>
                <w:sz w:val="24"/>
              </w:rPr>
              <w:t>、</w:t>
            </w:r>
            <w:r w:rsidRPr="00AD2A00">
              <w:rPr>
                <w:rFonts w:hint="eastAsia"/>
                <w:sz w:val="24"/>
              </w:rPr>
              <w:t xml:space="preserve"> 6%</w:t>
            </w:r>
            <w:r w:rsidRPr="00AD2A00">
              <w:rPr>
                <w:rFonts w:hint="eastAsia"/>
                <w:sz w:val="24"/>
              </w:rPr>
              <w:t>、</w:t>
            </w:r>
            <w:r w:rsidRPr="00AD2A00">
              <w:rPr>
                <w:rFonts w:hint="eastAsia"/>
                <w:sz w:val="24"/>
              </w:rPr>
              <w:t xml:space="preserve"> 4%</w:t>
            </w:r>
            <w:r w:rsidRPr="00AD2A00">
              <w:rPr>
                <w:rFonts w:hint="eastAsia"/>
                <w:sz w:val="24"/>
              </w:rPr>
              <w:t>。苟浩瑞等人</w:t>
            </w:r>
            <w:r w:rsidRPr="00AD2A00">
              <w:rPr>
                <w:rFonts w:hint="eastAsia"/>
                <w:sz w:val="24"/>
              </w:rPr>
              <w:t>[12]</w:t>
            </w:r>
            <w:r w:rsidRPr="00AD2A00">
              <w:rPr>
                <w:rFonts w:hint="eastAsia"/>
                <w:sz w:val="24"/>
              </w:rPr>
              <w:t>提出了多磁铁对称分布型</w:t>
            </w:r>
            <w:r w:rsidRPr="00AD2A00">
              <w:rPr>
                <w:rFonts w:hint="eastAsia"/>
                <w:sz w:val="24"/>
              </w:rPr>
              <w:t xml:space="preserve"> EMAT</w:t>
            </w:r>
            <w:r w:rsidRPr="00AD2A00">
              <w:rPr>
                <w:rFonts w:hint="eastAsia"/>
                <w:sz w:val="24"/>
              </w:rPr>
              <w:t>，能实现更小的磁铁体积，产生更强的表面剩磁强度。采用在硅钢表面开槽的方式限制涡流形成的区域，解决了涡流对测量的影响。多磁铁对称分布型</w:t>
            </w:r>
            <w:r w:rsidRPr="00AD2A00">
              <w:rPr>
                <w:rFonts w:hint="eastAsia"/>
                <w:sz w:val="24"/>
              </w:rPr>
              <w:t xml:space="preserve"> EMAT </w:t>
            </w:r>
            <w:r w:rsidRPr="00AD2A00">
              <w:rPr>
                <w:rFonts w:hint="eastAsia"/>
                <w:sz w:val="24"/>
              </w:rPr>
              <w:t>具有较高的信噪比且信号质量要优于单磁铁型</w:t>
            </w:r>
            <w:r w:rsidRPr="00AD2A00">
              <w:rPr>
                <w:rFonts w:hint="eastAsia"/>
                <w:sz w:val="24"/>
              </w:rPr>
              <w:t xml:space="preserve"> EMAT</w:t>
            </w:r>
            <w:r w:rsidRPr="00AD2A00">
              <w:rPr>
                <w:rFonts w:hint="eastAsia"/>
                <w:sz w:val="24"/>
              </w:rPr>
              <w:t>。</w:t>
            </w:r>
            <w:r w:rsidRPr="00AD2A00">
              <w:rPr>
                <w:rFonts w:hint="eastAsia"/>
                <w:sz w:val="24"/>
              </w:rPr>
              <w:t xml:space="preserve">Pei C </w:t>
            </w:r>
            <w:r w:rsidRPr="00AD2A00">
              <w:rPr>
                <w:rFonts w:hint="eastAsia"/>
                <w:sz w:val="24"/>
              </w:rPr>
              <w:t>等人</w:t>
            </w:r>
            <w:r w:rsidRPr="00AD2A00">
              <w:rPr>
                <w:rFonts w:hint="eastAsia"/>
                <w:sz w:val="24"/>
              </w:rPr>
              <w:t>[13]</w:t>
            </w:r>
            <w:r w:rsidRPr="00AD2A00">
              <w:rPr>
                <w:rFonts w:hint="eastAsia"/>
                <w:sz w:val="24"/>
              </w:rPr>
              <w:t>将单一永磁体结构改为双永磁体垂直方向反向排布实现了磁场优化，并应用于曲折线圈的导波激励与接收，接收信号幅值提升一倍。</w:t>
            </w:r>
          </w:p>
          <w:p w14:paraId="207B1F14" w14:textId="3CE71F36"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3.</w:t>
            </w:r>
            <w:r w:rsidRPr="00AD2A00">
              <w:rPr>
                <w:rFonts w:hint="eastAsia"/>
                <w:sz w:val="24"/>
              </w:rPr>
              <w:t>无人机非侵入接触式检测技术</w:t>
            </w:r>
          </w:p>
          <w:p w14:paraId="2E63FFEF"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近年来，多旋翼无人机在工业无损检测（</w:t>
            </w:r>
            <w:r w:rsidRPr="00AD2A00">
              <w:rPr>
                <w:rFonts w:hint="eastAsia"/>
                <w:sz w:val="24"/>
              </w:rPr>
              <w:t>NDT</w:t>
            </w:r>
            <w:r w:rsidRPr="00AD2A00">
              <w:rPr>
                <w:rFonts w:hint="eastAsia"/>
                <w:sz w:val="24"/>
              </w:rPr>
              <w:t>）领域的应用正经历从传统的视觉巡检向接触式检测的深刻变革。与非接触式视觉巡检不同，接触式</w:t>
            </w:r>
            <w:r w:rsidRPr="00AD2A00">
              <w:rPr>
                <w:rFonts w:hint="eastAsia"/>
                <w:sz w:val="24"/>
              </w:rPr>
              <w:t>NDT</w:t>
            </w:r>
            <w:r w:rsidRPr="00AD2A00">
              <w:rPr>
                <w:rFonts w:hint="eastAsia"/>
                <w:sz w:val="24"/>
              </w:rPr>
              <w:t>（如超声波检测）要求无人机在与被测表面发生物理交互时，能够克服接触瞬间的冲击扰动，并维持稳定、精确的法向接触力。这一过程涉及复杂的运动学与动力学耦合，是当前空中机器人领域的研究热点与难点。纵观近年来的文献，该领域的研究主要沿着“被动柔顺机构设计”、“主动力控与过驱动平台引入”以及“受限空间系统级框架集成”三条主线展开。</w:t>
            </w:r>
          </w:p>
          <w:p w14:paraId="4D5E3A1B"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在早期的研究中，学者们主要侧重于通过机械结构与末端执行器的设计来缓解接触碰撞带来的扰动。</w:t>
            </w:r>
            <w:r w:rsidRPr="00AD2A00">
              <w:rPr>
                <w:rFonts w:hint="eastAsia"/>
                <w:sz w:val="24"/>
              </w:rPr>
              <w:t>2020</w:t>
            </w:r>
            <w:r w:rsidRPr="00AD2A00">
              <w:rPr>
                <w:rFonts w:hint="eastAsia"/>
                <w:sz w:val="24"/>
              </w:rPr>
              <w:t>年，</w:t>
            </w:r>
            <w:r w:rsidRPr="00AD2A00">
              <w:rPr>
                <w:rFonts w:hint="eastAsia"/>
                <w:sz w:val="24"/>
              </w:rPr>
              <w:t>L.M. Gonz</w:t>
            </w:r>
            <w:r w:rsidRPr="00AD2A00">
              <w:rPr>
                <w:rFonts w:hint="eastAsia"/>
                <w:sz w:val="24"/>
              </w:rPr>
              <w:t>á</w:t>
            </w:r>
            <w:r w:rsidRPr="00AD2A00">
              <w:rPr>
                <w:rFonts w:hint="eastAsia"/>
                <w:sz w:val="24"/>
              </w:rPr>
              <w:t>lez-</w:t>
            </w:r>
            <w:proofErr w:type="spellStart"/>
            <w:r w:rsidRPr="00AD2A00">
              <w:rPr>
                <w:rFonts w:hint="eastAsia"/>
                <w:sz w:val="24"/>
              </w:rPr>
              <w:t>deSantos</w:t>
            </w:r>
            <w:proofErr w:type="spellEnd"/>
            <w:proofErr w:type="gramStart"/>
            <w:r w:rsidRPr="00AD2A00">
              <w:rPr>
                <w:rFonts w:hint="eastAsia"/>
                <w:sz w:val="24"/>
              </w:rPr>
              <w:t>等人</w:t>
            </w:r>
            <w:r w:rsidRPr="00AD2A00">
              <w:rPr>
                <w:rFonts w:hint="eastAsia"/>
                <w:sz w:val="24"/>
              </w:rPr>
              <w:t>[14]</w:t>
            </w:r>
            <w:r w:rsidRPr="00AD2A00">
              <w:rPr>
                <w:rFonts w:hint="eastAsia"/>
                <w:sz w:val="24"/>
              </w:rPr>
              <w:t>的研究进一步设计了一种具备碰撞缓解功能的柔性有效载荷</w:t>
            </w:r>
            <w:proofErr w:type="gramEnd"/>
            <w:r w:rsidRPr="00AD2A00">
              <w:rPr>
                <w:rFonts w:hint="eastAsia"/>
                <w:sz w:val="24"/>
              </w:rPr>
              <w:t>。该装置通过弹簧阻尼系统等被动柔顺机构，有效吸收了四旋翼无人机从自由飞行向接触状态过渡时的动能冲击，提升了系统在接触瞬间的鲁棒性。</w:t>
            </w:r>
          </w:p>
          <w:p w14:paraId="32E8062F"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随着对检测精度和接触力维持要求的不断提高，研究重心逐渐转向先进的主动控制策略。对于超声波无损检测而言，维持稳定且垂直的接触力是获取高质量信号的前提。在精确力控算法方面，</w:t>
            </w:r>
            <w:r w:rsidRPr="00AD2A00">
              <w:rPr>
                <w:rFonts w:hint="eastAsia"/>
                <w:sz w:val="24"/>
              </w:rPr>
              <w:t>2019</w:t>
            </w:r>
            <w:r w:rsidRPr="00AD2A00">
              <w:rPr>
                <w:rFonts w:hint="eastAsia"/>
                <w:sz w:val="24"/>
              </w:rPr>
              <w:t>年，</w:t>
            </w:r>
            <w:r w:rsidRPr="00AD2A00">
              <w:rPr>
                <w:rFonts w:hint="eastAsia"/>
                <w:sz w:val="24"/>
              </w:rPr>
              <w:t>Kocer</w:t>
            </w:r>
            <w:r w:rsidRPr="00AD2A00">
              <w:rPr>
                <w:rFonts w:hint="eastAsia"/>
                <w:sz w:val="24"/>
              </w:rPr>
              <w:t>等人</w:t>
            </w:r>
            <w:r w:rsidRPr="00AD2A00">
              <w:rPr>
                <w:rFonts w:hint="eastAsia"/>
                <w:sz w:val="24"/>
              </w:rPr>
              <w:t>[15]</w:t>
            </w:r>
            <w:r w:rsidRPr="00AD2A00">
              <w:rPr>
                <w:rFonts w:hint="eastAsia"/>
                <w:sz w:val="24"/>
              </w:rPr>
              <w:t>针对天花板等上方结构检测，提出了一种基于非线性模型预测控制（</w:t>
            </w:r>
            <w:r w:rsidRPr="00AD2A00">
              <w:rPr>
                <w:rFonts w:hint="eastAsia"/>
                <w:sz w:val="24"/>
              </w:rPr>
              <w:t>NMPC</w:t>
            </w:r>
            <w:r w:rsidRPr="00AD2A00">
              <w:rPr>
                <w:rFonts w:hint="eastAsia"/>
                <w:sz w:val="24"/>
              </w:rPr>
              <w:t>）与非线性移动视界估计（</w:t>
            </w:r>
            <w:r w:rsidRPr="00AD2A00">
              <w:rPr>
                <w:rFonts w:hint="eastAsia"/>
                <w:sz w:val="24"/>
              </w:rPr>
              <w:t>NMHE</w:t>
            </w:r>
            <w:r w:rsidRPr="00AD2A00">
              <w:rPr>
                <w:rFonts w:hint="eastAsia"/>
                <w:sz w:val="24"/>
              </w:rPr>
              <w:t>）的框架。该方法将接触产生</w:t>
            </w:r>
            <w:r w:rsidRPr="00AD2A00">
              <w:rPr>
                <w:rFonts w:hint="eastAsia"/>
                <w:sz w:val="24"/>
              </w:rPr>
              <w:lastRenderedPageBreak/>
              <w:t>的未知扰动作为外部力进行在线估计并反馈给预测控制器，成功使四旋翼无人机在</w:t>
            </w:r>
            <w:r w:rsidRPr="00AD2A00">
              <w:rPr>
                <w:rFonts w:hint="eastAsia"/>
                <w:sz w:val="24"/>
              </w:rPr>
              <w:t>5.5 N</w:t>
            </w:r>
            <w:r w:rsidRPr="00AD2A00">
              <w:rPr>
                <w:rFonts w:hint="eastAsia"/>
                <w:sz w:val="24"/>
              </w:rPr>
              <w:t>的恒定接触力下稳定获取超声数据。</w:t>
            </w:r>
          </w:p>
          <w:p w14:paraId="0A4213E4"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在硬件平台的进一步演进中，全驱动和过驱动（</w:t>
            </w:r>
            <w:r w:rsidRPr="00AD2A00">
              <w:rPr>
                <w:rFonts w:hint="eastAsia"/>
                <w:sz w:val="24"/>
              </w:rPr>
              <w:t>Over-actuated</w:t>
            </w:r>
            <w:r w:rsidRPr="00AD2A00">
              <w:rPr>
                <w:rFonts w:hint="eastAsia"/>
                <w:sz w:val="24"/>
              </w:rPr>
              <w:t>）无人机凭借独立的推力矢量控制，成为解决复杂面接触难题的另一核心路径。</w:t>
            </w:r>
            <w:r w:rsidRPr="00AD2A00">
              <w:rPr>
                <w:rFonts w:hint="eastAsia"/>
                <w:sz w:val="24"/>
              </w:rPr>
              <w:t>2018</w:t>
            </w:r>
            <w:r w:rsidRPr="00AD2A00">
              <w:rPr>
                <w:rFonts w:hint="eastAsia"/>
                <w:sz w:val="24"/>
              </w:rPr>
              <w:t>年，</w:t>
            </w:r>
            <w:r w:rsidRPr="00AD2A00">
              <w:rPr>
                <w:rFonts w:hint="eastAsia"/>
                <w:sz w:val="24"/>
              </w:rPr>
              <w:t>Anibal Ollero</w:t>
            </w:r>
            <w:r w:rsidRPr="00AD2A00">
              <w:rPr>
                <w:rFonts w:hint="eastAsia"/>
                <w:sz w:val="24"/>
              </w:rPr>
              <w:t>等人</w:t>
            </w:r>
            <w:r w:rsidRPr="00AD2A00">
              <w:rPr>
                <w:rFonts w:hint="eastAsia"/>
                <w:sz w:val="24"/>
              </w:rPr>
              <w:t>[16,17]</w:t>
            </w:r>
            <w:r w:rsidRPr="00AD2A00">
              <w:rPr>
                <w:rFonts w:hint="eastAsia"/>
                <w:sz w:val="24"/>
              </w:rPr>
              <w:t>针对油气工业中严苛的检测环境，提出了一种新型空中机械</w:t>
            </w:r>
            <w:proofErr w:type="gramStart"/>
            <w:r w:rsidRPr="00AD2A00">
              <w:rPr>
                <w:rFonts w:hint="eastAsia"/>
                <w:sz w:val="24"/>
              </w:rPr>
              <w:t>臂系统</w:t>
            </w:r>
            <w:proofErr w:type="spellStart"/>
            <w:proofErr w:type="gramEnd"/>
            <w:r w:rsidRPr="00AD2A00">
              <w:rPr>
                <w:rFonts w:hint="eastAsia"/>
                <w:sz w:val="24"/>
              </w:rPr>
              <w:t>AeroX</w:t>
            </w:r>
            <w:proofErr w:type="spellEnd"/>
            <w:r w:rsidRPr="00AD2A00">
              <w:rPr>
                <w:rFonts w:hint="eastAsia"/>
                <w:sz w:val="24"/>
              </w:rPr>
              <w:t>。该方案通过在八旋翼无人机底部搭载具有特定自由度的机械臂，实现了检测探头与管壁的贴合，初步验证了多旋翼平台执行接触式</w:t>
            </w:r>
            <w:r w:rsidRPr="00AD2A00">
              <w:rPr>
                <w:rFonts w:hint="eastAsia"/>
                <w:sz w:val="24"/>
              </w:rPr>
              <w:t>NDT</w:t>
            </w:r>
            <w:r w:rsidRPr="00AD2A00">
              <w:rPr>
                <w:rFonts w:hint="eastAsia"/>
                <w:sz w:val="24"/>
              </w:rPr>
              <w:t>的工程可行性。然而，刚性接触容易导致飞行失稳。</w:t>
            </w:r>
            <w:r w:rsidRPr="00AD2A00">
              <w:rPr>
                <w:rFonts w:hint="eastAsia"/>
                <w:sz w:val="24"/>
              </w:rPr>
              <w:t>2020</w:t>
            </w:r>
            <w:r w:rsidRPr="00AD2A00">
              <w:rPr>
                <w:rFonts w:hint="eastAsia"/>
                <w:sz w:val="24"/>
              </w:rPr>
              <w:t>年，</w:t>
            </w:r>
            <w:r w:rsidRPr="00AD2A00">
              <w:rPr>
                <w:rFonts w:hint="eastAsia"/>
                <w:sz w:val="24"/>
              </w:rPr>
              <w:t>Ryll</w:t>
            </w:r>
            <w:r w:rsidRPr="00AD2A00">
              <w:rPr>
                <w:rFonts w:hint="eastAsia"/>
                <w:sz w:val="24"/>
              </w:rPr>
              <w:t>等人</w:t>
            </w:r>
            <w:r w:rsidRPr="00AD2A00">
              <w:rPr>
                <w:rFonts w:hint="eastAsia"/>
                <w:sz w:val="24"/>
              </w:rPr>
              <w:t>[18]</w:t>
            </w:r>
            <w:r w:rsidRPr="00AD2A00">
              <w:rPr>
                <w:rFonts w:hint="eastAsia"/>
                <w:sz w:val="24"/>
              </w:rPr>
              <w:t>针对未知通用形状表面的接触检测，提出了一种基于视觉的阻抗控制框架，并将其应用于全驱动（</w:t>
            </w:r>
            <w:r w:rsidRPr="00AD2A00">
              <w:rPr>
                <w:rFonts w:hint="eastAsia"/>
                <w:sz w:val="24"/>
              </w:rPr>
              <w:t>Fully-Actuated</w:t>
            </w:r>
            <w:r w:rsidRPr="00AD2A00">
              <w:rPr>
                <w:rFonts w:hint="eastAsia"/>
                <w:sz w:val="24"/>
              </w:rPr>
              <w:t>）六旋翼无人机上。该研究利用全驱动平台位置与姿态解耦的运动学优势，结合阻抗控制算法，使得无人机能够依靠主动力控在复杂的接触动力学环境下动态调节接触力，避免了传统欠</w:t>
            </w:r>
            <w:proofErr w:type="gramStart"/>
            <w:r w:rsidRPr="00AD2A00">
              <w:rPr>
                <w:rFonts w:hint="eastAsia"/>
                <w:sz w:val="24"/>
              </w:rPr>
              <w:t>驱动四</w:t>
            </w:r>
            <w:proofErr w:type="gramEnd"/>
            <w:r w:rsidRPr="00AD2A00">
              <w:rPr>
                <w:rFonts w:hint="eastAsia"/>
                <w:sz w:val="24"/>
              </w:rPr>
              <w:t>旋翼无人机在施加水平力时必须倾斜机身的问题。</w:t>
            </w:r>
            <w:r w:rsidRPr="00AD2A00">
              <w:rPr>
                <w:rFonts w:hint="eastAsia"/>
                <w:sz w:val="24"/>
              </w:rPr>
              <w:t>2021</w:t>
            </w:r>
            <w:r w:rsidRPr="00AD2A00">
              <w:rPr>
                <w:rFonts w:hint="eastAsia"/>
                <w:sz w:val="24"/>
              </w:rPr>
              <w:t>年，</w:t>
            </w:r>
            <w:r w:rsidRPr="00AD2A00">
              <w:rPr>
                <w:rFonts w:hint="eastAsia"/>
                <w:sz w:val="24"/>
              </w:rPr>
              <w:t>Robert J. Watson</w:t>
            </w:r>
            <w:r w:rsidRPr="00AD2A00">
              <w:rPr>
                <w:rFonts w:hint="eastAsia"/>
                <w:sz w:val="24"/>
              </w:rPr>
              <w:t>等人</w:t>
            </w:r>
            <w:r w:rsidRPr="00AD2A00">
              <w:rPr>
                <w:rFonts w:hint="eastAsia"/>
                <w:sz w:val="24"/>
              </w:rPr>
              <w:t>[19</w:t>
            </w:r>
            <w:r w:rsidRPr="00AD2A00">
              <w:rPr>
                <w:rFonts w:hint="eastAsia"/>
                <w:sz w:val="24"/>
              </w:rPr>
              <w:t>–</w:t>
            </w:r>
            <w:r w:rsidRPr="00AD2A00">
              <w:rPr>
                <w:rFonts w:hint="eastAsia"/>
                <w:sz w:val="24"/>
              </w:rPr>
              <w:t xml:space="preserve">21] </w:t>
            </w:r>
            <w:r w:rsidRPr="00AD2A00">
              <w:rPr>
                <w:rFonts w:hint="eastAsia"/>
                <w:sz w:val="24"/>
              </w:rPr>
              <w:t>利用具有全矢量推力能力的</w:t>
            </w:r>
            <w:proofErr w:type="spellStart"/>
            <w:r w:rsidRPr="00AD2A00">
              <w:rPr>
                <w:rFonts w:hint="eastAsia"/>
                <w:sz w:val="24"/>
              </w:rPr>
              <w:t>Voliro</w:t>
            </w:r>
            <w:proofErr w:type="spellEnd"/>
            <w:r w:rsidRPr="00AD2A00">
              <w:rPr>
                <w:rFonts w:hint="eastAsia"/>
                <w:sz w:val="24"/>
              </w:rPr>
              <w:t>多旋翼无人机，深入探讨了干耦合超声无损检测的空中应用。干耦合超声轮式探头虽无需液体耦合剂，但要求施加约</w:t>
            </w:r>
            <w:r w:rsidRPr="00AD2A00">
              <w:rPr>
                <w:rFonts w:hint="eastAsia"/>
                <w:sz w:val="24"/>
              </w:rPr>
              <w:t>20 N</w:t>
            </w:r>
            <w:r w:rsidRPr="00AD2A00">
              <w:rPr>
                <w:rFonts w:hint="eastAsia"/>
                <w:sz w:val="24"/>
              </w:rPr>
              <w:t>的持续法向压紧力。</w:t>
            </w:r>
            <w:proofErr w:type="spellStart"/>
            <w:r w:rsidRPr="00AD2A00">
              <w:rPr>
                <w:rFonts w:hint="eastAsia"/>
                <w:sz w:val="24"/>
              </w:rPr>
              <w:t>Voliro</w:t>
            </w:r>
            <w:proofErr w:type="spellEnd"/>
            <w:r w:rsidRPr="00AD2A00">
              <w:rPr>
                <w:rFonts w:hint="eastAsia"/>
                <w:sz w:val="24"/>
              </w:rPr>
              <w:t>不仅能在倾斜和悬垂表面实现精度达</w:t>
            </w:r>
            <w:r w:rsidRPr="00AD2A00">
              <w:rPr>
                <w:rFonts w:hint="eastAsia"/>
                <w:sz w:val="24"/>
              </w:rPr>
              <w:t>0.1 mm</w:t>
            </w:r>
            <w:r w:rsidRPr="00AD2A00">
              <w:rPr>
                <w:rFonts w:hint="eastAsia"/>
                <w:sz w:val="24"/>
              </w:rPr>
              <w:t>的单点厚度测量</w:t>
            </w:r>
            <w:r w:rsidRPr="00AD2A00">
              <w:rPr>
                <w:rFonts w:hint="eastAsia"/>
                <w:sz w:val="24"/>
              </w:rPr>
              <w:t xml:space="preserve"> </w:t>
            </w:r>
            <w:r w:rsidRPr="00AD2A00">
              <w:rPr>
                <w:rFonts w:hint="eastAsia"/>
                <w:sz w:val="24"/>
              </w:rPr>
              <w:t>，还通过该</w:t>
            </w:r>
            <w:r w:rsidRPr="00AD2A00">
              <w:rPr>
                <w:rFonts w:hint="eastAsia"/>
                <w:sz w:val="24"/>
              </w:rPr>
              <w:t>5 MHz</w:t>
            </w:r>
            <w:r w:rsidRPr="00AD2A00">
              <w:rPr>
                <w:rFonts w:hint="eastAsia"/>
                <w:sz w:val="24"/>
              </w:rPr>
              <w:t>双晶轮式探头实现了连续滚动的</w:t>
            </w:r>
            <w:r w:rsidRPr="00AD2A00">
              <w:rPr>
                <w:rFonts w:hint="eastAsia"/>
                <w:sz w:val="24"/>
              </w:rPr>
              <w:t>B</w:t>
            </w:r>
            <w:r w:rsidRPr="00AD2A00">
              <w:rPr>
                <w:rFonts w:hint="eastAsia"/>
                <w:sz w:val="24"/>
              </w:rPr>
              <w:t>扫描（</w:t>
            </w:r>
            <w:r w:rsidRPr="00AD2A00">
              <w:rPr>
                <w:rFonts w:hint="eastAsia"/>
                <w:sz w:val="24"/>
              </w:rPr>
              <w:t>B-scan</w:t>
            </w:r>
            <w:r w:rsidRPr="00AD2A00">
              <w:rPr>
                <w:rFonts w:hint="eastAsia"/>
                <w:sz w:val="24"/>
              </w:rPr>
              <w:t>）轮廓获取，显著拓宽了无人机接触式检测的操作维度。针对接触检测中的复杂交互动力学，</w:t>
            </w:r>
            <w:r w:rsidRPr="00AD2A00">
              <w:rPr>
                <w:rFonts w:hint="eastAsia"/>
                <w:sz w:val="24"/>
              </w:rPr>
              <w:t>2024</w:t>
            </w:r>
            <w:r w:rsidRPr="00AD2A00">
              <w:rPr>
                <w:rFonts w:hint="eastAsia"/>
                <w:sz w:val="24"/>
              </w:rPr>
              <w:t>年，</w:t>
            </w:r>
            <w:r w:rsidRPr="00AD2A00">
              <w:rPr>
                <w:rFonts w:hint="eastAsia"/>
                <w:sz w:val="24"/>
              </w:rPr>
              <w:t xml:space="preserve">Salvatore </w:t>
            </w:r>
            <w:proofErr w:type="spellStart"/>
            <w:r w:rsidRPr="00AD2A00">
              <w:rPr>
                <w:rFonts w:hint="eastAsia"/>
                <w:sz w:val="24"/>
              </w:rPr>
              <w:t>Marcellini</w:t>
            </w:r>
            <w:proofErr w:type="spellEnd"/>
            <w:r w:rsidRPr="00AD2A00">
              <w:rPr>
                <w:rFonts w:hint="eastAsia"/>
                <w:sz w:val="24"/>
              </w:rPr>
              <w:t>等人</w:t>
            </w:r>
            <w:r w:rsidRPr="00AD2A00">
              <w:rPr>
                <w:rFonts w:hint="eastAsia"/>
                <w:sz w:val="24"/>
              </w:rPr>
              <w:t>[22]</w:t>
            </w:r>
            <w:r w:rsidRPr="00AD2A00">
              <w:rPr>
                <w:rFonts w:hint="eastAsia"/>
                <w:sz w:val="24"/>
              </w:rPr>
              <w:t>提出了一种</w:t>
            </w:r>
            <w:proofErr w:type="gramStart"/>
            <w:r w:rsidRPr="00AD2A00">
              <w:rPr>
                <w:rFonts w:hint="eastAsia"/>
                <w:sz w:val="24"/>
              </w:rPr>
              <w:t>基于倾</w:t>
            </w:r>
            <w:proofErr w:type="gramEnd"/>
            <w:r w:rsidRPr="00AD2A00">
              <w:rPr>
                <w:rFonts w:hint="eastAsia"/>
                <w:sz w:val="24"/>
              </w:rPr>
              <w:t>转旋翼的半自主无损检测框架。该研究通过将倾转旋翼的全驱动姿态解耦优势与机械臂的柔顺</w:t>
            </w:r>
            <w:proofErr w:type="gramStart"/>
            <w:r w:rsidRPr="00AD2A00">
              <w:rPr>
                <w:rFonts w:hint="eastAsia"/>
                <w:sz w:val="24"/>
              </w:rPr>
              <w:t>力控相融合</w:t>
            </w:r>
            <w:proofErr w:type="gramEnd"/>
            <w:r w:rsidRPr="00AD2A00">
              <w:rPr>
                <w:rFonts w:hint="eastAsia"/>
                <w:sz w:val="24"/>
              </w:rPr>
              <w:t>，系统在接触阶段通过这种双重阻抗控制架构，动态吸收接触瞬间的物理冲击扰动，从而在复杂的外界环境下实现超声探头恒定法向接触力的精准维持与调整。</w:t>
            </w:r>
            <w:r w:rsidRPr="00AD2A00">
              <w:rPr>
                <w:rFonts w:hint="eastAsia"/>
                <w:sz w:val="24"/>
              </w:rPr>
              <w:t>2025</w:t>
            </w:r>
            <w:r w:rsidRPr="00AD2A00">
              <w:rPr>
                <w:rFonts w:hint="eastAsia"/>
                <w:sz w:val="24"/>
              </w:rPr>
              <w:t>年，</w:t>
            </w:r>
            <w:r w:rsidRPr="00AD2A00">
              <w:rPr>
                <w:rFonts w:hint="eastAsia"/>
                <w:sz w:val="24"/>
              </w:rPr>
              <w:t>He[23]</w:t>
            </w:r>
            <w:r w:rsidRPr="00AD2A00">
              <w:rPr>
                <w:rFonts w:hint="eastAsia"/>
                <w:sz w:val="24"/>
              </w:rPr>
              <w:t>提出一种统一的空中操作框架，推动无人机从被动感知向主动物理交互演进</w:t>
            </w:r>
            <w:r w:rsidRPr="00AD2A00">
              <w:rPr>
                <w:rFonts w:hint="eastAsia"/>
                <w:sz w:val="24"/>
              </w:rPr>
              <w:t xml:space="preserve"> </w:t>
            </w:r>
            <w:r w:rsidRPr="00AD2A00">
              <w:rPr>
                <w:rFonts w:hint="eastAsia"/>
                <w:sz w:val="24"/>
              </w:rPr>
              <w:t>。其核心包含三部分：</w:t>
            </w:r>
            <w:r w:rsidRPr="00AD2A00">
              <w:rPr>
                <w:rFonts w:hint="eastAsia"/>
                <w:sz w:val="24"/>
              </w:rPr>
              <w:t xml:space="preserve">1) </w:t>
            </w:r>
            <w:r w:rsidRPr="00AD2A00">
              <w:rPr>
                <w:rFonts w:hint="eastAsia"/>
                <w:sz w:val="24"/>
              </w:rPr>
              <w:t>混合运动</w:t>
            </w:r>
            <w:r w:rsidRPr="00AD2A00">
              <w:rPr>
                <w:rFonts w:hint="eastAsia"/>
                <w:sz w:val="24"/>
              </w:rPr>
              <w:t>-</w:t>
            </w:r>
            <w:r w:rsidRPr="00AD2A00">
              <w:rPr>
                <w:rFonts w:hint="eastAsia"/>
                <w:sz w:val="24"/>
              </w:rPr>
              <w:t>力控制模块，实现与环境动态且柔顺的接触</w:t>
            </w:r>
            <w:r w:rsidRPr="00AD2A00">
              <w:rPr>
                <w:rFonts w:hint="eastAsia"/>
                <w:sz w:val="24"/>
              </w:rPr>
              <w:t xml:space="preserve"> </w:t>
            </w:r>
            <w:r w:rsidRPr="00AD2A00">
              <w:rPr>
                <w:rFonts w:hint="eastAsia"/>
                <w:sz w:val="24"/>
              </w:rPr>
              <w:t>；</w:t>
            </w:r>
            <w:r w:rsidRPr="00AD2A00">
              <w:rPr>
                <w:rFonts w:hint="eastAsia"/>
                <w:sz w:val="24"/>
              </w:rPr>
              <w:t xml:space="preserve">2) </w:t>
            </w:r>
            <w:r w:rsidRPr="00AD2A00">
              <w:rPr>
                <w:rFonts w:hint="eastAsia"/>
                <w:sz w:val="24"/>
              </w:rPr>
              <w:t>接触感知轨迹规划器，在约束下生成安全轨迹，支持空中书写等连续任务</w:t>
            </w:r>
            <w:r w:rsidRPr="00AD2A00">
              <w:rPr>
                <w:rFonts w:hint="eastAsia"/>
                <w:sz w:val="24"/>
              </w:rPr>
              <w:t xml:space="preserve"> </w:t>
            </w:r>
            <w:r w:rsidRPr="00AD2A00">
              <w:rPr>
                <w:rFonts w:hint="eastAsia"/>
                <w:sz w:val="24"/>
              </w:rPr>
              <w:t>；</w:t>
            </w:r>
            <w:r w:rsidRPr="00AD2A00">
              <w:rPr>
                <w:rFonts w:hint="eastAsia"/>
                <w:sz w:val="24"/>
              </w:rPr>
              <w:t xml:space="preserve">3) </w:t>
            </w:r>
            <w:r w:rsidRPr="00AD2A00">
              <w:rPr>
                <w:rFonts w:hint="eastAsia"/>
                <w:sz w:val="24"/>
              </w:rPr>
              <w:t>以末端执行器为中心的控制接口，将底层飞行控制与高级策略学习成功解耦。实验证明，该框架显著提升了无人机的操作精度、鲁棒性与跨平台泛化能力</w:t>
            </w:r>
            <w:r w:rsidRPr="00AD2A00">
              <w:rPr>
                <w:rFonts w:hint="eastAsia"/>
                <w:sz w:val="24"/>
              </w:rPr>
              <w:t xml:space="preserve"> </w:t>
            </w:r>
            <w:r w:rsidRPr="00AD2A00">
              <w:rPr>
                <w:rFonts w:hint="eastAsia"/>
                <w:sz w:val="24"/>
              </w:rPr>
              <w:t>。</w:t>
            </w:r>
          </w:p>
          <w:p w14:paraId="2401CB00"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步入系统级应用阶段，多传感器融合与针对极端受限空间的工程化部署成为了最新趋势。针对复杂危险的密闭空间（如管道内部、储罐），</w:t>
            </w:r>
            <w:r w:rsidRPr="00AD2A00">
              <w:rPr>
                <w:rFonts w:hint="eastAsia"/>
                <w:sz w:val="24"/>
              </w:rPr>
              <w:t>2025</w:t>
            </w:r>
            <w:r w:rsidRPr="00AD2A00">
              <w:rPr>
                <w:rFonts w:hint="eastAsia"/>
                <w:sz w:val="24"/>
              </w:rPr>
              <w:t>年，</w:t>
            </w:r>
            <w:r w:rsidRPr="00AD2A00">
              <w:rPr>
                <w:rFonts w:hint="eastAsia"/>
                <w:sz w:val="24"/>
              </w:rPr>
              <w:t>Flyability</w:t>
            </w:r>
            <w:r w:rsidRPr="00AD2A00">
              <w:rPr>
                <w:rFonts w:hint="eastAsia"/>
                <w:sz w:val="24"/>
              </w:rPr>
              <w:t>公司推出了</w:t>
            </w:r>
            <w:r w:rsidRPr="00AD2A00">
              <w:rPr>
                <w:rFonts w:hint="eastAsia"/>
                <w:sz w:val="24"/>
              </w:rPr>
              <w:t>Elios 3 UT</w:t>
            </w:r>
            <w:r w:rsidRPr="00AD2A00">
              <w:rPr>
                <w:rFonts w:hint="eastAsia"/>
                <w:sz w:val="24"/>
              </w:rPr>
              <w:t>笼式无人机系统</w:t>
            </w:r>
            <w:r w:rsidRPr="00AD2A00">
              <w:rPr>
                <w:rFonts w:hint="eastAsia"/>
                <w:sz w:val="24"/>
              </w:rPr>
              <w:t>[24</w:t>
            </w:r>
            <w:r w:rsidRPr="00AD2A00">
              <w:rPr>
                <w:rFonts w:hint="eastAsia"/>
                <w:sz w:val="24"/>
              </w:rPr>
              <w:t>–</w:t>
            </w:r>
            <w:r w:rsidRPr="00AD2A00">
              <w:rPr>
                <w:rFonts w:hint="eastAsia"/>
                <w:sz w:val="24"/>
              </w:rPr>
              <w:t>26]</w:t>
            </w:r>
            <w:r w:rsidRPr="00AD2A00">
              <w:rPr>
                <w:rFonts w:hint="eastAsia"/>
                <w:sz w:val="24"/>
              </w:rPr>
              <w:t>。该系统将</w:t>
            </w:r>
            <w:r w:rsidRPr="00AD2A00">
              <w:rPr>
                <w:rFonts w:hint="eastAsia"/>
                <w:sz w:val="24"/>
              </w:rPr>
              <w:t>Cygnus</w:t>
            </w:r>
            <w:r w:rsidRPr="00AD2A00">
              <w:rPr>
                <w:rFonts w:hint="eastAsia"/>
                <w:sz w:val="24"/>
              </w:rPr>
              <w:t>双晶超声探头、智能机械臂与</w:t>
            </w:r>
            <w:r w:rsidRPr="00AD2A00">
              <w:rPr>
                <w:rFonts w:hint="eastAsia"/>
                <w:sz w:val="24"/>
              </w:rPr>
              <w:t>LiDAR</w:t>
            </w:r>
            <w:r w:rsidRPr="00AD2A00">
              <w:rPr>
                <w:rFonts w:hint="eastAsia"/>
                <w:sz w:val="24"/>
              </w:rPr>
              <w:t>传感器高度集成在保护笼内，能够在无需搭建脚手架的情况下安全深入受限空间，在贴壁飞行时实时获取精确的</w:t>
            </w:r>
            <w:r w:rsidRPr="00AD2A00">
              <w:rPr>
                <w:rFonts w:hint="eastAsia"/>
                <w:sz w:val="24"/>
              </w:rPr>
              <w:t>A</w:t>
            </w:r>
            <w:r w:rsidRPr="00AD2A00">
              <w:rPr>
                <w:rFonts w:hint="eastAsia"/>
                <w:sz w:val="24"/>
              </w:rPr>
              <w:t>扫描数据，极大地提升了检测效率与安全性。</w:t>
            </w:r>
          </w:p>
          <w:p w14:paraId="73D5892D"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真实的高空检测环境中，持续的风场扰动和表面曲率突变会导致接触判定产生高频抖动，进而引发控制闭环失效。面对深度学习在连续在线学习中普遍存在的“灾难性遗忘”难题，</w:t>
            </w:r>
            <w:r w:rsidRPr="00AD2A00">
              <w:rPr>
                <w:rFonts w:hint="eastAsia"/>
                <w:sz w:val="24"/>
              </w:rPr>
              <w:t>2025</w:t>
            </w:r>
            <w:r w:rsidRPr="00AD2A00">
              <w:rPr>
                <w:rFonts w:hint="eastAsia"/>
                <w:sz w:val="24"/>
              </w:rPr>
              <w:t>年，</w:t>
            </w:r>
            <w:r w:rsidRPr="00AD2A00">
              <w:rPr>
                <w:rFonts w:hint="eastAsia"/>
                <w:sz w:val="24"/>
              </w:rPr>
              <w:t>Liu</w:t>
            </w:r>
            <w:r w:rsidRPr="00AD2A00">
              <w:rPr>
                <w:rFonts w:hint="eastAsia"/>
                <w:sz w:val="24"/>
              </w:rPr>
              <w:t>等人</w:t>
            </w:r>
            <w:r w:rsidRPr="00AD2A00">
              <w:rPr>
                <w:rFonts w:hint="eastAsia"/>
                <w:sz w:val="24"/>
              </w:rPr>
              <w:t>[27]</w:t>
            </w:r>
            <w:r w:rsidRPr="00AD2A00">
              <w:rPr>
                <w:rFonts w:hint="eastAsia"/>
                <w:sz w:val="24"/>
              </w:rPr>
              <w:t>提出了结合持续反向传播（</w:t>
            </w:r>
            <w:r w:rsidRPr="00AD2A00">
              <w:rPr>
                <w:rFonts w:hint="eastAsia"/>
                <w:sz w:val="24"/>
              </w:rPr>
              <w:t>CBP</w:t>
            </w:r>
            <w:r w:rsidRPr="00AD2A00">
              <w:rPr>
                <w:rFonts w:hint="eastAsia"/>
                <w:sz w:val="24"/>
              </w:rPr>
              <w:t>）与</w:t>
            </w:r>
            <w:r w:rsidRPr="00AD2A00">
              <w:rPr>
                <w:rFonts w:hint="eastAsia"/>
                <w:sz w:val="24"/>
              </w:rPr>
              <w:t>PINN</w:t>
            </w:r>
            <w:r w:rsidRPr="00AD2A00">
              <w:rPr>
                <w:rFonts w:hint="eastAsia"/>
                <w:sz w:val="24"/>
              </w:rPr>
              <w:t>的在线状态估计框架。</w:t>
            </w:r>
            <w:r w:rsidRPr="00AD2A00">
              <w:rPr>
                <w:rFonts w:hint="eastAsia"/>
                <w:sz w:val="24"/>
              </w:rPr>
              <w:t>CBP</w:t>
            </w:r>
            <w:r w:rsidRPr="00AD2A00">
              <w:rPr>
                <w:rFonts w:hint="eastAsia"/>
                <w:sz w:val="24"/>
              </w:rPr>
              <w:t>算法通过引入“效用度量”（</w:t>
            </w:r>
            <w:r w:rsidRPr="00AD2A00">
              <w:rPr>
                <w:rFonts w:hint="eastAsia"/>
                <w:sz w:val="24"/>
              </w:rPr>
              <w:t>Utility Metric</w:t>
            </w:r>
            <w:r w:rsidRPr="00AD2A00">
              <w:rPr>
                <w:rFonts w:hint="eastAsia"/>
                <w:sz w:val="24"/>
              </w:rPr>
              <w:t>），持续监控网络神经元的历史贡献度，动态锁定成熟单元并仅选择性重置效用极低的非活性单元，同时严格限制权重的无序</w:t>
            </w:r>
            <w:r w:rsidRPr="00AD2A00">
              <w:rPr>
                <w:rFonts w:hint="eastAsia"/>
                <w:sz w:val="24"/>
              </w:rPr>
              <w:lastRenderedPageBreak/>
              <w:t>增长。该机制使得无人机能够在保留离线学习到的刚体动力学规律的前提下，通过在线小批量实时流数据（</w:t>
            </w:r>
            <w:r w:rsidRPr="00AD2A00">
              <w:rPr>
                <w:rFonts w:hint="eastAsia"/>
                <w:sz w:val="24"/>
              </w:rPr>
              <w:t>Streaming Data</w:t>
            </w:r>
            <w:r w:rsidRPr="00AD2A00">
              <w:rPr>
                <w:rFonts w:hint="eastAsia"/>
                <w:sz w:val="24"/>
              </w:rPr>
              <w:t>）不断吸收并自适应外部未知气流的动态演变特征。</w:t>
            </w:r>
          </w:p>
          <w:p w14:paraId="61FC7CCE"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综上所述，多旋翼无人机接触式无损检测技术已从初期的末端被动缓冲设计，发展为高度依赖过驱动平台与复杂动力学控制（如阻抗控制）的深度耦合系统。未来的研究将更加聚焦于高并发环境下的系统鲁棒性、多传感器协同目标位姿估计，以及复杂曲面下的高精度阻抗调节，以期实现超声探头等</w:t>
            </w:r>
            <w:r w:rsidRPr="00AD2A00">
              <w:rPr>
                <w:rFonts w:hint="eastAsia"/>
                <w:sz w:val="24"/>
              </w:rPr>
              <w:t>NDT</w:t>
            </w:r>
            <w:r w:rsidRPr="00AD2A00">
              <w:rPr>
                <w:rFonts w:hint="eastAsia"/>
                <w:sz w:val="24"/>
              </w:rPr>
              <w:t>设备在更广泛工业场景下的高可靠性作业。</w:t>
            </w:r>
          </w:p>
          <w:p w14:paraId="2E4CD59C" w14:textId="3727DC9C"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4.</w:t>
            </w:r>
            <w:r w:rsidRPr="00AD2A00">
              <w:rPr>
                <w:rFonts w:hint="eastAsia"/>
                <w:sz w:val="24"/>
              </w:rPr>
              <w:t>物理约束</w:t>
            </w:r>
            <w:r w:rsidRPr="00AD2A00">
              <w:rPr>
                <w:rFonts w:hint="eastAsia"/>
                <w:sz w:val="24"/>
              </w:rPr>
              <w:t>Transformer</w:t>
            </w:r>
          </w:p>
          <w:p w14:paraId="54AB954A"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纯数据驱动模型（如</w:t>
            </w:r>
            <w:r w:rsidRPr="00AD2A00">
              <w:rPr>
                <w:rFonts w:hint="eastAsia"/>
                <w:sz w:val="24"/>
              </w:rPr>
              <w:t>Vanilla DNN</w:t>
            </w:r>
            <w:r w:rsidRPr="00AD2A00">
              <w:rPr>
                <w:rFonts w:hint="eastAsia"/>
                <w:sz w:val="24"/>
              </w:rPr>
              <w:t>）具有“黑盒”特性，极易学习到数据中的伪关系（</w:t>
            </w:r>
            <w:r w:rsidRPr="00AD2A00">
              <w:rPr>
                <w:rFonts w:hint="eastAsia"/>
                <w:sz w:val="24"/>
              </w:rPr>
              <w:t>Spurious Relationships</w:t>
            </w:r>
            <w:r w:rsidRPr="00AD2A00">
              <w:rPr>
                <w:rFonts w:hint="eastAsia"/>
                <w:sz w:val="24"/>
              </w:rPr>
              <w:t>），在面临分布外（</w:t>
            </w:r>
            <w:r w:rsidRPr="00AD2A00">
              <w:rPr>
                <w:rFonts w:hint="eastAsia"/>
                <w:sz w:val="24"/>
              </w:rPr>
              <w:t>OOD</w:t>
            </w:r>
            <w:r w:rsidRPr="00AD2A00">
              <w:rPr>
                <w:rFonts w:hint="eastAsia"/>
                <w:sz w:val="24"/>
              </w:rPr>
              <w:t>）的复杂扰动时容易输出违背物理常理的预测</w:t>
            </w:r>
            <w:r w:rsidRPr="00AD2A00">
              <w:rPr>
                <w:rFonts w:hint="eastAsia"/>
                <w:sz w:val="24"/>
              </w:rPr>
              <w:t>[28]</w:t>
            </w:r>
            <w:r w:rsidRPr="00AD2A00">
              <w:rPr>
                <w:rFonts w:hint="eastAsia"/>
                <w:sz w:val="24"/>
              </w:rPr>
              <w:t>。近年来，物理信息神经网络（</w:t>
            </w:r>
            <w:r w:rsidRPr="00AD2A00">
              <w:rPr>
                <w:rFonts w:hint="eastAsia"/>
                <w:sz w:val="24"/>
              </w:rPr>
              <w:t>PINN</w:t>
            </w:r>
            <w:r w:rsidRPr="00AD2A00">
              <w:rPr>
                <w:rFonts w:hint="eastAsia"/>
                <w:sz w:val="24"/>
              </w:rPr>
              <w:t>）与</w:t>
            </w:r>
            <w:r w:rsidRPr="00AD2A00">
              <w:rPr>
                <w:rFonts w:hint="eastAsia"/>
                <w:sz w:val="24"/>
              </w:rPr>
              <w:t>Transformer</w:t>
            </w:r>
            <w:r w:rsidRPr="00AD2A00">
              <w:rPr>
                <w:rFonts w:hint="eastAsia"/>
                <w:sz w:val="24"/>
              </w:rPr>
              <w:t>架构的深度融合，通过将物理演化规律作为归纳偏置（</w:t>
            </w:r>
            <w:r w:rsidRPr="00AD2A00">
              <w:rPr>
                <w:rFonts w:hint="eastAsia"/>
                <w:sz w:val="24"/>
              </w:rPr>
              <w:t>Inductive Bias</w:t>
            </w:r>
            <w:r w:rsidRPr="00AD2A00">
              <w:rPr>
                <w:rFonts w:hint="eastAsia"/>
                <w:sz w:val="24"/>
              </w:rPr>
              <w:t>）嵌入大模型，为无人机多模态感知与自主决策开辟了新范式。</w:t>
            </w:r>
          </w:p>
          <w:p w14:paraId="558B2CFF"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为克服此局限，物理信息神经网络（</w:t>
            </w:r>
            <w:r w:rsidRPr="00AD2A00">
              <w:rPr>
                <w:rFonts w:hint="eastAsia"/>
                <w:sz w:val="24"/>
              </w:rPr>
              <w:t>PINN</w:t>
            </w:r>
            <w:r w:rsidRPr="00AD2A00">
              <w:rPr>
                <w:rFonts w:hint="eastAsia"/>
                <w:sz w:val="24"/>
              </w:rPr>
              <w:t>）利用自动微分技术，将常微分或偏微分方程作为物理残差</w:t>
            </w:r>
            <w:proofErr w:type="gramStart"/>
            <w:r w:rsidRPr="00AD2A00">
              <w:rPr>
                <w:rFonts w:hint="eastAsia"/>
                <w:sz w:val="24"/>
              </w:rPr>
              <w:t>项直接</w:t>
            </w:r>
            <w:proofErr w:type="gramEnd"/>
            <w:r w:rsidRPr="00AD2A00">
              <w:rPr>
                <w:rFonts w:hint="eastAsia"/>
                <w:sz w:val="24"/>
              </w:rPr>
              <w:t>嵌入损失函数中，发挥了强大的正则化作用。面对参数化与非参数化不确定性，</w:t>
            </w:r>
            <w:r w:rsidRPr="00AD2A00">
              <w:rPr>
                <w:rFonts w:hint="eastAsia"/>
                <w:sz w:val="24"/>
              </w:rPr>
              <w:t>2023</w:t>
            </w:r>
            <w:r w:rsidRPr="00AD2A00">
              <w:rPr>
                <w:rFonts w:hint="eastAsia"/>
                <w:sz w:val="24"/>
              </w:rPr>
              <w:t>年，</w:t>
            </w:r>
            <w:r w:rsidRPr="00AD2A00">
              <w:rPr>
                <w:rFonts w:hint="eastAsia"/>
                <w:sz w:val="24"/>
              </w:rPr>
              <w:t>Sanyal</w:t>
            </w:r>
            <w:r w:rsidRPr="00AD2A00">
              <w:rPr>
                <w:rFonts w:hint="eastAsia"/>
                <w:sz w:val="24"/>
              </w:rPr>
              <w:t>等人</w:t>
            </w:r>
            <w:r w:rsidRPr="00AD2A00">
              <w:rPr>
                <w:rFonts w:hint="eastAsia"/>
                <w:sz w:val="24"/>
              </w:rPr>
              <w:t>[29]</w:t>
            </w:r>
            <w:r w:rsidRPr="00AD2A00">
              <w:rPr>
                <w:rFonts w:hint="eastAsia"/>
                <w:sz w:val="24"/>
              </w:rPr>
              <w:t>提出的</w:t>
            </w:r>
            <w:r w:rsidRPr="00AD2A00">
              <w:rPr>
                <w:rFonts w:hint="eastAsia"/>
                <w:sz w:val="24"/>
              </w:rPr>
              <w:t>RAMP-Net</w:t>
            </w:r>
            <w:r w:rsidRPr="00AD2A00">
              <w:rPr>
                <w:rFonts w:hint="eastAsia"/>
                <w:sz w:val="24"/>
              </w:rPr>
              <w:t>框架创新性地采用了混合训练策略：物理损失负责捕获理想动力学方程以维持系统鲁棒性，而数据损失则自适应处理未建模的残余扰动。在更为复杂的先进空气动力学（如地面效应、旋翼间干扰）建模中，通过局部单调性损失（</w:t>
            </w:r>
            <w:r w:rsidRPr="00AD2A00">
              <w:rPr>
                <w:rFonts w:hint="eastAsia"/>
                <w:sz w:val="24"/>
              </w:rPr>
              <w:t>Local Monotonicity Loss</w:t>
            </w:r>
            <w:r w:rsidRPr="00AD2A00">
              <w:rPr>
                <w:rFonts w:hint="eastAsia"/>
                <w:sz w:val="24"/>
              </w:rPr>
              <w:t>）将“动量守恒定律”作为软约束嵌入，并辅以循环退火调度器（</w:t>
            </w:r>
            <w:r w:rsidRPr="00AD2A00">
              <w:rPr>
                <w:rFonts w:hint="eastAsia"/>
                <w:sz w:val="24"/>
              </w:rPr>
              <w:t>Cyclical Annealing Scheduler</w:t>
            </w:r>
            <w:r w:rsidRPr="00AD2A00">
              <w:rPr>
                <w:rFonts w:hint="eastAsia"/>
                <w:sz w:val="24"/>
              </w:rPr>
              <w:t>）动态调整物理损失权重，模型展现了卓越的泛化能力。</w:t>
            </w:r>
            <w:r w:rsidRPr="00AD2A00">
              <w:rPr>
                <w:rFonts w:hint="eastAsia"/>
                <w:sz w:val="24"/>
              </w:rPr>
              <w:t>2024</w:t>
            </w:r>
            <w:r w:rsidRPr="00AD2A00">
              <w:rPr>
                <w:rFonts w:hint="eastAsia"/>
                <w:sz w:val="24"/>
              </w:rPr>
              <w:t>年，</w:t>
            </w:r>
            <w:r w:rsidRPr="00AD2A00">
              <w:rPr>
                <w:rFonts w:hint="eastAsia"/>
                <w:sz w:val="24"/>
              </w:rPr>
              <w:t>Gu</w:t>
            </w:r>
            <w:r w:rsidRPr="00AD2A00">
              <w:rPr>
                <w:rFonts w:hint="eastAsia"/>
                <w:sz w:val="24"/>
              </w:rPr>
              <w:t>等人</w:t>
            </w:r>
            <w:r w:rsidRPr="00AD2A00">
              <w:rPr>
                <w:rFonts w:hint="eastAsia"/>
                <w:sz w:val="24"/>
              </w:rPr>
              <w:t>[30]</w:t>
            </w:r>
            <w:r w:rsidRPr="00AD2A00">
              <w:rPr>
                <w:rFonts w:hint="eastAsia"/>
                <w:sz w:val="24"/>
              </w:rPr>
              <w:t>通过强制网络输出严格逼近包含质量、科里奥利力等项的</w:t>
            </w:r>
            <w:r w:rsidRPr="00AD2A00">
              <w:rPr>
                <w:rFonts w:hint="eastAsia"/>
                <w:sz w:val="24"/>
              </w:rPr>
              <w:t>6-DOF</w:t>
            </w:r>
            <w:r w:rsidRPr="00AD2A00">
              <w:rPr>
                <w:rFonts w:hint="eastAsia"/>
                <w:sz w:val="24"/>
              </w:rPr>
              <w:t>刚体运动学和</w:t>
            </w:r>
            <w:proofErr w:type="gramStart"/>
            <w:r w:rsidRPr="00AD2A00">
              <w:rPr>
                <w:rFonts w:hint="eastAsia"/>
                <w:sz w:val="24"/>
              </w:rPr>
              <w:t>牛顿</w:t>
            </w:r>
            <w:r w:rsidRPr="00AD2A00">
              <w:rPr>
                <w:rFonts w:hint="eastAsia"/>
                <w:sz w:val="24"/>
              </w:rPr>
              <w:t>-</w:t>
            </w:r>
            <w:proofErr w:type="gramEnd"/>
            <w:r w:rsidRPr="00AD2A00">
              <w:rPr>
                <w:rFonts w:hint="eastAsia"/>
                <w:sz w:val="24"/>
              </w:rPr>
              <w:t>欧拉动力学方程，</w:t>
            </w:r>
            <w:r w:rsidRPr="00AD2A00">
              <w:rPr>
                <w:rFonts w:hint="eastAsia"/>
                <w:sz w:val="24"/>
              </w:rPr>
              <w:t>PINN</w:t>
            </w:r>
            <w:r w:rsidRPr="00AD2A00">
              <w:rPr>
                <w:rFonts w:hint="eastAsia"/>
                <w:sz w:val="24"/>
              </w:rPr>
              <w:t>能有效</w:t>
            </w:r>
            <w:proofErr w:type="gramStart"/>
            <w:r w:rsidRPr="00AD2A00">
              <w:rPr>
                <w:rFonts w:hint="eastAsia"/>
                <w:sz w:val="24"/>
              </w:rPr>
              <w:t>过滤高</w:t>
            </w:r>
            <w:proofErr w:type="gramEnd"/>
            <w:r w:rsidRPr="00AD2A00">
              <w:rPr>
                <w:rFonts w:hint="eastAsia"/>
                <w:sz w:val="24"/>
              </w:rPr>
              <w:t>频传感器噪声，并高保真地填补稀疏的未观测状态。</w:t>
            </w:r>
          </w:p>
          <w:p w14:paraId="574A08CE" w14:textId="77777777" w:rsidR="006A0731" w:rsidRPr="00AD2A00" w:rsidRDefault="006A0731" w:rsidP="00AD2A00">
            <w:pPr>
              <w:widowControl/>
              <w:spacing w:after="120" w:line="400" w:lineRule="exact"/>
              <w:ind w:rightChars="50" w:right="105"/>
              <w:jc w:val="left"/>
              <w:rPr>
                <w:rFonts w:hint="eastAsia"/>
                <w:sz w:val="24"/>
              </w:rPr>
            </w:pPr>
            <w:r w:rsidRPr="00AD2A00">
              <w:rPr>
                <w:rFonts w:hint="eastAsia"/>
                <w:sz w:val="24"/>
              </w:rPr>
              <w:t>基于多层感知机（</w:t>
            </w:r>
            <w:r w:rsidRPr="00AD2A00">
              <w:rPr>
                <w:rFonts w:hint="eastAsia"/>
                <w:sz w:val="24"/>
              </w:rPr>
              <w:t>MLP</w:t>
            </w:r>
            <w:r w:rsidRPr="00AD2A00">
              <w:rPr>
                <w:rFonts w:hint="eastAsia"/>
                <w:sz w:val="24"/>
              </w:rPr>
              <w:t>）的</w:t>
            </w:r>
            <w:r w:rsidRPr="00AD2A00">
              <w:rPr>
                <w:rFonts w:hint="eastAsia"/>
                <w:sz w:val="24"/>
              </w:rPr>
              <w:t>PINN</w:t>
            </w:r>
            <w:r w:rsidRPr="00AD2A00">
              <w:rPr>
                <w:rFonts w:hint="eastAsia"/>
                <w:sz w:val="24"/>
              </w:rPr>
              <w:t>缺乏对时序上下文的显式建模，在处理包含高频特征或多尺度耦合的物理场（如电磁超声的弹性动力学传播）时，极易陷入局部极小值并产生过度平滑的失效模式（</w:t>
            </w:r>
            <w:r w:rsidRPr="00AD2A00">
              <w:rPr>
                <w:rFonts w:hint="eastAsia"/>
                <w:sz w:val="24"/>
              </w:rPr>
              <w:t>Failure Modes</w:t>
            </w:r>
            <w:r w:rsidRPr="00AD2A00">
              <w:rPr>
                <w:rFonts w:hint="eastAsia"/>
                <w:sz w:val="24"/>
              </w:rPr>
              <w:t>）。为解决此瓶颈，</w:t>
            </w:r>
            <w:r w:rsidRPr="00AD2A00">
              <w:rPr>
                <w:rFonts w:hint="eastAsia"/>
                <w:sz w:val="24"/>
              </w:rPr>
              <w:t>2023</w:t>
            </w:r>
            <w:r w:rsidRPr="00AD2A00">
              <w:rPr>
                <w:rFonts w:hint="eastAsia"/>
                <w:sz w:val="24"/>
              </w:rPr>
              <w:t>年，</w:t>
            </w:r>
            <w:r w:rsidRPr="00AD2A00">
              <w:rPr>
                <w:rFonts w:hint="eastAsia"/>
                <w:sz w:val="24"/>
              </w:rPr>
              <w:t>Zhao</w:t>
            </w:r>
            <w:r w:rsidRPr="00AD2A00">
              <w:rPr>
                <w:rFonts w:hint="eastAsia"/>
                <w:sz w:val="24"/>
              </w:rPr>
              <w:t>等人</w:t>
            </w:r>
            <w:r w:rsidRPr="00AD2A00">
              <w:rPr>
                <w:rFonts w:hint="eastAsia"/>
                <w:sz w:val="24"/>
              </w:rPr>
              <w:t>[31]</w:t>
            </w:r>
            <w:r w:rsidRPr="00AD2A00">
              <w:rPr>
                <w:rFonts w:hint="eastAsia"/>
                <w:sz w:val="24"/>
              </w:rPr>
              <w:t>提出</w:t>
            </w:r>
            <w:proofErr w:type="spellStart"/>
            <w:r w:rsidRPr="00AD2A00">
              <w:rPr>
                <w:rFonts w:hint="eastAsia"/>
                <w:sz w:val="24"/>
              </w:rPr>
              <w:t>PINNsFormer</w:t>
            </w:r>
            <w:proofErr w:type="spellEnd"/>
            <w:r w:rsidRPr="00AD2A00">
              <w:rPr>
                <w:rFonts w:hint="eastAsia"/>
                <w:sz w:val="24"/>
              </w:rPr>
              <w:t>框架，实现了物理约束网络从静态点评估向动态序列推演的跨越。该架构利用“伪序列生成器（</w:t>
            </w:r>
            <w:r w:rsidRPr="00AD2A00">
              <w:rPr>
                <w:rFonts w:hint="eastAsia"/>
                <w:sz w:val="24"/>
              </w:rPr>
              <w:t>Pseudo Sequence Generator</w:t>
            </w:r>
            <w:r w:rsidRPr="00AD2A00">
              <w:rPr>
                <w:rFonts w:hint="eastAsia"/>
                <w:sz w:val="24"/>
              </w:rPr>
              <w:t>）”将逐点时空输入外推为等距伪序列，随后通过时空混合器（</w:t>
            </w:r>
            <w:proofErr w:type="spellStart"/>
            <w:r w:rsidRPr="00AD2A00">
              <w:rPr>
                <w:rFonts w:hint="eastAsia"/>
                <w:sz w:val="24"/>
              </w:rPr>
              <w:t>Spatio</w:t>
            </w:r>
            <w:proofErr w:type="spellEnd"/>
            <w:r w:rsidRPr="00AD2A00">
              <w:rPr>
                <w:rFonts w:hint="eastAsia"/>
                <w:sz w:val="24"/>
              </w:rPr>
              <w:t>-Temporal Mixer</w:t>
            </w:r>
            <w:r w:rsidRPr="00AD2A00">
              <w:rPr>
                <w:rFonts w:hint="eastAsia"/>
                <w:sz w:val="24"/>
              </w:rPr>
              <w:t>）映射至高维空间，最后利用</w:t>
            </w:r>
            <w:r w:rsidRPr="00AD2A00">
              <w:rPr>
                <w:rFonts w:hint="eastAsia"/>
                <w:sz w:val="24"/>
              </w:rPr>
              <w:t>Transformer</w:t>
            </w:r>
            <w:r w:rsidRPr="00AD2A00">
              <w:rPr>
                <w:rFonts w:hint="eastAsia"/>
                <w:sz w:val="24"/>
              </w:rPr>
              <w:t>的多头注意力机制精准捕捉全局时间依赖。更具革命性的是，</w:t>
            </w:r>
            <w:proofErr w:type="spellStart"/>
            <w:r w:rsidRPr="00AD2A00">
              <w:rPr>
                <w:rFonts w:hint="eastAsia"/>
                <w:sz w:val="24"/>
              </w:rPr>
              <w:t>PINNsFormer</w:t>
            </w:r>
            <w:proofErr w:type="spellEnd"/>
            <w:r w:rsidRPr="00AD2A00">
              <w:rPr>
                <w:rFonts w:hint="eastAsia"/>
                <w:sz w:val="24"/>
              </w:rPr>
              <w:t>引入了基于实数傅里叶变换理论的</w:t>
            </w:r>
            <w:r w:rsidRPr="00AD2A00">
              <w:rPr>
                <w:rFonts w:hint="eastAsia"/>
                <w:sz w:val="24"/>
              </w:rPr>
              <w:t>Wavelet</w:t>
            </w:r>
            <w:r w:rsidRPr="00AD2A00">
              <w:rPr>
                <w:rFonts w:hint="eastAsia"/>
                <w:sz w:val="24"/>
              </w:rPr>
              <w:t>激活函数</w:t>
            </w:r>
            <w:r w:rsidRPr="00AD2A00">
              <w:rPr>
                <w:rFonts w:hint="eastAsia"/>
                <w:sz w:val="24"/>
              </w:rPr>
              <w:t>\omega_1\sin{x}+\omega_2\cos{x}</w:t>
            </w:r>
            <w:r w:rsidRPr="00AD2A00">
              <w:rPr>
                <w:rFonts w:hint="eastAsia"/>
                <w:sz w:val="24"/>
              </w:rPr>
              <w:t>，理论证明它是无限</w:t>
            </w:r>
            <w:proofErr w:type="gramStart"/>
            <w:r w:rsidRPr="00AD2A00">
              <w:rPr>
                <w:rFonts w:hint="eastAsia"/>
                <w:sz w:val="24"/>
              </w:rPr>
              <w:t>宽网络</w:t>
            </w:r>
            <w:proofErr w:type="gramEnd"/>
            <w:r w:rsidRPr="00AD2A00">
              <w:rPr>
                <w:rFonts w:hint="eastAsia"/>
                <w:sz w:val="24"/>
              </w:rPr>
              <w:t>的通用近似器，能够前瞻性地分解并拟合复杂信号的高频振荡特征。</w:t>
            </w:r>
          </w:p>
          <w:p w14:paraId="1B1BD4D0" w14:textId="77777777" w:rsidR="00EA1144" w:rsidRPr="00AD2A00" w:rsidRDefault="006A0731" w:rsidP="00AD2A00">
            <w:pPr>
              <w:widowControl/>
              <w:spacing w:after="120" w:line="400" w:lineRule="exact"/>
              <w:ind w:rightChars="50" w:right="105"/>
              <w:jc w:val="left"/>
              <w:rPr>
                <w:sz w:val="24"/>
              </w:rPr>
            </w:pPr>
            <w:r w:rsidRPr="00AD2A00">
              <w:rPr>
                <w:rFonts w:hint="eastAsia"/>
                <w:sz w:val="24"/>
              </w:rPr>
              <w:t>单一的电磁超声信号在无人机飞行扰动与姿态变化下极易失真，产生接触状态的误判。因此，必须深度融合红绿蓝（</w:t>
            </w:r>
            <w:r w:rsidRPr="00AD2A00">
              <w:rPr>
                <w:rFonts w:hint="eastAsia"/>
                <w:sz w:val="24"/>
              </w:rPr>
              <w:t>RGB</w:t>
            </w:r>
            <w:r w:rsidRPr="00AD2A00">
              <w:rPr>
                <w:rFonts w:hint="eastAsia"/>
                <w:sz w:val="24"/>
              </w:rPr>
              <w:t>）视觉和激光雷达（</w:t>
            </w:r>
            <w:r w:rsidRPr="00AD2A00">
              <w:rPr>
                <w:rFonts w:hint="eastAsia"/>
                <w:sz w:val="24"/>
              </w:rPr>
              <w:t>LiDAR</w:t>
            </w:r>
            <w:r w:rsidRPr="00AD2A00">
              <w:rPr>
                <w:rFonts w:hint="eastAsia"/>
                <w:sz w:val="24"/>
              </w:rPr>
              <w:t>）等多源感知信息。针对异构传感器采样频率不一导致的时间错位，</w:t>
            </w:r>
            <w:r w:rsidRPr="00AD2A00">
              <w:rPr>
                <w:rFonts w:hint="eastAsia"/>
                <w:sz w:val="24"/>
              </w:rPr>
              <w:t>2026</w:t>
            </w:r>
            <w:r w:rsidRPr="00AD2A00">
              <w:rPr>
                <w:rFonts w:hint="eastAsia"/>
                <w:sz w:val="24"/>
              </w:rPr>
              <w:t>年，</w:t>
            </w:r>
            <w:r w:rsidRPr="00AD2A00">
              <w:rPr>
                <w:rFonts w:hint="eastAsia"/>
                <w:sz w:val="24"/>
              </w:rPr>
              <w:t>Xie</w:t>
            </w:r>
            <w:r w:rsidRPr="00AD2A00">
              <w:rPr>
                <w:rFonts w:hint="eastAsia"/>
                <w:sz w:val="24"/>
              </w:rPr>
              <w:t>等人</w:t>
            </w:r>
            <w:r w:rsidRPr="00AD2A00">
              <w:rPr>
                <w:rFonts w:hint="eastAsia"/>
                <w:sz w:val="24"/>
              </w:rPr>
              <w:t>[32]</w:t>
            </w:r>
            <w:r w:rsidRPr="00AD2A00">
              <w:rPr>
                <w:rFonts w:hint="eastAsia"/>
                <w:sz w:val="24"/>
              </w:rPr>
              <w:t>提出</w:t>
            </w:r>
            <w:proofErr w:type="spellStart"/>
            <w:r w:rsidRPr="00AD2A00">
              <w:rPr>
                <w:rFonts w:hint="eastAsia"/>
                <w:sz w:val="24"/>
              </w:rPr>
              <w:t>MPFusionNet</w:t>
            </w:r>
            <w:proofErr w:type="spellEnd"/>
            <w:r w:rsidRPr="00AD2A00">
              <w:rPr>
                <w:rFonts w:hint="eastAsia"/>
                <w:sz w:val="24"/>
              </w:rPr>
              <w:t>，结合动</w:t>
            </w:r>
            <w:r w:rsidRPr="00AD2A00">
              <w:rPr>
                <w:rFonts w:hint="eastAsia"/>
                <w:sz w:val="24"/>
              </w:rPr>
              <w:lastRenderedPageBreak/>
              <w:t>态时间规整（</w:t>
            </w:r>
            <w:r w:rsidRPr="00AD2A00">
              <w:rPr>
                <w:rFonts w:hint="eastAsia"/>
                <w:sz w:val="24"/>
              </w:rPr>
              <w:t>DTW</w:t>
            </w:r>
            <w:r w:rsidRPr="00AD2A00">
              <w:rPr>
                <w:rFonts w:hint="eastAsia"/>
                <w:sz w:val="24"/>
              </w:rPr>
              <w:t>）和三次样条插值，将低频视觉与高频雷达信号重采样</w:t>
            </w:r>
            <w:proofErr w:type="gramStart"/>
            <w:r w:rsidRPr="00AD2A00">
              <w:rPr>
                <w:rFonts w:hint="eastAsia"/>
                <w:sz w:val="24"/>
              </w:rPr>
              <w:t>至统一</w:t>
            </w:r>
            <w:proofErr w:type="gramEnd"/>
            <w:r w:rsidRPr="00AD2A00">
              <w:rPr>
                <w:rFonts w:hint="eastAsia"/>
                <w:sz w:val="24"/>
              </w:rPr>
              <w:t>时序尺度上，确保了特征融合前的时间强连贯性。在空间维度，该网络将</w:t>
            </w:r>
            <w:r w:rsidRPr="00AD2A00">
              <w:rPr>
                <w:rFonts w:hint="eastAsia"/>
                <w:sz w:val="24"/>
              </w:rPr>
              <w:t>GPS</w:t>
            </w:r>
            <w:r w:rsidRPr="00AD2A00">
              <w:rPr>
                <w:rFonts w:hint="eastAsia"/>
                <w:sz w:val="24"/>
              </w:rPr>
              <w:t>坐标转化为几何感知先验（</w:t>
            </w:r>
            <w:r w:rsidRPr="00AD2A00">
              <w:rPr>
                <w:rFonts w:hint="eastAsia"/>
                <w:sz w:val="24"/>
              </w:rPr>
              <w:t>Geometry-aware Priors</w:t>
            </w:r>
            <w:r w:rsidRPr="00AD2A00">
              <w:rPr>
                <w:rFonts w:hint="eastAsia"/>
                <w:sz w:val="24"/>
              </w:rPr>
              <w:t>），并利用基于</w:t>
            </w:r>
            <w:proofErr w:type="spellStart"/>
            <w:r w:rsidRPr="00AD2A00">
              <w:rPr>
                <w:rFonts w:hint="eastAsia"/>
                <w:sz w:val="24"/>
              </w:rPr>
              <w:t>PerceiverIO</w:t>
            </w:r>
            <w:proofErr w:type="spellEnd"/>
            <w:r w:rsidRPr="00AD2A00">
              <w:rPr>
                <w:rFonts w:hint="eastAsia"/>
                <w:sz w:val="24"/>
              </w:rPr>
              <w:t>的</w:t>
            </w:r>
            <w:r w:rsidRPr="00AD2A00">
              <w:rPr>
                <w:rFonts w:hint="eastAsia"/>
                <w:sz w:val="24"/>
              </w:rPr>
              <w:t>Transformer</w:t>
            </w:r>
            <w:r w:rsidRPr="00AD2A00">
              <w:rPr>
                <w:rFonts w:hint="eastAsia"/>
                <w:sz w:val="24"/>
              </w:rPr>
              <w:t>交叉注意力机制（</w:t>
            </w:r>
            <w:r w:rsidRPr="00AD2A00">
              <w:rPr>
                <w:rFonts w:hint="eastAsia"/>
                <w:sz w:val="24"/>
              </w:rPr>
              <w:t>Cross-attention</w:t>
            </w:r>
            <w:r w:rsidRPr="00AD2A00">
              <w:rPr>
                <w:rFonts w:hint="eastAsia"/>
                <w:sz w:val="24"/>
              </w:rPr>
              <w:t>），与多模态序列进行深层交互，在高度遮挡的非视距（</w:t>
            </w:r>
            <w:r w:rsidRPr="00AD2A00">
              <w:rPr>
                <w:rFonts w:hint="eastAsia"/>
                <w:sz w:val="24"/>
              </w:rPr>
              <w:t>NLOS</w:t>
            </w:r>
            <w:r w:rsidRPr="00AD2A00">
              <w:rPr>
                <w:rFonts w:hint="eastAsia"/>
                <w:sz w:val="24"/>
              </w:rPr>
              <w:t>）环境下依然维持了极高的预测鲁棒性。</w:t>
            </w:r>
          </w:p>
          <w:p w14:paraId="1A751881" w14:textId="77777777" w:rsidR="00AD2A00" w:rsidRPr="00AD2A00" w:rsidRDefault="00AD2A00" w:rsidP="00AD2A00">
            <w:pPr>
              <w:spacing w:afterLines="50" w:after="120" w:line="400" w:lineRule="exact"/>
              <w:ind w:rightChars="50" w:right="105"/>
              <w:rPr>
                <w:rFonts w:ascii="黑体" w:eastAsia="黑体" w:hAnsi="黑体" w:hint="eastAsia"/>
                <w:sz w:val="24"/>
              </w:rPr>
            </w:pPr>
            <w:r w:rsidRPr="00AD2A00">
              <w:rPr>
                <w:rFonts w:ascii="黑体" w:eastAsia="黑体" w:hAnsi="黑体" w:hint="eastAsia"/>
                <w:sz w:val="24"/>
              </w:rPr>
              <w:t>参考文献：</w:t>
            </w:r>
          </w:p>
          <w:p w14:paraId="1939D59F" w14:textId="77777777" w:rsidR="00AD2A00" w:rsidRPr="00AD2A00" w:rsidRDefault="00AD2A00" w:rsidP="00AD2A00">
            <w:pPr>
              <w:pStyle w:val="af5"/>
              <w:spacing w:line="400" w:lineRule="exact"/>
              <w:rPr>
                <w:sz w:val="24"/>
              </w:rPr>
            </w:pPr>
            <w:r w:rsidRPr="00AD2A00">
              <w:rPr>
                <w:sz w:val="24"/>
              </w:rPr>
              <w:fldChar w:fldCharType="begin"/>
            </w:r>
            <w:r w:rsidRPr="00AD2A00">
              <w:rPr>
                <w:sz w:val="24"/>
              </w:rPr>
              <w:instrText xml:space="preserve"> ADDIN ZOTERO_BIBL {"uncited":[],"omitted":[],"custom":[]} CSL_BIBLIOGRAPHY </w:instrText>
            </w:r>
            <w:r w:rsidRPr="00AD2A00">
              <w:rPr>
                <w:sz w:val="24"/>
              </w:rPr>
              <w:fldChar w:fldCharType="separate"/>
            </w:r>
            <w:r w:rsidRPr="00AD2A00">
              <w:rPr>
                <w:sz w:val="24"/>
              </w:rPr>
              <w:t>[1]</w:t>
            </w:r>
            <w:r w:rsidRPr="00AD2A00">
              <w:rPr>
                <w:sz w:val="24"/>
              </w:rPr>
              <w:tab/>
              <w:t>QU Z, JIANG P, ZHANG W. Development and Application of Infrared Thermography Non-Destructive Testing Techniques[J/OL]. Sensors, 2020. DOI:10.3390/s20143851.</w:t>
            </w:r>
          </w:p>
          <w:p w14:paraId="5AC4F68C" w14:textId="77777777" w:rsidR="00AD2A00" w:rsidRPr="00AD2A00" w:rsidRDefault="00AD2A00" w:rsidP="00AD2A00">
            <w:pPr>
              <w:pStyle w:val="af5"/>
              <w:spacing w:line="400" w:lineRule="exact"/>
              <w:rPr>
                <w:sz w:val="24"/>
              </w:rPr>
            </w:pPr>
            <w:r w:rsidRPr="00AD2A00">
              <w:rPr>
                <w:sz w:val="24"/>
              </w:rPr>
              <w:t>[2]</w:t>
            </w:r>
            <w:r w:rsidRPr="00AD2A00">
              <w:rPr>
                <w:sz w:val="24"/>
              </w:rPr>
              <w:tab/>
              <w:t xml:space="preserve">BALL R J, ALMOND D P. The detection and measurement of impact damage in thick carbon </w:t>
            </w:r>
            <w:proofErr w:type="spellStart"/>
            <w:r w:rsidRPr="00AD2A00">
              <w:rPr>
                <w:sz w:val="24"/>
              </w:rPr>
              <w:t>fibre</w:t>
            </w:r>
            <w:proofErr w:type="spellEnd"/>
            <w:r w:rsidRPr="00AD2A00">
              <w:rPr>
                <w:sz w:val="24"/>
              </w:rPr>
              <w:t xml:space="preserve"> reinforced laminates by transient thermography[J/OL]. NDT &amp; E International, 1998, 31(3): 165-173. DOI:10.1016/S0963-8695(97)00052-2.</w:t>
            </w:r>
          </w:p>
          <w:p w14:paraId="51334521" w14:textId="77777777" w:rsidR="00AD2A00" w:rsidRPr="00AD2A00" w:rsidRDefault="00AD2A00" w:rsidP="00AD2A00">
            <w:pPr>
              <w:pStyle w:val="af5"/>
              <w:spacing w:line="400" w:lineRule="exact"/>
              <w:rPr>
                <w:sz w:val="24"/>
              </w:rPr>
            </w:pPr>
            <w:r w:rsidRPr="00AD2A00">
              <w:rPr>
                <w:sz w:val="24"/>
              </w:rPr>
              <w:t>[3]</w:t>
            </w:r>
            <w:r w:rsidRPr="00AD2A00">
              <w:rPr>
                <w:sz w:val="24"/>
              </w:rPr>
              <w:tab/>
              <w:t xml:space="preserve">ABUGHALI A, HABASH O, ELSHAMY A, </w:t>
            </w:r>
            <w:r w:rsidRPr="00AD2A00">
              <w:rPr>
                <w:sz w:val="24"/>
              </w:rPr>
              <w:t>等</w:t>
            </w:r>
            <w:r w:rsidRPr="00AD2A00">
              <w:rPr>
                <w:sz w:val="24"/>
              </w:rPr>
              <w:t>. Design and Analysis of a Linear Controller for Parrot AR Drone 2.0[C/OL]//2022 International Conference on Electrical and Computing Technologies and Applications (ICECTA). 2022: 113-117. DOI:10.1109/ICECTA57148.2022.9990127.</w:t>
            </w:r>
          </w:p>
          <w:p w14:paraId="36EFEEE3" w14:textId="77777777" w:rsidR="00AD2A00" w:rsidRPr="00AD2A00" w:rsidRDefault="00AD2A00" w:rsidP="00AD2A00">
            <w:pPr>
              <w:pStyle w:val="af5"/>
              <w:spacing w:line="400" w:lineRule="exact"/>
              <w:rPr>
                <w:sz w:val="24"/>
              </w:rPr>
            </w:pPr>
            <w:r w:rsidRPr="00AD2A00">
              <w:rPr>
                <w:sz w:val="24"/>
              </w:rPr>
              <w:t>[4]</w:t>
            </w:r>
            <w:r w:rsidRPr="00AD2A00">
              <w:rPr>
                <w:sz w:val="24"/>
              </w:rPr>
              <w:tab/>
              <w:t xml:space="preserve">TADDIA Y, GONZÁLEZ-GARCÍA L, ZAMBELLO E, </w:t>
            </w:r>
            <w:r w:rsidRPr="00AD2A00">
              <w:rPr>
                <w:sz w:val="24"/>
              </w:rPr>
              <w:t>等</w:t>
            </w:r>
            <w:r w:rsidRPr="00AD2A00">
              <w:rPr>
                <w:sz w:val="24"/>
              </w:rPr>
              <w:t>. Quality Assessment of Photogrammetric Models for Façade and Building Reconstruction Using DJI Phantom 4 RTK[J].</w:t>
            </w:r>
          </w:p>
          <w:p w14:paraId="2DAC4385" w14:textId="77777777" w:rsidR="00AD2A00" w:rsidRPr="00AD2A00" w:rsidRDefault="00AD2A00" w:rsidP="00AD2A00">
            <w:pPr>
              <w:pStyle w:val="af5"/>
              <w:spacing w:line="400" w:lineRule="exact"/>
              <w:rPr>
                <w:sz w:val="24"/>
              </w:rPr>
            </w:pPr>
            <w:r w:rsidRPr="00AD2A00">
              <w:rPr>
                <w:sz w:val="24"/>
              </w:rPr>
              <w:t>[5]</w:t>
            </w:r>
            <w:r w:rsidRPr="00AD2A00">
              <w:rPr>
                <w:sz w:val="24"/>
              </w:rPr>
              <w:tab/>
              <w:t xml:space="preserve">SOMALDO P, FERDIANSYAH F A, JATI G, </w:t>
            </w:r>
            <w:r w:rsidRPr="00AD2A00">
              <w:rPr>
                <w:sz w:val="24"/>
              </w:rPr>
              <w:t>等</w:t>
            </w:r>
            <w:r w:rsidRPr="00AD2A00">
              <w:rPr>
                <w:sz w:val="24"/>
              </w:rPr>
              <w:t>. Developing Smart COVID-19 Social Distancing Surveillance Drone using YOLO Implemented in Robot Operating System simulation environment[C/OL]//2020 IEEE 8th R10 Humanitarian Technology Conference (R10-HTC). 2020: 1-6. DOI:10.1109/R10-HTC49770.2020.9357040.</w:t>
            </w:r>
          </w:p>
          <w:p w14:paraId="44A722FA" w14:textId="77777777" w:rsidR="00AD2A00" w:rsidRPr="00AD2A00" w:rsidRDefault="00AD2A00" w:rsidP="00AD2A00">
            <w:pPr>
              <w:pStyle w:val="af5"/>
              <w:spacing w:line="400" w:lineRule="exact"/>
              <w:rPr>
                <w:sz w:val="24"/>
              </w:rPr>
            </w:pPr>
            <w:r w:rsidRPr="00AD2A00">
              <w:rPr>
                <w:sz w:val="24"/>
              </w:rPr>
              <w:t>[6]</w:t>
            </w:r>
            <w:r w:rsidRPr="00AD2A00">
              <w:rPr>
                <w:sz w:val="24"/>
              </w:rPr>
              <w:tab/>
            </w:r>
            <w:proofErr w:type="gramStart"/>
            <w:r w:rsidRPr="00AD2A00">
              <w:rPr>
                <w:sz w:val="24"/>
              </w:rPr>
              <w:t>钭锦周</w:t>
            </w:r>
            <w:proofErr w:type="gramEnd"/>
            <w:r w:rsidRPr="00AD2A00">
              <w:rPr>
                <w:sz w:val="24"/>
              </w:rPr>
              <w:t xml:space="preserve">, </w:t>
            </w:r>
            <w:r w:rsidRPr="00AD2A00">
              <w:rPr>
                <w:sz w:val="24"/>
              </w:rPr>
              <w:t>陈正东</w:t>
            </w:r>
            <w:r w:rsidRPr="00AD2A00">
              <w:rPr>
                <w:sz w:val="24"/>
              </w:rPr>
              <w:t xml:space="preserve">, </w:t>
            </w:r>
            <w:r w:rsidRPr="00AD2A00">
              <w:rPr>
                <w:sz w:val="24"/>
              </w:rPr>
              <w:t>林玮</w:t>
            </w:r>
            <w:r w:rsidRPr="00AD2A00">
              <w:rPr>
                <w:sz w:val="24"/>
              </w:rPr>
              <w:t xml:space="preserve">, </w:t>
            </w:r>
            <w:r w:rsidRPr="00AD2A00">
              <w:rPr>
                <w:sz w:val="24"/>
              </w:rPr>
              <w:t>等</w:t>
            </w:r>
            <w:r w:rsidRPr="00AD2A00">
              <w:rPr>
                <w:sz w:val="24"/>
              </w:rPr>
              <w:t xml:space="preserve">. </w:t>
            </w:r>
            <w:r w:rsidRPr="00AD2A00">
              <w:rPr>
                <w:sz w:val="24"/>
              </w:rPr>
              <w:t>无人机海上风电机组叶片缺陷自适应无损检测</w:t>
            </w:r>
            <w:r w:rsidRPr="00AD2A00">
              <w:rPr>
                <w:sz w:val="24"/>
              </w:rPr>
              <w:t>[J]. 2025.</w:t>
            </w:r>
          </w:p>
          <w:p w14:paraId="5AF5AC9B" w14:textId="77777777" w:rsidR="00AD2A00" w:rsidRPr="00AD2A00" w:rsidRDefault="00AD2A00" w:rsidP="00AD2A00">
            <w:pPr>
              <w:pStyle w:val="af5"/>
              <w:spacing w:line="400" w:lineRule="exact"/>
              <w:rPr>
                <w:sz w:val="24"/>
              </w:rPr>
            </w:pPr>
            <w:r w:rsidRPr="00AD2A00">
              <w:rPr>
                <w:sz w:val="24"/>
              </w:rPr>
              <w:t>[7]</w:t>
            </w:r>
            <w:r w:rsidRPr="00AD2A00">
              <w:rPr>
                <w:sz w:val="24"/>
              </w:rPr>
              <w:tab/>
            </w:r>
            <w:r w:rsidRPr="00AD2A00">
              <w:rPr>
                <w:sz w:val="24"/>
              </w:rPr>
              <w:t>孙广宇</w:t>
            </w:r>
            <w:r w:rsidRPr="00AD2A00">
              <w:rPr>
                <w:sz w:val="24"/>
              </w:rPr>
              <w:t xml:space="preserve">. </w:t>
            </w:r>
            <w:r w:rsidRPr="00AD2A00">
              <w:rPr>
                <w:sz w:val="24"/>
              </w:rPr>
              <w:t>基于电磁超声体波的铝板缺陷检测</w:t>
            </w:r>
            <w:r w:rsidRPr="00AD2A00">
              <w:rPr>
                <w:sz w:val="24"/>
              </w:rPr>
              <w:t xml:space="preserve">[D]. </w:t>
            </w:r>
            <w:r w:rsidRPr="00AD2A00">
              <w:rPr>
                <w:sz w:val="24"/>
              </w:rPr>
              <w:t>哈尔滨工业大学</w:t>
            </w:r>
            <w:r w:rsidRPr="00AD2A00">
              <w:rPr>
                <w:sz w:val="24"/>
              </w:rPr>
              <w:t>, 2025.</w:t>
            </w:r>
          </w:p>
          <w:p w14:paraId="1DEBA3B5" w14:textId="77777777" w:rsidR="00AD2A00" w:rsidRPr="00AD2A00" w:rsidRDefault="00AD2A00" w:rsidP="00AD2A00">
            <w:pPr>
              <w:pStyle w:val="af5"/>
              <w:spacing w:line="400" w:lineRule="exact"/>
              <w:rPr>
                <w:sz w:val="24"/>
              </w:rPr>
            </w:pPr>
            <w:r w:rsidRPr="00AD2A00">
              <w:rPr>
                <w:sz w:val="24"/>
              </w:rPr>
              <w:t>[8]</w:t>
            </w:r>
            <w:r w:rsidRPr="00AD2A00">
              <w:rPr>
                <w:sz w:val="24"/>
              </w:rPr>
              <w:tab/>
            </w:r>
            <w:proofErr w:type="gramStart"/>
            <w:r w:rsidRPr="00AD2A00">
              <w:rPr>
                <w:sz w:val="24"/>
              </w:rPr>
              <w:t>涂君</w:t>
            </w:r>
            <w:proofErr w:type="gramEnd"/>
            <w:r w:rsidRPr="00AD2A00">
              <w:rPr>
                <w:sz w:val="24"/>
              </w:rPr>
              <w:t xml:space="preserve">, </w:t>
            </w:r>
            <w:r w:rsidRPr="00AD2A00">
              <w:rPr>
                <w:sz w:val="24"/>
              </w:rPr>
              <w:t>蔡卓越</w:t>
            </w:r>
            <w:r w:rsidRPr="00AD2A00">
              <w:rPr>
                <w:sz w:val="24"/>
              </w:rPr>
              <w:t xml:space="preserve">, </w:t>
            </w:r>
            <w:r w:rsidRPr="00AD2A00">
              <w:rPr>
                <w:sz w:val="24"/>
              </w:rPr>
              <w:t>张旭</w:t>
            </w:r>
            <w:r w:rsidRPr="00AD2A00">
              <w:rPr>
                <w:sz w:val="24"/>
              </w:rPr>
              <w:t xml:space="preserve">, </w:t>
            </w:r>
            <w:r w:rsidRPr="00AD2A00">
              <w:rPr>
                <w:sz w:val="24"/>
              </w:rPr>
              <w:t>等</w:t>
            </w:r>
            <w:r w:rsidRPr="00AD2A00">
              <w:rPr>
                <w:sz w:val="24"/>
              </w:rPr>
              <w:t xml:space="preserve">. </w:t>
            </w:r>
            <w:r w:rsidRPr="00AD2A00">
              <w:rPr>
                <w:sz w:val="24"/>
              </w:rPr>
              <w:t>磁力可控电磁超声换能器设计及特性</w:t>
            </w:r>
            <w:r w:rsidRPr="00AD2A00">
              <w:rPr>
                <w:sz w:val="24"/>
              </w:rPr>
              <w:t xml:space="preserve">[J/OL]. </w:t>
            </w:r>
            <w:r w:rsidRPr="00AD2A00">
              <w:rPr>
                <w:sz w:val="24"/>
              </w:rPr>
              <w:t>机械工程学报</w:t>
            </w:r>
            <w:r w:rsidRPr="00AD2A00">
              <w:rPr>
                <w:sz w:val="24"/>
              </w:rPr>
              <w:t>, 2021, 57(2): 46-52. DOI:10.3901/JME.2021.02.046.</w:t>
            </w:r>
          </w:p>
          <w:p w14:paraId="73F411B8" w14:textId="77777777" w:rsidR="00AD2A00" w:rsidRPr="00AD2A00" w:rsidRDefault="00AD2A00" w:rsidP="00AD2A00">
            <w:pPr>
              <w:pStyle w:val="af5"/>
              <w:spacing w:line="400" w:lineRule="exact"/>
              <w:rPr>
                <w:sz w:val="24"/>
              </w:rPr>
            </w:pPr>
            <w:r w:rsidRPr="00AD2A00">
              <w:rPr>
                <w:sz w:val="24"/>
              </w:rPr>
              <w:t>[9]</w:t>
            </w:r>
            <w:r w:rsidRPr="00AD2A00">
              <w:rPr>
                <w:sz w:val="24"/>
              </w:rPr>
              <w:tab/>
              <w:t xml:space="preserve">CHEN W, LU C, LI X, </w:t>
            </w:r>
            <w:r w:rsidRPr="00AD2A00">
              <w:rPr>
                <w:sz w:val="24"/>
              </w:rPr>
              <w:t>等</w:t>
            </w:r>
            <w:r w:rsidRPr="00AD2A00">
              <w:rPr>
                <w:sz w:val="24"/>
              </w:rPr>
              <w:t xml:space="preserve">. A novel laser-EMAT ultrasonic longitudinal wave resonance method for wall thickness measurement at high temperatures[J/OL]. Ultrasonics, 2024, 141: 107340. </w:t>
            </w:r>
            <w:proofErr w:type="gramStart"/>
            <w:r w:rsidRPr="00AD2A00">
              <w:rPr>
                <w:sz w:val="24"/>
              </w:rPr>
              <w:t>DOI:10.1016/j.ultras</w:t>
            </w:r>
            <w:proofErr w:type="gramEnd"/>
            <w:r w:rsidRPr="00AD2A00">
              <w:rPr>
                <w:sz w:val="24"/>
              </w:rPr>
              <w:t>.2024.107340.</w:t>
            </w:r>
          </w:p>
          <w:p w14:paraId="7558BE2C" w14:textId="77777777" w:rsidR="00AD2A00" w:rsidRPr="00AD2A00" w:rsidRDefault="00AD2A00" w:rsidP="00AD2A00">
            <w:pPr>
              <w:pStyle w:val="af5"/>
              <w:spacing w:line="400" w:lineRule="exact"/>
              <w:rPr>
                <w:sz w:val="24"/>
              </w:rPr>
            </w:pPr>
            <w:r w:rsidRPr="00AD2A00">
              <w:rPr>
                <w:sz w:val="24"/>
              </w:rPr>
              <w:t>[10]</w:t>
            </w:r>
            <w:r w:rsidRPr="00AD2A00">
              <w:rPr>
                <w:sz w:val="24"/>
              </w:rPr>
              <w:tab/>
              <w:t>KUBRUSLY A C, KANG L, DIXON S. Measurement of Plate Thickness Based on the Optimal Unidirectional Generation of Ultrasonic Waves Using Dual Electromagnetic Acoustic Transducer[J/OL]. IEEE Transactions on Instrumentation and Measurement, 2023, 72: 1-9. DOI:10.1109/TIM.2023.3281566.</w:t>
            </w:r>
          </w:p>
          <w:p w14:paraId="68848169" w14:textId="77777777" w:rsidR="00AD2A00" w:rsidRPr="00AD2A00" w:rsidRDefault="00AD2A00" w:rsidP="00AD2A00">
            <w:pPr>
              <w:pStyle w:val="af5"/>
              <w:spacing w:line="400" w:lineRule="exact"/>
              <w:rPr>
                <w:sz w:val="24"/>
              </w:rPr>
            </w:pPr>
            <w:r w:rsidRPr="00AD2A00">
              <w:rPr>
                <w:sz w:val="24"/>
              </w:rPr>
              <w:t>[11]</w:t>
            </w:r>
            <w:r w:rsidRPr="00AD2A00">
              <w:rPr>
                <w:sz w:val="24"/>
              </w:rPr>
              <w:tab/>
            </w:r>
            <w:r w:rsidRPr="00AD2A00">
              <w:rPr>
                <w:sz w:val="24"/>
              </w:rPr>
              <w:t>郭伟</w:t>
            </w:r>
            <w:r w:rsidRPr="00AD2A00">
              <w:rPr>
                <w:sz w:val="24"/>
              </w:rPr>
              <w:t xml:space="preserve">, </w:t>
            </w:r>
            <w:r w:rsidRPr="00AD2A00">
              <w:rPr>
                <w:sz w:val="24"/>
              </w:rPr>
              <w:t>石文泽</w:t>
            </w:r>
            <w:r w:rsidRPr="00AD2A00">
              <w:rPr>
                <w:sz w:val="24"/>
              </w:rPr>
              <w:t xml:space="preserve">, </w:t>
            </w:r>
            <w:r w:rsidRPr="00AD2A00">
              <w:rPr>
                <w:sz w:val="24"/>
              </w:rPr>
              <w:t>卢超</w:t>
            </w:r>
            <w:r w:rsidRPr="00AD2A00">
              <w:rPr>
                <w:sz w:val="24"/>
              </w:rPr>
              <w:t xml:space="preserve">, </w:t>
            </w:r>
            <w:r w:rsidRPr="00AD2A00">
              <w:rPr>
                <w:sz w:val="24"/>
              </w:rPr>
              <w:t>等</w:t>
            </w:r>
            <w:r w:rsidRPr="00AD2A00">
              <w:rPr>
                <w:sz w:val="24"/>
              </w:rPr>
              <w:t xml:space="preserve">. </w:t>
            </w:r>
            <w:r w:rsidRPr="00AD2A00">
              <w:rPr>
                <w:sz w:val="24"/>
              </w:rPr>
              <w:t>金属薄板厚度激光电磁超声谐振测量方法</w:t>
            </w:r>
            <w:r w:rsidRPr="00AD2A00">
              <w:rPr>
                <w:sz w:val="24"/>
              </w:rPr>
              <w:t xml:space="preserve">[J]. </w:t>
            </w:r>
            <w:r w:rsidRPr="00AD2A00">
              <w:rPr>
                <w:sz w:val="24"/>
              </w:rPr>
              <w:t>航空学报</w:t>
            </w:r>
            <w:r w:rsidRPr="00AD2A00">
              <w:rPr>
                <w:sz w:val="24"/>
              </w:rPr>
              <w:t>, 2024.</w:t>
            </w:r>
          </w:p>
          <w:p w14:paraId="3E659AD9" w14:textId="77777777" w:rsidR="00AD2A00" w:rsidRPr="00AD2A00" w:rsidRDefault="00AD2A00" w:rsidP="00AD2A00">
            <w:pPr>
              <w:pStyle w:val="af5"/>
              <w:spacing w:line="400" w:lineRule="exact"/>
              <w:rPr>
                <w:sz w:val="24"/>
              </w:rPr>
            </w:pPr>
            <w:r w:rsidRPr="00AD2A00">
              <w:rPr>
                <w:sz w:val="24"/>
              </w:rPr>
              <w:t>[12]</w:t>
            </w:r>
            <w:r w:rsidRPr="00AD2A00">
              <w:rPr>
                <w:sz w:val="24"/>
              </w:rPr>
              <w:tab/>
            </w:r>
            <w:r w:rsidRPr="00AD2A00">
              <w:rPr>
                <w:sz w:val="24"/>
              </w:rPr>
              <w:t>苟浩瑞</w:t>
            </w:r>
            <w:r w:rsidRPr="00AD2A00">
              <w:rPr>
                <w:sz w:val="24"/>
              </w:rPr>
              <w:t xml:space="preserve">, </w:t>
            </w:r>
            <w:r w:rsidRPr="00AD2A00">
              <w:rPr>
                <w:sz w:val="24"/>
              </w:rPr>
              <w:t>杜昱錡</w:t>
            </w:r>
            <w:r w:rsidRPr="00AD2A00">
              <w:rPr>
                <w:sz w:val="24"/>
              </w:rPr>
              <w:t xml:space="preserve">, </w:t>
            </w:r>
            <w:r w:rsidRPr="00AD2A00">
              <w:rPr>
                <w:sz w:val="24"/>
              </w:rPr>
              <w:t>王思宇</w:t>
            </w:r>
            <w:r w:rsidRPr="00AD2A00">
              <w:rPr>
                <w:sz w:val="24"/>
              </w:rPr>
              <w:t xml:space="preserve">, </w:t>
            </w:r>
            <w:r w:rsidRPr="00AD2A00">
              <w:rPr>
                <w:sz w:val="24"/>
              </w:rPr>
              <w:t>等</w:t>
            </w:r>
            <w:r w:rsidRPr="00AD2A00">
              <w:rPr>
                <w:sz w:val="24"/>
              </w:rPr>
              <w:t xml:space="preserve">. </w:t>
            </w:r>
            <w:r w:rsidRPr="00AD2A00">
              <w:rPr>
                <w:sz w:val="24"/>
              </w:rPr>
              <w:t>一种磁场优化结构电磁超声传感器设计</w:t>
            </w:r>
            <w:r w:rsidRPr="00AD2A00">
              <w:rPr>
                <w:sz w:val="24"/>
              </w:rPr>
              <w:t>[J]. 2024.</w:t>
            </w:r>
          </w:p>
          <w:p w14:paraId="5AF23A6B" w14:textId="77777777" w:rsidR="00AD2A00" w:rsidRPr="00AD2A00" w:rsidRDefault="00AD2A00" w:rsidP="00AD2A00">
            <w:pPr>
              <w:pStyle w:val="af5"/>
              <w:spacing w:line="400" w:lineRule="exact"/>
              <w:rPr>
                <w:sz w:val="24"/>
              </w:rPr>
            </w:pPr>
            <w:r w:rsidRPr="00AD2A00">
              <w:rPr>
                <w:sz w:val="24"/>
              </w:rPr>
              <w:t>[13]</w:t>
            </w:r>
            <w:r w:rsidRPr="00AD2A00">
              <w:rPr>
                <w:sz w:val="24"/>
              </w:rPr>
              <w:tab/>
              <w:t xml:space="preserve">PEI C, ZHAO S, XIAO P, </w:t>
            </w:r>
            <w:r w:rsidRPr="00AD2A00">
              <w:rPr>
                <w:sz w:val="24"/>
              </w:rPr>
              <w:t>等</w:t>
            </w:r>
            <w:r w:rsidRPr="00AD2A00">
              <w:rPr>
                <w:sz w:val="24"/>
              </w:rPr>
              <w:t xml:space="preserve">. A modified meander-line-coil EMAT design for signal amplitude </w:t>
            </w:r>
            <w:r w:rsidRPr="00AD2A00">
              <w:rPr>
                <w:sz w:val="24"/>
              </w:rPr>
              <w:lastRenderedPageBreak/>
              <w:t xml:space="preserve">enhancement[J/OL]. Sensors and Actuators A: Physical, 2016, 247: 539-546. </w:t>
            </w:r>
            <w:proofErr w:type="gramStart"/>
            <w:r w:rsidRPr="00AD2A00">
              <w:rPr>
                <w:sz w:val="24"/>
              </w:rPr>
              <w:t>DOI:10.1016/j.sna</w:t>
            </w:r>
            <w:proofErr w:type="gramEnd"/>
            <w:r w:rsidRPr="00AD2A00">
              <w:rPr>
                <w:sz w:val="24"/>
              </w:rPr>
              <w:t>.2016.07.006.</w:t>
            </w:r>
          </w:p>
          <w:p w14:paraId="19B7EE92" w14:textId="77777777" w:rsidR="00AD2A00" w:rsidRPr="00AD2A00" w:rsidRDefault="00AD2A00" w:rsidP="00AD2A00">
            <w:pPr>
              <w:pStyle w:val="af5"/>
              <w:spacing w:line="400" w:lineRule="exact"/>
              <w:rPr>
                <w:sz w:val="24"/>
              </w:rPr>
            </w:pPr>
            <w:r w:rsidRPr="00AD2A00">
              <w:rPr>
                <w:sz w:val="24"/>
              </w:rPr>
              <w:t>[14]</w:t>
            </w:r>
            <w:r w:rsidRPr="00AD2A00">
              <w:rPr>
                <w:sz w:val="24"/>
              </w:rPr>
              <w:tab/>
              <w:t xml:space="preserve">GONZÁLEZ-DESANTOS L M, MARTÍNEZ-SÁNCHEZ J, GONZÁLEZ-JORGE H, </w:t>
            </w:r>
            <w:r w:rsidRPr="00AD2A00">
              <w:rPr>
                <w:sz w:val="24"/>
              </w:rPr>
              <w:t>等</w:t>
            </w:r>
            <w:r w:rsidRPr="00AD2A00">
              <w:rPr>
                <w:sz w:val="24"/>
              </w:rPr>
              <w:t>. Payload for Contact Inspection Tasks with UAV Systems[J/OL]. Sensors, 2019, 19(17): 3752. DOI:10.3390/s19173752.</w:t>
            </w:r>
          </w:p>
          <w:p w14:paraId="40480665" w14:textId="77777777" w:rsidR="00AD2A00" w:rsidRPr="00AD2A00" w:rsidRDefault="00AD2A00" w:rsidP="00AD2A00">
            <w:pPr>
              <w:pStyle w:val="af5"/>
              <w:spacing w:line="400" w:lineRule="exact"/>
              <w:rPr>
                <w:sz w:val="24"/>
              </w:rPr>
            </w:pPr>
            <w:r w:rsidRPr="00AD2A00">
              <w:rPr>
                <w:sz w:val="24"/>
              </w:rPr>
              <w:t>[15]</w:t>
            </w:r>
            <w:r w:rsidRPr="00AD2A00">
              <w:rPr>
                <w:sz w:val="24"/>
              </w:rPr>
              <w:tab/>
              <w:t xml:space="preserve">KOCER B </w:t>
            </w:r>
            <w:proofErr w:type="spellStart"/>
            <w:r w:rsidRPr="00AD2A00">
              <w:rPr>
                <w:sz w:val="24"/>
              </w:rPr>
              <w:t>B</w:t>
            </w:r>
            <w:proofErr w:type="spellEnd"/>
            <w:r w:rsidRPr="00AD2A00">
              <w:rPr>
                <w:sz w:val="24"/>
              </w:rPr>
              <w:t xml:space="preserve">, TJAHJOWIDODO T, PRATAMA M, </w:t>
            </w:r>
            <w:r w:rsidRPr="00AD2A00">
              <w:rPr>
                <w:sz w:val="24"/>
              </w:rPr>
              <w:t>等</w:t>
            </w:r>
            <w:r w:rsidRPr="00AD2A00">
              <w:rPr>
                <w:sz w:val="24"/>
              </w:rPr>
              <w:t xml:space="preserve">. Inspection-while-flying: An autonomous contact-based nondestructive test using UAV-tools[J/OL]. Automation in Construction, 2019, 106: 102895. </w:t>
            </w:r>
            <w:proofErr w:type="gramStart"/>
            <w:r w:rsidRPr="00AD2A00">
              <w:rPr>
                <w:sz w:val="24"/>
              </w:rPr>
              <w:t>DOI:10.1016/j.autcon</w:t>
            </w:r>
            <w:proofErr w:type="gramEnd"/>
            <w:r w:rsidRPr="00AD2A00">
              <w:rPr>
                <w:sz w:val="24"/>
              </w:rPr>
              <w:t>.2019.102895.</w:t>
            </w:r>
          </w:p>
          <w:p w14:paraId="262A22BD" w14:textId="77777777" w:rsidR="00AD2A00" w:rsidRPr="00AD2A00" w:rsidRDefault="00AD2A00" w:rsidP="00AD2A00">
            <w:pPr>
              <w:pStyle w:val="af5"/>
              <w:spacing w:line="400" w:lineRule="exact"/>
              <w:rPr>
                <w:sz w:val="24"/>
              </w:rPr>
            </w:pPr>
            <w:r w:rsidRPr="00AD2A00">
              <w:rPr>
                <w:sz w:val="24"/>
              </w:rPr>
              <w:t>[16]</w:t>
            </w:r>
            <w:r w:rsidRPr="00AD2A00">
              <w:rPr>
                <w:sz w:val="24"/>
              </w:rPr>
              <w:tab/>
              <w:t xml:space="preserve">OLLERO A, HEREDIA G, FRANCHI A, </w:t>
            </w:r>
            <w:r w:rsidRPr="00AD2A00">
              <w:rPr>
                <w:sz w:val="24"/>
              </w:rPr>
              <w:t>等</w:t>
            </w:r>
            <w:r w:rsidRPr="00AD2A00">
              <w:rPr>
                <w:sz w:val="24"/>
              </w:rPr>
              <w:t>. The AEROARMS Project: Aerial Robots with Advanced Manipulation Capabilities for Inspection and Maintenance[J/OL]. IEEE Robotics &amp; Automation Magazine, 2018, 25(4): 12-23. DOI:10.1109/MRA.2018.2852789.</w:t>
            </w:r>
          </w:p>
          <w:p w14:paraId="39838287" w14:textId="77777777" w:rsidR="00AD2A00" w:rsidRPr="00AD2A00" w:rsidRDefault="00AD2A00" w:rsidP="00AD2A00">
            <w:pPr>
              <w:pStyle w:val="af5"/>
              <w:spacing w:line="400" w:lineRule="exact"/>
              <w:rPr>
                <w:sz w:val="24"/>
              </w:rPr>
            </w:pPr>
            <w:r w:rsidRPr="00AD2A00">
              <w:rPr>
                <w:sz w:val="24"/>
              </w:rPr>
              <w:t>[17]</w:t>
            </w:r>
            <w:r w:rsidRPr="00AD2A00">
              <w:rPr>
                <w:sz w:val="24"/>
              </w:rPr>
              <w:tab/>
              <w:t xml:space="preserve">TRUJILLO M Á, MARTÍNEZ-DE DIOS J R, MARTÍN C, </w:t>
            </w:r>
            <w:r w:rsidRPr="00AD2A00">
              <w:rPr>
                <w:sz w:val="24"/>
              </w:rPr>
              <w:t>等</w:t>
            </w:r>
            <w:r w:rsidRPr="00AD2A00">
              <w:rPr>
                <w:sz w:val="24"/>
              </w:rPr>
              <w:t>. Novel Aerial Manipulator for Accurate and Robust Industrial NDT Contact Inspection: A New Tool for the Oil and Gas Inspection Industry[J/OL]. Sensors, 2019, 19(6): 1305. DOI:10.3390/s19061305.</w:t>
            </w:r>
          </w:p>
          <w:p w14:paraId="05335508" w14:textId="77777777" w:rsidR="00AD2A00" w:rsidRPr="00AD2A00" w:rsidRDefault="00AD2A00" w:rsidP="00AD2A00">
            <w:pPr>
              <w:pStyle w:val="af5"/>
              <w:spacing w:line="400" w:lineRule="exact"/>
              <w:rPr>
                <w:sz w:val="24"/>
              </w:rPr>
            </w:pPr>
            <w:r w:rsidRPr="00AD2A00">
              <w:rPr>
                <w:sz w:val="24"/>
              </w:rPr>
              <w:t>[18]</w:t>
            </w:r>
            <w:r w:rsidRPr="00AD2A00">
              <w:rPr>
                <w:sz w:val="24"/>
              </w:rPr>
              <w:tab/>
              <w:t xml:space="preserve">RASHAD R, BICEGO D, JIAO R, </w:t>
            </w:r>
            <w:r w:rsidRPr="00AD2A00">
              <w:rPr>
                <w:sz w:val="24"/>
              </w:rPr>
              <w:t>等</w:t>
            </w:r>
            <w:r w:rsidRPr="00AD2A00">
              <w:rPr>
                <w:sz w:val="24"/>
              </w:rPr>
              <w:t>. Towards Vision-Based Impedance Control for the Contact Inspection of Unknown Generically-Shaped Surfaces with a Fully-Actuated UAV[C/OL]//2020 IEEE/RSJ International Conference on Intelligent Robots and Systems (IROS). Las Vegas, NV, USA: IEEE, 2020: 1605-1612. DOI:10.1109/IROS45743.2020.9341203.</w:t>
            </w:r>
          </w:p>
          <w:p w14:paraId="1D51BB2C" w14:textId="77777777" w:rsidR="00AD2A00" w:rsidRPr="00AD2A00" w:rsidRDefault="00AD2A00" w:rsidP="00AD2A00">
            <w:pPr>
              <w:pStyle w:val="af5"/>
              <w:spacing w:line="400" w:lineRule="exact"/>
              <w:rPr>
                <w:sz w:val="24"/>
              </w:rPr>
            </w:pPr>
            <w:r w:rsidRPr="00AD2A00">
              <w:rPr>
                <w:sz w:val="24"/>
              </w:rPr>
              <w:t>[19]</w:t>
            </w:r>
            <w:r w:rsidRPr="00AD2A00">
              <w:rPr>
                <w:sz w:val="24"/>
              </w:rPr>
              <w:tab/>
              <w:t xml:space="preserve">WATSON R J, PIERCE S G, KAMEL M, </w:t>
            </w:r>
            <w:r w:rsidRPr="00AD2A00">
              <w:rPr>
                <w:sz w:val="24"/>
              </w:rPr>
              <w:t>等</w:t>
            </w:r>
            <w:r w:rsidRPr="00AD2A00">
              <w:rPr>
                <w:sz w:val="24"/>
              </w:rPr>
              <w:t>. Deployment of Contact-Based Ultrasonic Thickness Measurements Using Over-Actuated UAVs[C/OL]//2020 European Workshop on Structural Health Monitoring (EWSHM). Springer, 2021. DOI:10.1007/978-3-030-64594-6_66.</w:t>
            </w:r>
          </w:p>
          <w:p w14:paraId="6386415A" w14:textId="77777777" w:rsidR="00AD2A00" w:rsidRPr="00AD2A00" w:rsidRDefault="00AD2A00" w:rsidP="00AD2A00">
            <w:pPr>
              <w:pStyle w:val="af5"/>
              <w:spacing w:line="400" w:lineRule="exact"/>
              <w:rPr>
                <w:sz w:val="24"/>
              </w:rPr>
            </w:pPr>
            <w:r w:rsidRPr="00AD2A00">
              <w:rPr>
                <w:sz w:val="24"/>
              </w:rPr>
              <w:t>[20]</w:t>
            </w:r>
            <w:r w:rsidRPr="00AD2A00">
              <w:rPr>
                <w:sz w:val="24"/>
              </w:rPr>
              <w:tab/>
              <w:t xml:space="preserve">MULLER A M, THURNHERR C, RÖSSLER L, </w:t>
            </w:r>
            <w:r w:rsidRPr="00AD2A00">
              <w:rPr>
                <w:sz w:val="24"/>
              </w:rPr>
              <w:t>等</w:t>
            </w:r>
            <w:r w:rsidRPr="00AD2A00">
              <w:rPr>
                <w:sz w:val="24"/>
              </w:rPr>
              <w:t>. UACIS: Uncrewed Aerial Concrete Inspection System[J/OL]. e-Journal of Nondestructive Testing, 2022, 27(09). DOI:10.58286/27305.</w:t>
            </w:r>
          </w:p>
          <w:p w14:paraId="308606A4" w14:textId="77777777" w:rsidR="00AD2A00" w:rsidRPr="00AD2A00" w:rsidRDefault="00AD2A00" w:rsidP="00AD2A00">
            <w:pPr>
              <w:pStyle w:val="af5"/>
              <w:spacing w:line="400" w:lineRule="exact"/>
              <w:rPr>
                <w:sz w:val="24"/>
              </w:rPr>
            </w:pPr>
            <w:r w:rsidRPr="00AD2A00">
              <w:rPr>
                <w:sz w:val="24"/>
              </w:rPr>
              <w:t>[21]</w:t>
            </w:r>
            <w:r w:rsidRPr="00AD2A00">
              <w:rPr>
                <w:sz w:val="24"/>
              </w:rPr>
              <w:tab/>
              <w:t xml:space="preserve">ROBERT WATSON, KAMEL M, ZHANG D, </w:t>
            </w:r>
            <w:r w:rsidRPr="00AD2A00">
              <w:rPr>
                <w:sz w:val="24"/>
              </w:rPr>
              <w:t>等</w:t>
            </w:r>
            <w:r w:rsidRPr="00AD2A00">
              <w:rPr>
                <w:sz w:val="24"/>
              </w:rPr>
              <w:t>. Dry Coupled Ultrasonic Non-Destructive Evaluation Using an Over-Actuated Unmanned Aerial Vehicle[J/OL]. IEEE Transactions on Automation Science and Engineering, 2022, 19(4): 2874-2889. DOI:10.1109/TASE.2021.3094966.</w:t>
            </w:r>
          </w:p>
          <w:p w14:paraId="20B99F77" w14:textId="77777777" w:rsidR="00AD2A00" w:rsidRPr="00AD2A00" w:rsidRDefault="00AD2A00" w:rsidP="00AD2A00">
            <w:pPr>
              <w:pStyle w:val="af5"/>
              <w:spacing w:line="400" w:lineRule="exact"/>
              <w:rPr>
                <w:sz w:val="24"/>
              </w:rPr>
            </w:pPr>
            <w:r w:rsidRPr="00AD2A00">
              <w:rPr>
                <w:sz w:val="24"/>
              </w:rPr>
              <w:t>[22]</w:t>
            </w:r>
            <w:r w:rsidRPr="00AD2A00">
              <w:rPr>
                <w:sz w:val="24"/>
              </w:rPr>
              <w:tab/>
              <w:t>MARCELLINI S, D</w:t>
            </w:r>
            <w:proofErr w:type="gramStart"/>
            <w:r w:rsidRPr="00AD2A00">
              <w:rPr>
                <w:sz w:val="24"/>
              </w:rPr>
              <w:t>’</w:t>
            </w:r>
            <w:proofErr w:type="gramEnd"/>
            <w:r w:rsidRPr="00AD2A00">
              <w:rPr>
                <w:sz w:val="24"/>
              </w:rPr>
              <w:t xml:space="preserve">ANGELO S, DE CRESCENZO A, </w:t>
            </w:r>
            <w:r w:rsidRPr="00AD2A00">
              <w:rPr>
                <w:sz w:val="24"/>
              </w:rPr>
              <w:t>等</w:t>
            </w:r>
            <w:r w:rsidRPr="00AD2A00">
              <w:rPr>
                <w:sz w:val="24"/>
              </w:rPr>
              <w:t>. Development of a semi-autonomous framework for NDT inspection with a tilting aerial platform[C]//Experimental Robotics</w:t>
            </w:r>
            <w:r w:rsidRPr="00AD2A00">
              <w:rPr>
                <w:sz w:val="24"/>
              </w:rPr>
              <w:t>（</w:t>
            </w:r>
            <w:r w:rsidRPr="00AD2A00">
              <w:rPr>
                <w:sz w:val="24"/>
              </w:rPr>
              <w:t>ISER 2023</w:t>
            </w:r>
            <w:r w:rsidRPr="00AD2A00">
              <w:rPr>
                <w:sz w:val="24"/>
              </w:rPr>
              <w:t>）</w:t>
            </w:r>
            <w:r w:rsidRPr="00AD2A00">
              <w:rPr>
                <w:sz w:val="24"/>
              </w:rPr>
              <w:t xml:space="preserve">: </w:t>
            </w:r>
            <w:r w:rsidRPr="00AD2A00">
              <w:rPr>
                <w:sz w:val="24"/>
              </w:rPr>
              <w:t>卷</w:t>
            </w:r>
            <w:r w:rsidRPr="00AD2A00">
              <w:rPr>
                <w:sz w:val="24"/>
              </w:rPr>
              <w:t xml:space="preserve"> 30. Springer, 2024.</w:t>
            </w:r>
          </w:p>
          <w:p w14:paraId="0C276290" w14:textId="77777777" w:rsidR="00AD2A00" w:rsidRPr="00AD2A00" w:rsidRDefault="00AD2A00" w:rsidP="00AD2A00">
            <w:pPr>
              <w:pStyle w:val="af5"/>
              <w:spacing w:line="400" w:lineRule="exact"/>
              <w:rPr>
                <w:sz w:val="24"/>
              </w:rPr>
            </w:pPr>
            <w:r w:rsidRPr="00AD2A00">
              <w:rPr>
                <w:sz w:val="24"/>
              </w:rPr>
              <w:t>[23]</w:t>
            </w:r>
            <w:r w:rsidRPr="00AD2A00">
              <w:rPr>
                <w:sz w:val="24"/>
              </w:rPr>
              <w:tab/>
              <w:t>HE G. Enhancing the Physical Capability of Aerial Robots: From Inspection to Manipulation[D]. Carnegie Mellon University, 2025.</w:t>
            </w:r>
          </w:p>
          <w:p w14:paraId="5DFCE8FB" w14:textId="77777777" w:rsidR="00AD2A00" w:rsidRPr="00AD2A00" w:rsidRDefault="00AD2A00" w:rsidP="00AD2A00">
            <w:pPr>
              <w:pStyle w:val="af5"/>
              <w:spacing w:line="400" w:lineRule="exact"/>
              <w:rPr>
                <w:sz w:val="24"/>
              </w:rPr>
            </w:pPr>
            <w:r w:rsidRPr="00AD2A00">
              <w:rPr>
                <w:sz w:val="24"/>
              </w:rPr>
              <w:t>[24]</w:t>
            </w:r>
            <w:r w:rsidRPr="00AD2A00">
              <w:rPr>
                <w:sz w:val="24"/>
              </w:rPr>
              <w:tab/>
              <w:t>JAMOLLI K, KELLER D, SAMUEL P. Non-destructive testing (“</w:t>
            </w:r>
            <w:proofErr w:type="spellStart"/>
            <w:r w:rsidRPr="00AD2A00">
              <w:rPr>
                <w:sz w:val="24"/>
              </w:rPr>
              <w:t>ndt</w:t>
            </w:r>
            <w:proofErr w:type="spellEnd"/>
            <w:r w:rsidRPr="00AD2A00">
              <w:rPr>
                <w:sz w:val="24"/>
              </w:rPr>
              <w:t>”) device particularly for unmanned aerial vehicle (“</w:t>
            </w:r>
            <w:proofErr w:type="spellStart"/>
            <w:r w:rsidRPr="00AD2A00">
              <w:rPr>
                <w:sz w:val="24"/>
              </w:rPr>
              <w:t>uav</w:t>
            </w:r>
            <w:proofErr w:type="spellEnd"/>
            <w:r w:rsidRPr="00AD2A00">
              <w:rPr>
                <w:sz w:val="24"/>
              </w:rPr>
              <w:t xml:space="preserve">”), </w:t>
            </w:r>
            <w:proofErr w:type="spellStart"/>
            <w:r w:rsidRPr="00AD2A00">
              <w:rPr>
                <w:sz w:val="24"/>
              </w:rPr>
              <w:t>uav</w:t>
            </w:r>
            <w:proofErr w:type="spellEnd"/>
            <w:r w:rsidRPr="00AD2A00">
              <w:rPr>
                <w:sz w:val="24"/>
              </w:rPr>
              <w:t xml:space="preserve"> and kit for </w:t>
            </w:r>
            <w:proofErr w:type="spellStart"/>
            <w:r w:rsidRPr="00AD2A00">
              <w:rPr>
                <w:sz w:val="24"/>
              </w:rPr>
              <w:t>ndt</w:t>
            </w:r>
            <w:proofErr w:type="spellEnd"/>
            <w:r w:rsidRPr="00AD2A00">
              <w:rPr>
                <w:sz w:val="24"/>
              </w:rPr>
              <w:t xml:space="preserve"> comprising the device: WO2025186737A1[P]. 2025-09-12.</w:t>
            </w:r>
          </w:p>
          <w:p w14:paraId="4A82C7A4" w14:textId="77777777" w:rsidR="00AD2A00" w:rsidRPr="00AD2A00" w:rsidRDefault="00AD2A00" w:rsidP="00AD2A00">
            <w:pPr>
              <w:pStyle w:val="af5"/>
              <w:spacing w:line="400" w:lineRule="exact"/>
              <w:rPr>
                <w:sz w:val="24"/>
              </w:rPr>
            </w:pPr>
            <w:r w:rsidRPr="00AD2A00">
              <w:rPr>
                <w:sz w:val="24"/>
              </w:rPr>
              <w:t>[25]</w:t>
            </w:r>
            <w:r w:rsidRPr="00AD2A00">
              <w:rPr>
                <w:sz w:val="24"/>
              </w:rPr>
              <w:tab/>
              <w:t xml:space="preserve">YOUNG K L, PHILLIPS C K, REYES M D, </w:t>
            </w:r>
            <w:r w:rsidRPr="00AD2A00">
              <w:rPr>
                <w:sz w:val="24"/>
              </w:rPr>
              <w:t>等</w:t>
            </w:r>
            <w:r w:rsidRPr="00AD2A00">
              <w:rPr>
                <w:sz w:val="24"/>
              </w:rPr>
              <w:t xml:space="preserve">. Mission Results: Creating a 3D Map of a </w:t>
            </w:r>
            <w:r w:rsidRPr="00AD2A00">
              <w:rPr>
                <w:sz w:val="24"/>
              </w:rPr>
              <w:lastRenderedPageBreak/>
              <w:t>Very High Radiation Confined Space Using the LiDAR-Equipped Elios 3 Drone[J/OL]. Nuclear Science and Engineering, 2025, 199(8): 1351-1363. DOI:10.1080/00295639.2024.2364463.</w:t>
            </w:r>
          </w:p>
          <w:p w14:paraId="1631ABFB" w14:textId="77777777" w:rsidR="00AD2A00" w:rsidRPr="00AD2A00" w:rsidRDefault="00AD2A00" w:rsidP="00AD2A00">
            <w:pPr>
              <w:pStyle w:val="af5"/>
              <w:spacing w:line="400" w:lineRule="exact"/>
              <w:rPr>
                <w:sz w:val="24"/>
              </w:rPr>
            </w:pPr>
            <w:r w:rsidRPr="00AD2A00">
              <w:rPr>
                <w:sz w:val="24"/>
              </w:rPr>
              <w:t>[26]</w:t>
            </w:r>
            <w:r w:rsidRPr="00AD2A00">
              <w:rPr>
                <w:sz w:val="24"/>
              </w:rPr>
              <w:tab/>
              <w:t xml:space="preserve">VEENSTRA R, BAZZANA B, SMITS S, </w:t>
            </w:r>
            <w:r w:rsidRPr="00AD2A00">
              <w:rPr>
                <w:sz w:val="24"/>
              </w:rPr>
              <w:t>等</w:t>
            </w:r>
            <w:r w:rsidRPr="00AD2A00">
              <w:rPr>
                <w:sz w:val="24"/>
              </w:rPr>
              <w:t xml:space="preserve">. Autonomous Aerial Non-Destructive Testing: Ultrasound Inspection with a Commercial Quadrotor in an Unstructured Environment[A/OL]. </w:t>
            </w:r>
            <w:proofErr w:type="spellStart"/>
            <w:r w:rsidRPr="00AD2A00">
              <w:rPr>
                <w:sz w:val="24"/>
              </w:rPr>
              <w:t>arXiv</w:t>
            </w:r>
            <w:proofErr w:type="spellEnd"/>
            <w:r w:rsidRPr="00AD2A00">
              <w:rPr>
                <w:sz w:val="24"/>
              </w:rPr>
              <w:t>, 2026. DOI:10.48550/arXiv.2603.04642.</w:t>
            </w:r>
          </w:p>
          <w:p w14:paraId="0A9F8804" w14:textId="77777777" w:rsidR="00AD2A00" w:rsidRPr="00AD2A00" w:rsidRDefault="00AD2A00" w:rsidP="00AD2A00">
            <w:pPr>
              <w:pStyle w:val="af5"/>
              <w:spacing w:line="400" w:lineRule="exact"/>
              <w:rPr>
                <w:sz w:val="24"/>
              </w:rPr>
            </w:pPr>
            <w:r w:rsidRPr="00AD2A00">
              <w:rPr>
                <w:sz w:val="24"/>
              </w:rPr>
              <w:t>[27]</w:t>
            </w:r>
            <w:r w:rsidRPr="00AD2A00">
              <w:rPr>
                <w:sz w:val="24"/>
              </w:rPr>
              <w:tab/>
              <w:t xml:space="preserve">LIU Y, WANG S, SHI J, </w:t>
            </w:r>
            <w:r w:rsidRPr="00AD2A00">
              <w:rPr>
                <w:sz w:val="24"/>
              </w:rPr>
              <w:t>等</w:t>
            </w:r>
            <w:r w:rsidRPr="00AD2A00">
              <w:rPr>
                <w:sz w:val="24"/>
              </w:rPr>
              <w:t>. Online Continual Physics-Informed Learning for Quadrotor State Estimation Under Wind-Induced Disturbances[J/OL]. Aerospace, 2025, 12(8): 704. DOI:10.3390/aerospace12080704.</w:t>
            </w:r>
          </w:p>
          <w:p w14:paraId="2531AE0A" w14:textId="77777777" w:rsidR="00AD2A00" w:rsidRPr="00AD2A00" w:rsidRDefault="00AD2A00" w:rsidP="00AD2A00">
            <w:pPr>
              <w:pStyle w:val="af5"/>
              <w:spacing w:line="400" w:lineRule="exact"/>
              <w:rPr>
                <w:sz w:val="24"/>
              </w:rPr>
            </w:pPr>
            <w:r w:rsidRPr="00AD2A00">
              <w:rPr>
                <w:sz w:val="24"/>
              </w:rPr>
              <w:t>[28]</w:t>
            </w:r>
            <w:r w:rsidRPr="00AD2A00">
              <w:rPr>
                <w:sz w:val="24"/>
              </w:rPr>
              <w:tab/>
              <w:t xml:space="preserve">FAKHRO K, PYRKIN A </w:t>
            </w:r>
            <w:proofErr w:type="spellStart"/>
            <w:r w:rsidRPr="00AD2A00">
              <w:rPr>
                <w:sz w:val="24"/>
              </w:rPr>
              <w:t>A</w:t>
            </w:r>
            <w:proofErr w:type="spellEnd"/>
            <w:r w:rsidRPr="00AD2A00">
              <w:rPr>
                <w:sz w:val="24"/>
              </w:rPr>
              <w:t>. Learning Quadrotor Dynamics Using Feed-Forward Neural Networks[J/OL]. IFAC-</w:t>
            </w:r>
            <w:proofErr w:type="spellStart"/>
            <w:r w:rsidRPr="00AD2A00">
              <w:rPr>
                <w:sz w:val="24"/>
              </w:rPr>
              <w:t>PapersOnLine</w:t>
            </w:r>
            <w:proofErr w:type="spellEnd"/>
            <w:r w:rsidRPr="00AD2A00">
              <w:rPr>
                <w:sz w:val="24"/>
              </w:rPr>
              <w:t xml:space="preserve">, 2025, 59(14): 179-183. </w:t>
            </w:r>
            <w:proofErr w:type="gramStart"/>
            <w:r w:rsidRPr="00AD2A00">
              <w:rPr>
                <w:sz w:val="24"/>
              </w:rPr>
              <w:t>DOI:10.1016/j.ifacol</w:t>
            </w:r>
            <w:proofErr w:type="gramEnd"/>
            <w:r w:rsidRPr="00AD2A00">
              <w:rPr>
                <w:sz w:val="24"/>
              </w:rPr>
              <w:t>.2025.12.146.</w:t>
            </w:r>
          </w:p>
          <w:p w14:paraId="7DEE6C07" w14:textId="77777777" w:rsidR="00AD2A00" w:rsidRPr="00AD2A00" w:rsidRDefault="00AD2A00" w:rsidP="00AD2A00">
            <w:pPr>
              <w:pStyle w:val="af5"/>
              <w:spacing w:line="400" w:lineRule="exact"/>
              <w:rPr>
                <w:sz w:val="24"/>
              </w:rPr>
            </w:pPr>
            <w:r w:rsidRPr="00AD2A00">
              <w:rPr>
                <w:sz w:val="24"/>
              </w:rPr>
              <w:t>[29]</w:t>
            </w:r>
            <w:r w:rsidRPr="00AD2A00">
              <w:rPr>
                <w:sz w:val="24"/>
              </w:rPr>
              <w:tab/>
              <w:t>SANYAL S, ROY K. RAMP-Net: A Robust Adaptive MPC for Quadrotors via Physics-informed Neural Network[C/OL]//2023 IEEE International Conference on Robotics and Automation (ICRA). 2023: 1019-1025. DOI:10.1109/ICRA48891.2023.10161410.</w:t>
            </w:r>
          </w:p>
          <w:p w14:paraId="3EB343CD" w14:textId="77777777" w:rsidR="00AD2A00" w:rsidRPr="00AD2A00" w:rsidRDefault="00AD2A00" w:rsidP="00AD2A00">
            <w:pPr>
              <w:pStyle w:val="af5"/>
              <w:spacing w:line="400" w:lineRule="exact"/>
              <w:rPr>
                <w:sz w:val="24"/>
              </w:rPr>
            </w:pPr>
            <w:r w:rsidRPr="00AD2A00">
              <w:rPr>
                <w:sz w:val="24"/>
              </w:rPr>
              <w:t>[30]</w:t>
            </w:r>
            <w:r w:rsidRPr="00AD2A00">
              <w:rPr>
                <w:sz w:val="24"/>
              </w:rPr>
              <w:tab/>
              <w:t xml:space="preserve">GU W, PRIMATESTA S, RIZZO A. Physics-informed Neural Network for Quadrotor Dynamical Modeling[J/OL]. Robotics and Autonomous Systems, 2024, 171: 104569. </w:t>
            </w:r>
            <w:proofErr w:type="gramStart"/>
            <w:r w:rsidRPr="00AD2A00">
              <w:rPr>
                <w:sz w:val="24"/>
              </w:rPr>
              <w:t>DOI:10.1016/j.robot</w:t>
            </w:r>
            <w:proofErr w:type="gramEnd"/>
            <w:r w:rsidRPr="00AD2A00">
              <w:rPr>
                <w:sz w:val="24"/>
              </w:rPr>
              <w:t>.2023.104569.</w:t>
            </w:r>
          </w:p>
          <w:p w14:paraId="7E3CE1AA" w14:textId="77777777" w:rsidR="00AD2A00" w:rsidRPr="00AD2A00" w:rsidRDefault="00AD2A00" w:rsidP="00AD2A00">
            <w:pPr>
              <w:pStyle w:val="af5"/>
              <w:spacing w:line="400" w:lineRule="exact"/>
              <w:rPr>
                <w:sz w:val="24"/>
              </w:rPr>
            </w:pPr>
            <w:r w:rsidRPr="00AD2A00">
              <w:rPr>
                <w:sz w:val="24"/>
              </w:rPr>
              <w:t>[31]</w:t>
            </w:r>
            <w:r w:rsidRPr="00AD2A00">
              <w:rPr>
                <w:sz w:val="24"/>
              </w:rPr>
              <w:tab/>
              <w:t xml:space="preserve">ZHAO Z, DING X, PRAKASH B A. </w:t>
            </w:r>
            <w:proofErr w:type="spellStart"/>
            <w:r w:rsidRPr="00AD2A00">
              <w:rPr>
                <w:sz w:val="24"/>
              </w:rPr>
              <w:t>PINNsFormer</w:t>
            </w:r>
            <w:proofErr w:type="spellEnd"/>
            <w:r w:rsidRPr="00AD2A00">
              <w:rPr>
                <w:sz w:val="24"/>
              </w:rPr>
              <w:t xml:space="preserve">: A Transformer-Based Framework </w:t>
            </w:r>
            <w:proofErr w:type="gramStart"/>
            <w:r w:rsidRPr="00AD2A00">
              <w:rPr>
                <w:sz w:val="24"/>
              </w:rPr>
              <w:t>For</w:t>
            </w:r>
            <w:proofErr w:type="gramEnd"/>
            <w:r w:rsidRPr="00AD2A00">
              <w:rPr>
                <w:sz w:val="24"/>
              </w:rPr>
              <w:t xml:space="preserve"> Physics-Informed Neural Networks[C]//The Twelfth International Conference on Learning Representations. 2023.</w:t>
            </w:r>
          </w:p>
          <w:p w14:paraId="00AA40EE" w14:textId="77777777" w:rsidR="00AD2A00" w:rsidRPr="00AD2A00" w:rsidRDefault="00AD2A00" w:rsidP="00AD2A00">
            <w:pPr>
              <w:pStyle w:val="af5"/>
              <w:spacing w:line="400" w:lineRule="exact"/>
              <w:rPr>
                <w:sz w:val="24"/>
              </w:rPr>
            </w:pPr>
            <w:r w:rsidRPr="00AD2A00">
              <w:rPr>
                <w:sz w:val="24"/>
              </w:rPr>
              <w:t>[32]</w:t>
            </w:r>
            <w:r w:rsidRPr="00AD2A00">
              <w:rPr>
                <w:sz w:val="24"/>
              </w:rPr>
              <w:tab/>
              <w:t xml:space="preserve">XIE Y, GONG Y, ZHAO Y, </w:t>
            </w:r>
            <w:r w:rsidRPr="00AD2A00">
              <w:rPr>
                <w:sz w:val="24"/>
              </w:rPr>
              <w:t>等</w:t>
            </w:r>
            <w:r w:rsidRPr="00AD2A00">
              <w:rPr>
                <w:sz w:val="24"/>
              </w:rPr>
              <w:t xml:space="preserve">. </w:t>
            </w:r>
            <w:proofErr w:type="spellStart"/>
            <w:r w:rsidRPr="00AD2A00">
              <w:rPr>
                <w:sz w:val="24"/>
              </w:rPr>
              <w:t>MPFusionNet</w:t>
            </w:r>
            <w:proofErr w:type="spellEnd"/>
            <w:r w:rsidRPr="00AD2A00">
              <w:rPr>
                <w:sz w:val="24"/>
              </w:rPr>
              <w:t>: Transformer-Based Multimodal Perception Fusion for Predictive Beamforming in Low-Altitude UAV Communication Networks[J/OL]. IEEE Internet of Things Journal, 2026, 13(4): 5517-5530. DOI:10.1109/JIOT.2025.3623880.</w:t>
            </w:r>
          </w:p>
          <w:p w14:paraId="6856F1E1" w14:textId="1E899BD7" w:rsidR="006A0731" w:rsidRPr="006A0731" w:rsidRDefault="00AD2A00" w:rsidP="00AD2A00">
            <w:pPr>
              <w:widowControl/>
              <w:spacing w:after="120" w:line="400" w:lineRule="exact"/>
              <w:ind w:rightChars="50" w:right="105"/>
              <w:jc w:val="left"/>
              <w:rPr>
                <w:rFonts w:hint="eastAsia"/>
                <w:szCs w:val="21"/>
              </w:rPr>
            </w:pPr>
            <w:r w:rsidRPr="00AD2A00">
              <w:rPr>
                <w:sz w:val="24"/>
              </w:rPr>
              <w:fldChar w:fldCharType="end"/>
            </w:r>
          </w:p>
        </w:tc>
      </w:tr>
    </w:tbl>
    <w:p w14:paraId="3A88A194" w14:textId="71A9536F" w:rsidR="000D74B2" w:rsidRPr="00A33419" w:rsidRDefault="00FF2BF5" w:rsidP="00A33419">
      <w:pPr>
        <w:numPr>
          <w:ilvl w:val="0"/>
          <w:numId w:val="4"/>
        </w:numPr>
        <w:rPr>
          <w:b/>
          <w:bCs/>
          <w:sz w:val="36"/>
        </w:rPr>
      </w:pPr>
      <w:r>
        <w:lastRenderedPageBreak/>
        <w:br w:type="page"/>
      </w:r>
      <w:r>
        <w:rPr>
          <w:rFonts w:eastAsia="黑体"/>
          <w:bCs/>
          <w:sz w:val="28"/>
        </w:rPr>
        <w:lastRenderedPageBreak/>
        <w:t>学位论文研究计划及预期目标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7A181D" w14:paraId="6856F226" w14:textId="77777777" w:rsidTr="00C51E15">
        <w:trPr>
          <w:trHeight w:val="9071"/>
          <w:jc w:val="center"/>
        </w:trPr>
        <w:tc>
          <w:tcPr>
            <w:tcW w:w="5000" w:type="pct"/>
          </w:tcPr>
          <w:p w14:paraId="6856F1E4" w14:textId="11E93450" w:rsidR="00EA1144" w:rsidRDefault="00FF2BF5">
            <w:pPr>
              <w:spacing w:afterLines="50" w:after="120"/>
              <w:rPr>
                <w:sz w:val="24"/>
              </w:rPr>
            </w:pPr>
            <w:r>
              <w:rPr>
                <w:sz w:val="24"/>
              </w:rPr>
              <w:t>1.</w:t>
            </w:r>
            <w:r>
              <w:rPr>
                <w:sz w:val="24"/>
              </w:rPr>
              <w:t>拟采取的主要理论、研究方法、技术路线和实施方案（可续页）</w:t>
            </w:r>
          </w:p>
          <w:p w14:paraId="6856F1E5" w14:textId="05084BF5" w:rsidR="00EA1144" w:rsidRDefault="00FF2BF5">
            <w:pPr>
              <w:autoSpaceDE w:val="0"/>
              <w:autoSpaceDN w:val="0"/>
              <w:adjustRightInd w:val="0"/>
              <w:spacing w:before="120" w:line="312" w:lineRule="auto"/>
              <w:ind w:firstLine="442"/>
              <w:rPr>
                <w:b/>
                <w:kern w:val="0"/>
                <w:sz w:val="24"/>
              </w:rPr>
            </w:pPr>
            <w:r>
              <w:rPr>
                <w:b/>
                <w:kern w:val="0"/>
                <w:sz w:val="24"/>
              </w:rPr>
              <w:t>1.</w:t>
            </w:r>
            <w:r w:rsidR="0007115E">
              <w:rPr>
                <w:rFonts w:hint="eastAsia"/>
                <w:b/>
                <w:kern w:val="0"/>
                <w:sz w:val="24"/>
              </w:rPr>
              <w:t xml:space="preserve"> </w:t>
            </w:r>
            <w:r w:rsidRPr="0007115E">
              <w:rPr>
                <w:b/>
                <w:kern w:val="0"/>
                <w:sz w:val="24"/>
                <w:highlight w:val="yellow"/>
              </w:rPr>
              <w:t>拟采取的主要理论</w:t>
            </w:r>
          </w:p>
          <w:p w14:paraId="3606B664" w14:textId="46517710" w:rsidR="0088217C" w:rsidRPr="0088217C" w:rsidRDefault="00FF2BF5" w:rsidP="0088217C">
            <w:pPr>
              <w:pStyle w:val="af0"/>
              <w:spacing w:before="24" w:after="48"/>
              <w:ind w:firstLine="480"/>
              <w:rPr>
                <w:b/>
                <w:bCs/>
              </w:rPr>
            </w:pPr>
            <w:r>
              <w:t>（</w:t>
            </w:r>
            <w:r>
              <w:t>1</w:t>
            </w:r>
            <w:r>
              <w:t>）</w:t>
            </w:r>
            <w:r w:rsidR="0088217C" w:rsidRPr="0088217C">
              <w:rPr>
                <w:b/>
                <w:bCs/>
              </w:rPr>
              <w:t>电磁超声无损检测理论</w:t>
            </w:r>
          </w:p>
          <w:p w14:paraId="3A8FE34F" w14:textId="77777777" w:rsidR="0088217C" w:rsidRPr="0088217C" w:rsidRDefault="0088217C" w:rsidP="0088217C">
            <w:pPr>
              <w:pStyle w:val="af0"/>
              <w:spacing w:before="24" w:after="48"/>
              <w:ind w:firstLine="480"/>
            </w:pPr>
            <w:r w:rsidRPr="0088217C">
              <w:t>电磁超声检测（</w:t>
            </w:r>
            <w:r w:rsidRPr="0088217C">
              <w:t>Electromagnetic Acoustic Transducer, EMAT</w:t>
            </w:r>
            <w:r w:rsidRPr="0088217C">
              <w:t>）是一种基于电磁耦合机制的非接触式超声激励与接收技术。其基本原理是在导电材料表面施加交变电磁场，通过洛伦兹力或磁致伸缩效应产生弹性波，并利用感应线圈接收反射波信号。</w:t>
            </w:r>
          </w:p>
          <w:p w14:paraId="3D102464" w14:textId="60C217D6" w:rsidR="0088217C" w:rsidRPr="0088217C" w:rsidRDefault="0088217C" w:rsidP="00813EF7">
            <w:pPr>
              <w:pStyle w:val="af0"/>
              <w:numPr>
                <w:ilvl w:val="0"/>
                <w:numId w:val="11"/>
              </w:numPr>
              <w:spacing w:before="24" w:after="48"/>
              <w:ind w:firstLineChars="0"/>
              <w:rPr>
                <w:b/>
                <w:bCs/>
              </w:rPr>
            </w:pPr>
            <w:r w:rsidRPr="0088217C">
              <w:rPr>
                <w:b/>
                <w:bCs/>
              </w:rPr>
              <w:t>洛伦兹力激励模型</w:t>
            </w:r>
          </w:p>
          <w:p w14:paraId="2F50F03D" w14:textId="77777777" w:rsidR="0088217C" w:rsidRPr="0088217C" w:rsidRDefault="0088217C" w:rsidP="0088217C">
            <w:pPr>
              <w:pStyle w:val="af0"/>
              <w:spacing w:before="24" w:after="48"/>
              <w:ind w:firstLine="480"/>
            </w:pPr>
            <w:r w:rsidRPr="0088217C">
              <w:t>在导电材料中，交变电流密度</w:t>
            </w:r>
            <w:r w:rsidRPr="0088217C">
              <w:t xml:space="preserve"> J </w:t>
            </w:r>
            <w:r w:rsidRPr="0088217C">
              <w:t>与静磁场</w:t>
            </w:r>
            <w:r w:rsidRPr="0088217C">
              <w:t xml:space="preserve"> B </w:t>
            </w:r>
            <w:r w:rsidRPr="0088217C">
              <w:t>作用产生体力密度</w:t>
            </w:r>
            <w:r w:rsidRPr="0088217C">
              <w:t xml:space="preserve"> f</w:t>
            </w:r>
            <w:r w:rsidRPr="0088217C">
              <w:t>：</w:t>
            </w:r>
          </w:p>
          <w:p w14:paraId="6856F21A" w14:textId="527692E0" w:rsidR="00EA1144" w:rsidRPr="00831398" w:rsidRDefault="00AB0A66" w:rsidP="003930BA">
            <w:pPr>
              <w:pStyle w:val="af0"/>
              <w:spacing w:before="24" w:after="48"/>
              <w:ind w:firstLineChars="83" w:firstLine="199"/>
            </w:pPr>
            <m:oMathPara>
              <m:oMath>
                <m:r>
                  <w:rPr>
                    <w:rFonts w:ascii="Cambria Math" w:hAnsi="Cambria Math"/>
                  </w:rPr>
                  <m:t>f=J</m:t>
                </m:r>
                <m:r>
                  <m:rPr>
                    <m:sty m:val="p"/>
                  </m:rPr>
                  <w:rPr>
                    <w:rFonts w:ascii="Cambria Math" w:hAnsi="Cambria Math" w:hint="eastAsia"/>
                  </w:rPr>
                  <m:t>×</m:t>
                </m:r>
                <m:r>
                  <w:rPr>
                    <w:rFonts w:ascii="Cambria Math" w:hAnsi="Cambria Math"/>
                  </w:rPr>
                  <m:t>B</m:t>
                </m:r>
              </m:oMath>
            </m:oMathPara>
          </w:p>
          <w:p w14:paraId="55F05347" w14:textId="76E2A0DD" w:rsidR="00831398" w:rsidRDefault="00831398" w:rsidP="003930BA">
            <w:pPr>
              <w:pStyle w:val="af0"/>
              <w:spacing w:before="24" w:after="48"/>
              <w:ind w:firstLineChars="83" w:firstLine="199"/>
            </w:pPr>
            <w:r w:rsidRPr="00831398">
              <w:t>电流密度满足：</w:t>
            </w:r>
          </w:p>
          <w:p w14:paraId="407752A9" w14:textId="2A008DAB" w:rsidR="00831398" w:rsidRPr="00A55504" w:rsidRDefault="0046465B" w:rsidP="003930BA">
            <w:pPr>
              <w:pStyle w:val="af0"/>
              <w:spacing w:before="24" w:after="48"/>
              <w:ind w:firstLineChars="83" w:firstLine="199"/>
            </w:pPr>
            <m:oMathPara>
              <m:oMath>
                <m:r>
                  <w:rPr>
                    <w:rFonts w:ascii="Cambria Math" w:hAnsi="Cambria Math"/>
                  </w:rPr>
                  <m:t>J=</m:t>
                </m:r>
                <m:r>
                  <m:rPr>
                    <m:sty m:val="p"/>
                  </m:rPr>
                  <w:rPr>
                    <w:rFonts w:ascii="Cambria Math" w:hAnsi="Cambria Math"/>
                  </w:rPr>
                  <m:t>σ</m:t>
                </m:r>
                <m:d>
                  <m:dPr>
                    <m:ctrlPr>
                      <w:rPr>
                        <w:rFonts w:ascii="Cambria Math" w:hAnsi="Cambria Math"/>
                        <w:i/>
                      </w:rPr>
                    </m:ctrlPr>
                  </m:dPr>
                  <m:e>
                    <m:r>
                      <w:rPr>
                        <w:rFonts w:ascii="Cambria Math" w:hAnsi="Cambria Math"/>
                      </w:rPr>
                      <m:t>E+v</m:t>
                    </m:r>
                    <m:r>
                      <m:rPr>
                        <m:sty m:val="p"/>
                      </m:rPr>
                      <w:rPr>
                        <w:rFonts w:ascii="Cambria Math" w:hAnsi="Cambria Math" w:hint="eastAsia"/>
                      </w:rPr>
                      <m:t>×</m:t>
                    </m:r>
                    <m:r>
                      <w:rPr>
                        <w:rFonts w:ascii="Cambria Math" w:hAnsi="Cambria Math"/>
                      </w:rPr>
                      <m:t>B</m:t>
                    </m:r>
                  </m:e>
                </m:d>
              </m:oMath>
            </m:oMathPara>
          </w:p>
          <w:p w14:paraId="23091360" w14:textId="77777777" w:rsidR="00A55504" w:rsidRPr="00A55504" w:rsidRDefault="00A55504" w:rsidP="00A55504">
            <w:pPr>
              <w:pStyle w:val="af0"/>
              <w:spacing w:before="24" w:after="48"/>
              <w:ind w:firstLineChars="83" w:firstLine="199"/>
            </w:pPr>
            <w:r w:rsidRPr="00A55504">
              <w:t>其中</w:t>
            </w:r>
            <w:r w:rsidRPr="00A55504">
              <w:t xml:space="preserve"> σ </w:t>
            </w:r>
            <w:r w:rsidRPr="00A55504">
              <w:t>为电导率，</w:t>
            </w:r>
            <w:r w:rsidRPr="00A55504">
              <w:t xml:space="preserve">E </w:t>
            </w:r>
            <w:r w:rsidRPr="00A55504">
              <w:t>为电场强度，</w:t>
            </w:r>
            <w:r w:rsidRPr="00A55504">
              <w:t xml:space="preserve">v </w:t>
            </w:r>
            <w:r w:rsidRPr="00A55504">
              <w:t>为粒子速度。</w:t>
            </w:r>
          </w:p>
          <w:p w14:paraId="2E391CE6" w14:textId="58AA808B" w:rsidR="00A55504" w:rsidRPr="00A55504" w:rsidRDefault="00A55504" w:rsidP="00813EF7">
            <w:pPr>
              <w:pStyle w:val="af0"/>
              <w:numPr>
                <w:ilvl w:val="0"/>
                <w:numId w:val="11"/>
              </w:numPr>
              <w:spacing w:before="24" w:after="48"/>
              <w:ind w:firstLineChars="0"/>
              <w:rPr>
                <w:b/>
                <w:bCs/>
              </w:rPr>
            </w:pPr>
            <w:r w:rsidRPr="00A55504">
              <w:rPr>
                <w:b/>
                <w:bCs/>
              </w:rPr>
              <w:t>弹性波传播方程</w:t>
            </w:r>
          </w:p>
          <w:p w14:paraId="601660EB" w14:textId="77777777" w:rsidR="00A55504" w:rsidRPr="00A55504" w:rsidRDefault="00A55504" w:rsidP="00A55504">
            <w:pPr>
              <w:pStyle w:val="af0"/>
              <w:spacing w:before="24" w:after="48"/>
              <w:ind w:firstLineChars="83" w:firstLine="199"/>
            </w:pPr>
            <w:r w:rsidRPr="00A55504">
              <w:t>材料内部的超声波传播满足弹性动力学方程：</w:t>
            </w:r>
          </w:p>
          <w:p w14:paraId="15FF68A8" w14:textId="458FBFC0" w:rsidR="00A55504" w:rsidRPr="0008091C" w:rsidRDefault="00A55504" w:rsidP="003930BA">
            <w:pPr>
              <w:pStyle w:val="af0"/>
              <w:spacing w:before="24" w:after="48"/>
              <w:ind w:firstLineChars="83" w:firstLine="199"/>
            </w:pPr>
            <m:oMathPara>
              <m:oMath>
                <m:r>
                  <m:rPr>
                    <m:sty m:val="p"/>
                  </m:rPr>
                  <w:rPr>
                    <w:rFonts w:ascii="Cambria Math" w:hAnsi="Cambria Math"/>
                  </w:rPr>
                  <m:t>ρ</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r>
                      <w:rPr>
                        <w:rFonts w:ascii="Cambria Math" w:hAnsi="Cambria Math"/>
                      </w:rPr>
                      <m:t>u</m:t>
                    </m:r>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r>
                  <w:rPr>
                    <w:rFonts w:ascii="Cambria Math" w:hAnsi="Cambria Math"/>
                  </w:rPr>
                  <m:t>=</m:t>
                </m:r>
                <m:r>
                  <m:rPr>
                    <m:sty m:val="p"/>
                  </m:rPr>
                  <w:rPr>
                    <w:rFonts w:ascii="Cambria Math" w:hAnsi="Cambria Math"/>
                  </w:rPr>
                  <m:t>∇⋅σ</m:t>
                </m:r>
                <m:r>
                  <w:rPr>
                    <w:rFonts w:ascii="Cambria Math" w:hAnsi="Cambria Math"/>
                  </w:rPr>
                  <m:t>+f</m:t>
                </m:r>
              </m:oMath>
            </m:oMathPara>
          </w:p>
          <w:p w14:paraId="765D4DB5" w14:textId="77777777" w:rsidR="0008091C" w:rsidRPr="0008091C" w:rsidRDefault="0008091C" w:rsidP="0008091C">
            <w:pPr>
              <w:pStyle w:val="af0"/>
              <w:spacing w:before="24" w:after="48"/>
              <w:ind w:firstLineChars="83" w:firstLine="199"/>
            </w:pPr>
            <w:r w:rsidRPr="0008091C">
              <w:t>其中：</w:t>
            </w:r>
          </w:p>
          <w:p w14:paraId="747B161B" w14:textId="77777777" w:rsidR="0008091C" w:rsidRPr="0008091C" w:rsidRDefault="0008091C" w:rsidP="0008091C">
            <w:pPr>
              <w:pStyle w:val="af0"/>
              <w:numPr>
                <w:ilvl w:val="0"/>
                <w:numId w:val="10"/>
              </w:numPr>
              <w:spacing w:before="24" w:after="48"/>
              <w:ind w:firstLineChars="83" w:firstLine="199"/>
            </w:pPr>
            <w:r w:rsidRPr="0008091C">
              <w:t xml:space="preserve">ρ </w:t>
            </w:r>
            <w:r w:rsidRPr="0008091C">
              <w:t>为密度</w:t>
            </w:r>
          </w:p>
          <w:p w14:paraId="310C05AB" w14:textId="77777777" w:rsidR="0008091C" w:rsidRPr="0008091C" w:rsidRDefault="0008091C" w:rsidP="0008091C">
            <w:pPr>
              <w:pStyle w:val="af0"/>
              <w:numPr>
                <w:ilvl w:val="0"/>
                <w:numId w:val="10"/>
              </w:numPr>
              <w:spacing w:before="24" w:after="48"/>
              <w:ind w:firstLineChars="83" w:firstLine="199"/>
            </w:pPr>
            <w:r w:rsidRPr="0008091C">
              <w:t xml:space="preserve">u </w:t>
            </w:r>
            <w:r w:rsidRPr="0008091C">
              <w:t>为位移矢量</w:t>
            </w:r>
          </w:p>
          <w:p w14:paraId="35422E57" w14:textId="77777777" w:rsidR="0008091C" w:rsidRPr="0008091C" w:rsidRDefault="0008091C" w:rsidP="0008091C">
            <w:pPr>
              <w:pStyle w:val="af0"/>
              <w:numPr>
                <w:ilvl w:val="0"/>
                <w:numId w:val="10"/>
              </w:numPr>
              <w:spacing w:before="24" w:after="48"/>
              <w:ind w:firstLineChars="83" w:firstLine="199"/>
            </w:pPr>
            <w:r w:rsidRPr="0008091C">
              <w:t xml:space="preserve">σ </w:t>
            </w:r>
            <w:r w:rsidRPr="0008091C">
              <w:t>为应力张量</w:t>
            </w:r>
          </w:p>
          <w:p w14:paraId="46F88271" w14:textId="77777777" w:rsidR="0008091C" w:rsidRPr="0008091C" w:rsidRDefault="0008091C" w:rsidP="0008091C">
            <w:pPr>
              <w:pStyle w:val="af0"/>
              <w:numPr>
                <w:ilvl w:val="0"/>
                <w:numId w:val="10"/>
              </w:numPr>
              <w:spacing w:before="24" w:after="48"/>
              <w:ind w:firstLineChars="83" w:firstLine="199"/>
            </w:pPr>
            <w:r w:rsidRPr="0008091C">
              <w:t xml:space="preserve">f </w:t>
            </w:r>
            <w:r w:rsidRPr="0008091C">
              <w:t>为体力密度（洛伦兹力）</w:t>
            </w:r>
          </w:p>
          <w:p w14:paraId="46B103CA" w14:textId="77777777" w:rsidR="0008091C" w:rsidRPr="0008091C" w:rsidRDefault="0008091C" w:rsidP="0008091C">
            <w:pPr>
              <w:pStyle w:val="af0"/>
              <w:spacing w:before="24" w:after="48"/>
              <w:ind w:firstLineChars="83" w:firstLine="199"/>
            </w:pPr>
            <w:r w:rsidRPr="0008091C">
              <w:t>在各向同性材料中，应力与应变满足胡克定律：</w:t>
            </w:r>
          </w:p>
          <w:p w14:paraId="3C0430D4" w14:textId="70738CE0" w:rsidR="0008091C" w:rsidRPr="0008091C" w:rsidRDefault="0008091C" w:rsidP="003930BA">
            <w:pPr>
              <w:pStyle w:val="af0"/>
              <w:spacing w:before="24" w:after="48"/>
              <w:ind w:firstLineChars="83" w:firstLine="199"/>
            </w:pPr>
            <m:oMathPara>
              <m:oMath>
                <m:r>
                  <m:rPr>
                    <m:sty m:val="p"/>
                  </m:rPr>
                  <w:rPr>
                    <w:rFonts w:ascii="Cambria Math" w:hAnsi="Cambria Math"/>
                  </w:rPr>
                  <m:t>σ</m:t>
                </m:r>
                <m:r>
                  <w:rPr>
                    <w:rFonts w:ascii="Cambria Math" w:hAnsi="Cambria Math"/>
                  </w:rPr>
                  <m:t>=</m:t>
                </m:r>
                <m:r>
                  <m:rPr>
                    <m:sty m:val="p"/>
                  </m:rPr>
                  <w:rPr>
                    <w:rFonts w:ascii="Cambria Math" w:hAnsi="Cambria Math"/>
                  </w:rPr>
                  <m:t>λ</m:t>
                </m:r>
                <m:r>
                  <m:rPr>
                    <m:nor/>
                  </m:rPr>
                  <w:rPr>
                    <w:rFonts w:ascii="Cambria Math" w:hAnsi="Cambria Math"/>
                  </w:rPr>
                  <m:t>tr</m:t>
                </m:r>
                <m:d>
                  <m:dPr>
                    <m:ctrlPr>
                      <w:rPr>
                        <w:rFonts w:ascii="Cambria Math" w:hAnsi="Cambria Math"/>
                        <w:i/>
                      </w:rPr>
                    </m:ctrlPr>
                  </m:dPr>
                  <m:e>
                    <m:r>
                      <m:rPr>
                        <m:sty m:val="p"/>
                      </m:rPr>
                      <w:rPr>
                        <w:rFonts w:ascii="Cambria Math" w:hAnsi="Cambria Math"/>
                      </w:rPr>
                      <m:t>ε</m:t>
                    </m:r>
                  </m:e>
                </m:d>
                <m:r>
                  <w:rPr>
                    <w:rFonts w:ascii="Cambria Math" w:hAnsi="Cambria Math"/>
                  </w:rPr>
                  <m:t>I+2</m:t>
                </m:r>
                <m:r>
                  <m:rPr>
                    <m:sty m:val="p"/>
                  </m:rPr>
                  <w:rPr>
                    <w:rFonts w:ascii="Cambria Math" w:hAnsi="Cambria Math"/>
                  </w:rPr>
                  <m:t>με</m:t>
                </m:r>
              </m:oMath>
            </m:oMathPara>
          </w:p>
          <w:p w14:paraId="0829AA73" w14:textId="4BA19520" w:rsidR="0008091C" w:rsidRDefault="007A1C90" w:rsidP="003930BA">
            <w:pPr>
              <w:pStyle w:val="af0"/>
              <w:spacing w:before="24" w:after="48"/>
              <w:ind w:firstLineChars="83" w:firstLine="199"/>
            </w:pPr>
            <w:r w:rsidRPr="007A1C90">
              <w:t>超声回波信号可表示为时域响应函数：</w:t>
            </w:r>
          </w:p>
          <w:p w14:paraId="0DD5E570" w14:textId="1EB64F46" w:rsidR="007A1C90" w:rsidRPr="007A1C90" w:rsidRDefault="007A1C90" w:rsidP="003930BA">
            <w:pPr>
              <w:pStyle w:val="af0"/>
              <w:spacing w:before="24" w:after="48"/>
              <w:ind w:firstLineChars="83" w:firstLine="199"/>
            </w:pPr>
            <m:oMathPara>
              <m:oMath>
                <m:r>
                  <w:rPr>
                    <w:rFonts w:ascii="Cambria Math" w:hAnsi="Cambria Math"/>
                  </w:rPr>
                  <m:t>s(t) = A(t) cos(2π f₀ t + φ)</m:t>
                </m:r>
              </m:oMath>
            </m:oMathPara>
          </w:p>
          <w:p w14:paraId="4C3D73B9" w14:textId="77777777" w:rsidR="006D7D4F" w:rsidRPr="006D7D4F" w:rsidRDefault="006D7D4F" w:rsidP="006D7D4F">
            <w:pPr>
              <w:pStyle w:val="af0"/>
              <w:spacing w:before="24" w:after="48"/>
              <w:ind w:firstLineChars="83" w:firstLine="199"/>
            </w:pPr>
            <w:r w:rsidRPr="006D7D4F">
              <w:t>其中</w:t>
            </w:r>
            <w:r w:rsidRPr="006D7D4F">
              <w:t xml:space="preserve"> A(t) </w:t>
            </w:r>
            <w:r w:rsidRPr="006D7D4F">
              <w:t>表示衰减包络，</w:t>
            </w:r>
            <w:r w:rsidRPr="006D7D4F">
              <w:t xml:space="preserve">f₀ </w:t>
            </w:r>
            <w:r w:rsidRPr="006D7D4F">
              <w:t>为中心频率。</w:t>
            </w:r>
          </w:p>
          <w:p w14:paraId="6C8D5326" w14:textId="284B4343" w:rsidR="006D7D4F" w:rsidRPr="00582020" w:rsidRDefault="006D7D4F" w:rsidP="00582020">
            <w:pPr>
              <w:pStyle w:val="af0"/>
              <w:spacing w:before="24" w:after="48"/>
              <w:ind w:firstLineChars="83" w:firstLine="199"/>
            </w:pPr>
            <w:r w:rsidRPr="006D7D4F">
              <w:t>当探头与墙面接触时，接触刚度</w:t>
            </w:r>
            <w:r w:rsidRPr="006D7D4F">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Pr="006D7D4F">
              <w:t>变化导致反射系数</w:t>
            </w:r>
            <w:r w:rsidRPr="006D7D4F">
              <w:t xml:space="preserve"> R </w:t>
            </w:r>
            <w:r w:rsidRPr="006D7D4F">
              <w:t>改变：</w:t>
            </w:r>
          </w:p>
          <w:p w14:paraId="5B2898A5" w14:textId="247FB43C" w:rsidR="006D7D4F" w:rsidRPr="006D7D4F" w:rsidRDefault="006D7D4F" w:rsidP="006D7D4F">
            <w:pPr>
              <w:pStyle w:val="af0"/>
              <w:spacing w:before="24" w:after="48"/>
              <w:ind w:firstLineChars="83" w:firstLine="199"/>
              <w:rPr>
                <w:rFonts w:ascii="Cambria Math" w:hAnsi="Cambria Math"/>
                <w:oMath/>
              </w:rPr>
            </w:pPr>
            <m:oMathPara>
              <m:oMath>
                <m:r>
                  <w:rPr>
                    <w:rFonts w:ascii="Cambria Math" w:hAnsi="Cambria Math"/>
                  </w:rPr>
                  <m:t>R = (Z₂ - Z₁)/(Z₂ + Z₁)</m:t>
                </m:r>
              </m:oMath>
            </m:oMathPara>
          </w:p>
          <w:p w14:paraId="4DF82162" w14:textId="258D167D" w:rsidR="007A1C90" w:rsidRPr="006D7D4F" w:rsidRDefault="006D7D4F" w:rsidP="006D7D4F">
            <w:pPr>
              <w:pStyle w:val="af0"/>
              <w:spacing w:before="24" w:after="48"/>
              <w:ind w:firstLineChars="83" w:firstLine="199"/>
            </w:pPr>
            <m:oMathPara>
              <m:oMath>
                <m:r>
                  <w:rPr>
                    <w:rFonts w:ascii="Cambria Math" w:hAnsi="Cambria Math"/>
                  </w:rPr>
                  <w:lastRenderedPageBreak/>
                  <m:t>Z = ρ c</m:t>
                </m:r>
              </m:oMath>
            </m:oMathPara>
          </w:p>
          <w:p w14:paraId="116DBB89" w14:textId="77777777" w:rsidR="006D7D4F" w:rsidRPr="006D7D4F" w:rsidRDefault="006D7D4F" w:rsidP="006D7D4F">
            <w:pPr>
              <w:pStyle w:val="af0"/>
              <w:spacing w:before="24" w:after="48"/>
              <w:ind w:firstLineChars="83" w:firstLine="199"/>
            </w:pPr>
            <w:r w:rsidRPr="006D7D4F">
              <w:t xml:space="preserve">Z </w:t>
            </w:r>
            <w:r w:rsidRPr="006D7D4F">
              <w:t>为声阻抗。接触状态变化本质上改变边界条件，从而影响反射波幅值与相位。</w:t>
            </w:r>
          </w:p>
          <w:p w14:paraId="39C04286" w14:textId="77777777" w:rsidR="006D7D4F" w:rsidRPr="006D7D4F" w:rsidRDefault="006D7D4F" w:rsidP="006D7D4F">
            <w:pPr>
              <w:pStyle w:val="af0"/>
              <w:spacing w:before="24" w:after="48"/>
              <w:ind w:firstLineChars="83" w:firstLine="199"/>
            </w:pPr>
            <w:r w:rsidRPr="006D7D4F">
              <w:t>因此，接触检测可建模为信号统计特征分布变化问题：</w:t>
            </w:r>
          </w:p>
          <w:p w14:paraId="585BD77B" w14:textId="02BBB602" w:rsidR="006D7D4F" w:rsidRPr="009F53B9" w:rsidRDefault="009D7313" w:rsidP="006D7D4F">
            <w:pPr>
              <w:pStyle w:val="af0"/>
              <w:spacing w:before="24" w:after="48"/>
              <w:ind w:firstLineChars="83" w:firstLine="199"/>
            </w:pPr>
            <m:oMathPara>
              <m:oMath>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e>
                  <m:e>
                    <m:r>
                      <w:rPr>
                        <w:rFonts w:ascii="Cambria Math" w:hAnsi="Cambria Math" w:hint="eastAsia"/>
                      </w:rPr>
                      <m:t>contact</m:t>
                    </m:r>
                  </m:e>
                </m:d>
                <m:r>
                  <w:rPr>
                    <w:rFonts w:ascii="Cambria Math" w:hAnsi="Cambria Math" w:hint="eastAsia"/>
                  </w:rPr>
                  <m:t>≠</m:t>
                </m:r>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e>
                  <m:e>
                    <m:r>
                      <w:rPr>
                        <w:rFonts w:ascii="Cambria Math" w:hAnsi="Cambria Math" w:hint="eastAsia"/>
                      </w:rPr>
                      <m:t>non</m:t>
                    </m:r>
                    <m:r>
                      <w:rPr>
                        <w:rFonts w:ascii="Cambria Math" w:hAnsi="Cambria Math" w:cs="Cambria Math"/>
                      </w:rPr>
                      <m:t>-</m:t>
                    </m:r>
                    <m:r>
                      <w:rPr>
                        <w:rFonts w:ascii="Cambria Math" w:hAnsi="Cambria Math" w:hint="eastAsia"/>
                      </w:rPr>
                      <m:t>contact</m:t>
                    </m:r>
                  </m:e>
                </m:d>
              </m:oMath>
            </m:oMathPara>
          </w:p>
          <w:p w14:paraId="5722067D" w14:textId="2A1F5F2B" w:rsidR="009F53B9" w:rsidRPr="00813EF7" w:rsidRDefault="00596B74" w:rsidP="000E48C2">
            <w:pPr>
              <w:pStyle w:val="af0"/>
              <w:spacing w:before="24" w:after="48"/>
              <w:ind w:firstLineChars="0" w:firstLine="0"/>
              <w:jc w:val="center"/>
            </w:pPr>
            <w:r>
              <w:rPr>
                <w:noProof/>
              </w:rPr>
              <w:drawing>
                <wp:inline distT="0" distB="0" distL="0" distR="0" wp14:anchorId="366987A8" wp14:editId="21609DDB">
                  <wp:extent cx="5760000" cy="4318355"/>
                  <wp:effectExtent l="0" t="0" r="0" b="6350"/>
                  <wp:docPr id="77315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4318355"/>
                          </a:xfrm>
                          <a:prstGeom prst="rect">
                            <a:avLst/>
                          </a:prstGeom>
                          <a:noFill/>
                          <a:ln>
                            <a:noFill/>
                          </a:ln>
                        </pic:spPr>
                      </pic:pic>
                    </a:graphicData>
                  </a:graphic>
                </wp:inline>
              </w:drawing>
            </w:r>
          </w:p>
          <w:p w14:paraId="30C02E1C" w14:textId="4440A54D" w:rsidR="00813EF7" w:rsidRDefault="00813EF7" w:rsidP="00813EF7">
            <w:pPr>
              <w:pStyle w:val="af0"/>
              <w:spacing w:before="24" w:after="48"/>
              <w:ind w:firstLine="480"/>
              <w:rPr>
                <w:b/>
                <w:bCs/>
              </w:rPr>
            </w:pPr>
            <w:r>
              <w:t>（</w:t>
            </w:r>
            <w:r>
              <w:rPr>
                <w:rFonts w:hint="eastAsia"/>
              </w:rPr>
              <w:t>2</w:t>
            </w:r>
            <w:r>
              <w:t>）</w:t>
            </w:r>
            <w:r w:rsidR="000D74B2" w:rsidRPr="000D74B2">
              <w:rPr>
                <w:b/>
                <w:bCs/>
              </w:rPr>
              <w:t>物理约束注意力机制的</w:t>
            </w:r>
            <w:r w:rsidR="000D74B2" w:rsidRPr="000D74B2">
              <w:rPr>
                <w:b/>
                <w:bCs/>
              </w:rPr>
              <w:t xml:space="preserve"> Transformer </w:t>
            </w:r>
            <w:r w:rsidR="000D74B2" w:rsidRPr="000D74B2">
              <w:rPr>
                <w:b/>
                <w:bCs/>
              </w:rPr>
              <w:t>网络</w:t>
            </w:r>
          </w:p>
          <w:p w14:paraId="6AD1BF7B" w14:textId="77777777" w:rsidR="00781CD4" w:rsidRDefault="00781CD4" w:rsidP="00781CD4">
            <w:pPr>
              <w:pStyle w:val="af0"/>
              <w:spacing w:before="24" w:after="48"/>
              <w:ind w:firstLine="482"/>
              <w:rPr>
                <w:b/>
                <w:bCs/>
              </w:rPr>
            </w:pPr>
            <w:r w:rsidRPr="00781CD4">
              <w:rPr>
                <w:b/>
                <w:bCs/>
              </w:rPr>
              <w:t xml:space="preserve">Transformer </w:t>
            </w:r>
            <w:r w:rsidRPr="00781CD4">
              <w:rPr>
                <w:b/>
                <w:bCs/>
              </w:rPr>
              <w:t>的核心为自注意力机制，其基本形式为：</w:t>
            </w:r>
          </w:p>
          <w:p w14:paraId="2DC7FED7" w14:textId="27FBD754" w:rsidR="00781CD4" w:rsidRPr="00781CD4" w:rsidRDefault="00781CD4" w:rsidP="00781CD4">
            <w:pPr>
              <w:pStyle w:val="af0"/>
              <w:spacing w:before="24" w:after="48"/>
              <w:ind w:firstLine="482"/>
              <w:rPr>
                <w:b/>
                <w:bCs/>
              </w:rPr>
            </w:pPr>
            <m:oMathPara>
              <m:oMath>
                <m:r>
                  <m:rPr>
                    <m:sty m:val="bi"/>
                  </m:rPr>
                  <w:rPr>
                    <w:rFonts w:ascii="Cambria Math" w:hAnsi="Cambria Math"/>
                  </w:rPr>
                  <m:t>Attention</m:t>
                </m:r>
                <m:d>
                  <m:dPr>
                    <m:ctrlPr>
                      <w:rPr>
                        <w:rFonts w:ascii="Cambria Math" w:hAnsi="Cambria Math"/>
                        <w:b/>
                        <w:bCs/>
                        <w:i/>
                      </w:rPr>
                    </m:ctrlPr>
                  </m:dPr>
                  <m:e>
                    <m:r>
                      <m:rPr>
                        <m:sty m:val="bi"/>
                      </m:rPr>
                      <w:rPr>
                        <w:rFonts w:ascii="Cambria Math" w:hAnsi="Cambria Math"/>
                      </w:rPr>
                      <m:t>Q,K,V</m:t>
                    </m:r>
                  </m:e>
                </m:d>
                <m:r>
                  <m:rPr>
                    <m:sty m:val="bi"/>
                  </m:rPr>
                  <w:rPr>
                    <w:rFonts w:ascii="Cambria Math" w:hAnsi="Cambria Math"/>
                  </w:rPr>
                  <m:t>=softmax</m:t>
                </m:r>
                <m:d>
                  <m:dPr>
                    <m:ctrlPr>
                      <w:rPr>
                        <w:rFonts w:ascii="Cambria Math" w:hAnsi="Cambria Math"/>
                        <w:b/>
                        <w:bCs/>
                        <w:i/>
                      </w:rPr>
                    </m:ctrlPr>
                  </m:dPr>
                  <m:e>
                    <m:r>
                      <m:rPr>
                        <m:sty m:val="bi"/>
                      </m:rPr>
                      <w:rPr>
                        <w:rFonts w:ascii="Cambria Math" w:hAnsi="Cambria Math"/>
                      </w:rPr>
                      <m:t>Q</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r>
                      <m:rPr>
                        <m:lit/>
                        <m:sty m:val="bi"/>
                      </m:rPr>
                      <w:rPr>
                        <w:rFonts w:ascii="Cambria Math" w:hAnsi="Cambria Math"/>
                      </w:rPr>
                      <m:t>/</m:t>
                    </m:r>
                    <m:r>
                      <m:rPr>
                        <m:sty m:val="bi"/>
                      </m:rPr>
                      <w:rPr>
                        <w:rFonts w:ascii="Cambria Math" w:hAnsi="Cambria Math"/>
                      </w:rPr>
                      <m:t>sqrt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k</m:t>
                            </m:r>
                          </m:sub>
                        </m:sSub>
                      </m:e>
                    </m:d>
                  </m:e>
                </m:d>
                <m:r>
                  <m:rPr>
                    <m:sty m:val="bi"/>
                  </m:rPr>
                  <w:rPr>
                    <w:rFonts w:ascii="Cambria Math" w:hAnsi="Cambria Math"/>
                  </w:rPr>
                  <m:t>V</m:t>
                </m:r>
              </m:oMath>
            </m:oMathPara>
          </w:p>
          <w:p w14:paraId="01D2660A" w14:textId="77777777" w:rsidR="00996BE0" w:rsidRDefault="00781CD4" w:rsidP="00781CD4">
            <w:pPr>
              <w:pStyle w:val="af0"/>
              <w:spacing w:before="24" w:after="48"/>
              <w:ind w:firstLine="482"/>
              <w:rPr>
                <w:b/>
                <w:bCs/>
              </w:rPr>
            </w:pPr>
            <w:r w:rsidRPr="00781CD4">
              <w:rPr>
                <w:b/>
                <w:bCs/>
              </w:rPr>
              <w:t>其中：</w:t>
            </w:r>
          </w:p>
          <w:p w14:paraId="5B09A13A" w14:textId="7FA14081" w:rsidR="00996BE0" w:rsidRPr="00996BE0" w:rsidRDefault="00996BE0" w:rsidP="00996BE0">
            <w:pPr>
              <w:pStyle w:val="af0"/>
              <w:spacing w:before="24" w:after="48"/>
              <w:ind w:firstLineChars="0" w:firstLine="0"/>
              <w:rPr>
                <w:b/>
                <w:bCs/>
              </w:rPr>
            </w:pPr>
            <m:oMathPara>
              <m:oMath>
                <m:r>
                  <m:rPr>
                    <m:sty m:val="bi"/>
                  </m:rPr>
                  <w:rPr>
                    <w:rFonts w:ascii="Cambria Math" w:hAnsi="Cambria Math"/>
                  </w:rPr>
                  <m:t>Q=X</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Q</m:t>
                    </m:r>
                  </m:sub>
                </m:sSub>
              </m:oMath>
            </m:oMathPara>
          </w:p>
          <w:p w14:paraId="222C9652" w14:textId="25F760A7" w:rsidR="00996BE0" w:rsidRPr="00996BE0" w:rsidRDefault="00996BE0" w:rsidP="00996BE0">
            <w:pPr>
              <w:pStyle w:val="af0"/>
              <w:spacing w:before="24" w:after="48"/>
              <w:ind w:firstLineChars="0" w:firstLine="0"/>
              <w:rPr>
                <w:b/>
                <w:bCs/>
              </w:rPr>
            </w:pPr>
            <m:oMathPara>
              <m:oMath>
                <m:r>
                  <m:rPr>
                    <m:sty m:val="bi"/>
                  </m:rPr>
                  <w:rPr>
                    <w:rFonts w:ascii="Cambria Math" w:hAnsi="Cambria Math"/>
                  </w:rPr>
                  <m:t>K=X</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K</m:t>
                    </m:r>
                  </m:sub>
                </m:sSub>
              </m:oMath>
            </m:oMathPara>
          </w:p>
          <w:p w14:paraId="46331FD0" w14:textId="32AD21A6" w:rsidR="00996BE0" w:rsidRPr="00996BE0" w:rsidRDefault="00996BE0" w:rsidP="00996BE0">
            <w:pPr>
              <w:pStyle w:val="af0"/>
              <w:spacing w:before="24" w:after="48"/>
              <w:ind w:firstLineChars="0" w:firstLine="0"/>
              <w:rPr>
                <w:b/>
                <w:bCs/>
              </w:rPr>
            </w:pPr>
            <m:oMathPara>
              <m:oMath>
                <m:r>
                  <m:rPr>
                    <m:sty m:val="bi"/>
                  </m:rPr>
                  <w:rPr>
                    <w:rFonts w:ascii="Cambria Math" w:hAnsi="Cambria Math"/>
                  </w:rPr>
                  <m:t>V=X</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V</m:t>
                    </m:r>
                  </m:sub>
                </m:sSub>
              </m:oMath>
            </m:oMathPara>
          </w:p>
          <w:p w14:paraId="1250AC12" w14:textId="77777777" w:rsidR="00781CD4" w:rsidRDefault="00781CD4" w:rsidP="00781CD4">
            <w:pPr>
              <w:pStyle w:val="af0"/>
              <w:spacing w:before="24" w:after="48"/>
              <w:ind w:firstLine="482"/>
              <w:rPr>
                <w:b/>
                <w:bCs/>
              </w:rPr>
            </w:pPr>
            <w:r w:rsidRPr="00781CD4">
              <w:rPr>
                <w:b/>
                <w:bCs/>
              </w:rPr>
              <w:t>在多头注意力中：</w:t>
            </w:r>
          </w:p>
          <w:p w14:paraId="674DDB0C" w14:textId="64488A17" w:rsidR="00996BE0" w:rsidRPr="00996BE0" w:rsidRDefault="000257FA" w:rsidP="00996BE0">
            <w:pPr>
              <w:pStyle w:val="af0"/>
              <w:spacing w:before="24" w:after="48"/>
              <w:ind w:firstLine="482"/>
              <w:rPr>
                <w:rFonts w:ascii="Cambria Math" w:hAnsi="Cambria Math"/>
                <w:oMath/>
              </w:rPr>
            </w:pPr>
            <m:oMathPara>
              <m:oMath>
                <m:r>
                  <m:rPr>
                    <m:sty m:val="bi"/>
                  </m:rPr>
                  <w:rPr>
                    <w:rFonts w:ascii="Cambria Math" w:hAnsi="Cambria Math"/>
                  </w:rPr>
                  <m:t>MultiHead</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=Concat</m:t>
                </m:r>
                <m:d>
                  <m:dPr>
                    <m:ctrlPr>
                      <w:rPr>
                        <w:rFonts w:ascii="Cambria Math" w:hAnsi="Cambria Math"/>
                        <w:b/>
                        <w:bCs/>
                        <w:i/>
                      </w:rPr>
                    </m:ctrlPr>
                  </m:dPr>
                  <m:e>
                    <m:r>
                      <m:rPr>
                        <m:sty m:val="bi"/>
                      </m:rPr>
                      <w:rPr>
                        <w:rFonts w:ascii="Cambria Math" w:hAnsi="Cambria Math"/>
                      </w:rPr>
                      <m:t>hea</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1</m:t>
                        </m:r>
                      </m:sup>
                    </m:sSup>
                    <m:r>
                      <m:rPr>
                        <m:sty m:val="bi"/>
                      </m:rPr>
                      <w:rPr>
                        <w:rFonts w:ascii="Cambria Math" w:hAnsi="Cambria Math"/>
                      </w:rPr>
                      <m:t>,…,hea</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h</m:t>
                        </m:r>
                      </m:sub>
                    </m:sSub>
                  </m:e>
                </m:d>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O</m:t>
                    </m:r>
                  </m:sub>
                </m:sSub>
              </m:oMath>
            </m:oMathPara>
          </w:p>
          <w:p w14:paraId="4F0FF8BE" w14:textId="5B259EB2" w:rsidR="00996BE0" w:rsidRPr="009F4E82" w:rsidRDefault="000257FA" w:rsidP="00996BE0">
            <w:pPr>
              <w:pStyle w:val="af0"/>
              <w:spacing w:before="24" w:after="48"/>
              <w:ind w:firstLine="482"/>
              <w:rPr>
                <w:b/>
                <w:bCs/>
              </w:rPr>
            </w:pPr>
            <m:oMathPara>
              <m:oMath>
                <m:r>
                  <m:rPr>
                    <m:sty m:val="bi"/>
                  </m:rPr>
                  <w:rPr>
                    <w:rFonts w:ascii="Cambria Math" w:hAnsi="Cambria Math"/>
                  </w:rPr>
                  <m:t>hea</m:t>
                </m:r>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i</m:t>
                    </m:r>
                  </m:sub>
                </m:sSub>
                <m:r>
                  <m:rPr>
                    <m:sty m:val="bi"/>
                  </m:rPr>
                  <w:rPr>
                    <w:rFonts w:ascii="Cambria Math" w:hAnsi="Cambria Math"/>
                  </w:rPr>
                  <m:t>=Attention</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m:t>
                        </m:r>
                      </m:sub>
                    </m:sSub>
                  </m:e>
                </m:d>
              </m:oMath>
            </m:oMathPara>
          </w:p>
          <w:p w14:paraId="27576136" w14:textId="2C457175" w:rsidR="009F4E82" w:rsidRPr="00781CD4" w:rsidRDefault="00295E72" w:rsidP="00295E72">
            <w:pPr>
              <w:pStyle w:val="af0"/>
              <w:spacing w:before="24" w:after="48"/>
              <w:ind w:firstLine="482"/>
              <w:jc w:val="center"/>
              <w:rPr>
                <w:b/>
                <w:bCs/>
              </w:rPr>
            </w:pPr>
            <w:r>
              <w:rPr>
                <w:b/>
                <w:bCs/>
                <w:noProof/>
              </w:rPr>
              <w:lastRenderedPageBreak/>
              <w:drawing>
                <wp:inline distT="0" distB="0" distL="0" distR="0" wp14:anchorId="13CE1233" wp14:editId="4F633718">
                  <wp:extent cx="3619500" cy="4686300"/>
                  <wp:effectExtent l="0" t="0" r="0" b="0"/>
                  <wp:docPr id="2102611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0" cy="4686300"/>
                          </a:xfrm>
                          <a:prstGeom prst="rect">
                            <a:avLst/>
                          </a:prstGeom>
                          <a:noFill/>
                        </pic:spPr>
                      </pic:pic>
                    </a:graphicData>
                  </a:graphic>
                </wp:inline>
              </w:drawing>
            </w:r>
          </w:p>
          <w:p w14:paraId="577C3276" w14:textId="22711B44" w:rsidR="00781CD4" w:rsidRPr="00781CD4" w:rsidRDefault="004F01DF" w:rsidP="00781CD4">
            <w:pPr>
              <w:pStyle w:val="af0"/>
              <w:spacing w:before="24" w:after="48"/>
              <w:ind w:firstLine="482"/>
              <w:rPr>
                <w:b/>
                <w:bCs/>
              </w:rPr>
            </w:pPr>
            <w:r>
              <w:rPr>
                <w:rFonts w:hint="eastAsia"/>
                <w:b/>
                <w:bCs/>
              </w:rPr>
              <w:t>1</w:t>
            </w:r>
            <w:r w:rsidR="000A68A7">
              <w:rPr>
                <w:rFonts w:hint="eastAsia"/>
                <w:b/>
                <w:bCs/>
              </w:rPr>
              <w:t>）</w:t>
            </w:r>
            <w:r w:rsidR="00781CD4" w:rsidRPr="00781CD4">
              <w:rPr>
                <w:b/>
                <w:bCs/>
              </w:rPr>
              <w:t>物理约束注意力机制</w:t>
            </w:r>
          </w:p>
          <w:p w14:paraId="52A8B8D9" w14:textId="77777777" w:rsidR="00781CD4" w:rsidRPr="00781CD4" w:rsidRDefault="00781CD4" w:rsidP="00781CD4">
            <w:pPr>
              <w:pStyle w:val="af0"/>
              <w:spacing w:before="24" w:after="48"/>
              <w:ind w:firstLine="482"/>
              <w:rPr>
                <w:b/>
                <w:bCs/>
              </w:rPr>
            </w:pPr>
            <w:r w:rsidRPr="00781CD4">
              <w:rPr>
                <w:b/>
                <w:bCs/>
              </w:rPr>
              <w:t>传统注意力权重仅</w:t>
            </w:r>
            <w:proofErr w:type="gramStart"/>
            <w:r w:rsidRPr="00781CD4">
              <w:rPr>
                <w:b/>
                <w:bCs/>
              </w:rPr>
              <w:t>由特征</w:t>
            </w:r>
            <w:proofErr w:type="gramEnd"/>
            <w:r w:rsidRPr="00781CD4">
              <w:rPr>
                <w:b/>
                <w:bCs/>
              </w:rPr>
              <w:t>相似度决定。为增强物理一致性，引入物理约束矩阵</w:t>
            </w:r>
            <w:r w:rsidRPr="00781CD4">
              <w:rPr>
                <w:b/>
                <w:bCs/>
              </w:rPr>
              <w:t xml:space="preserve"> P</w:t>
            </w:r>
            <w:r w:rsidRPr="00781CD4">
              <w:rPr>
                <w:b/>
                <w:bCs/>
              </w:rPr>
              <w:t>：</w:t>
            </w:r>
          </w:p>
          <w:p w14:paraId="6643442D" w14:textId="65E078E9" w:rsidR="004F01DF" w:rsidRPr="004F01DF" w:rsidRDefault="004F01DF" w:rsidP="004F01DF">
            <w:pPr>
              <w:pStyle w:val="af0"/>
              <w:spacing w:before="24" w:after="48"/>
              <w:ind w:firstLine="482"/>
              <w:rPr>
                <w:b/>
                <w:bCs/>
              </w:rPr>
            </w:pPr>
            <m:oMathPara>
              <m:oMath>
                <m:r>
                  <m:rPr>
                    <m:sty m:val="bi"/>
                  </m:rPr>
                  <w:rPr>
                    <w:rFonts w:ascii="Cambria Math" w:hAnsi="Cambria Math"/>
                  </w:rPr>
                  <m:t>Attentio</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p</m:t>
                    </m:r>
                  </m:sub>
                </m:sSub>
                <m:r>
                  <m:rPr>
                    <m:sty m:val="bi"/>
                  </m:rPr>
                  <w:rPr>
                    <w:rFonts w:ascii="Cambria Math" w:hAnsi="Cambria Math"/>
                  </w:rPr>
                  <m:t>hys</m:t>
                </m:r>
                <m:d>
                  <m:dPr>
                    <m:ctrlPr>
                      <w:rPr>
                        <w:rFonts w:ascii="Cambria Math" w:hAnsi="Cambria Math"/>
                        <w:b/>
                        <w:bCs/>
                        <w:i/>
                      </w:rPr>
                    </m:ctrlPr>
                  </m:dPr>
                  <m:e>
                    <m:r>
                      <m:rPr>
                        <m:sty m:val="bi"/>
                      </m:rPr>
                      <w:rPr>
                        <w:rFonts w:ascii="Cambria Math" w:hAnsi="Cambria Math"/>
                      </w:rPr>
                      <m:t>Q,K,V</m:t>
                    </m:r>
                  </m:e>
                </m:d>
                <m:r>
                  <m:rPr>
                    <m:sty m:val="bi"/>
                  </m:rPr>
                  <w:rPr>
                    <w:rFonts w:ascii="Cambria Math" w:hAnsi="Cambria Math"/>
                  </w:rPr>
                  <m:t>=softmax</m:t>
                </m:r>
                <m:d>
                  <m:dPr>
                    <m:ctrlPr>
                      <w:rPr>
                        <w:rFonts w:ascii="Cambria Math" w:hAnsi="Cambria Math"/>
                        <w:b/>
                        <w:bCs/>
                        <w:i/>
                      </w:rPr>
                    </m:ctrlPr>
                  </m:dPr>
                  <m:e>
                    <m:d>
                      <m:dPr>
                        <m:ctrlPr>
                          <w:rPr>
                            <w:rFonts w:ascii="Cambria Math" w:hAnsi="Cambria Math"/>
                            <w:b/>
                            <w:bCs/>
                            <w:i/>
                          </w:rPr>
                        </m:ctrlPr>
                      </m:dPr>
                      <m:e>
                        <m:r>
                          <m:rPr>
                            <m:sty m:val="bi"/>
                          </m:rPr>
                          <w:rPr>
                            <w:rFonts w:ascii="Cambria Math" w:hAnsi="Cambria Math"/>
                          </w:rPr>
                          <m:t>Q</m:t>
                        </m:r>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+P</m:t>
                        </m:r>
                      </m:e>
                    </m:d>
                    <m:r>
                      <m:rPr>
                        <m:lit/>
                        <m:sty m:val="bi"/>
                      </m:rPr>
                      <w:rPr>
                        <w:rFonts w:ascii="Cambria Math" w:hAnsi="Cambria Math"/>
                      </w:rPr>
                      <m:t>/</m:t>
                    </m:r>
                    <m:r>
                      <m:rPr>
                        <m:sty m:val="bi"/>
                      </m:rPr>
                      <w:rPr>
                        <w:rFonts w:ascii="Cambria Math" w:hAnsi="Cambria Math"/>
                      </w:rPr>
                      <m:t>sqrt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k</m:t>
                            </m:r>
                          </m:sub>
                        </m:sSub>
                      </m:e>
                    </m:d>
                  </m:e>
                </m:d>
                <m:r>
                  <m:rPr>
                    <m:sty m:val="bi"/>
                  </m:rPr>
                  <w:rPr>
                    <w:rFonts w:ascii="Cambria Math" w:hAnsi="Cambria Math"/>
                  </w:rPr>
                  <m:t>V</m:t>
                </m:r>
              </m:oMath>
            </m:oMathPara>
          </w:p>
          <w:p w14:paraId="78D16905" w14:textId="51B82195" w:rsidR="00781CD4" w:rsidRPr="00781CD4" w:rsidRDefault="00781CD4" w:rsidP="00781CD4">
            <w:pPr>
              <w:pStyle w:val="af0"/>
              <w:spacing w:before="24" w:after="48"/>
              <w:ind w:firstLine="482"/>
              <w:rPr>
                <w:b/>
                <w:bCs/>
              </w:rPr>
            </w:pPr>
            <w:r w:rsidRPr="00781CD4">
              <w:rPr>
                <w:b/>
                <w:bCs/>
              </w:rPr>
              <w:t>其中</w:t>
            </w:r>
            <w:r w:rsidRPr="00781CD4">
              <w:rPr>
                <w:b/>
                <w:bCs/>
              </w:rPr>
              <w:t xml:space="preserve"> P </w:t>
            </w:r>
            <w:r w:rsidRPr="00781CD4">
              <w:rPr>
                <w:b/>
                <w:bCs/>
              </w:rPr>
              <w:t>表示动力学一致性约束，例如基于无人机动力学模型：</w:t>
            </w:r>
          </w:p>
          <w:p w14:paraId="14B6D1C4" w14:textId="77777777" w:rsidR="00781CD4" w:rsidRPr="00781CD4" w:rsidRDefault="00781CD4" w:rsidP="00781CD4">
            <w:pPr>
              <w:pStyle w:val="af0"/>
              <w:spacing w:before="24" w:after="48"/>
              <w:ind w:firstLine="482"/>
              <w:rPr>
                <w:b/>
                <w:bCs/>
              </w:rPr>
            </w:pPr>
            <w:r w:rsidRPr="00781CD4">
              <w:rPr>
                <w:b/>
                <w:bCs/>
              </w:rPr>
              <w:t>无人机平移运动模型：</w:t>
            </w:r>
          </w:p>
          <w:p w14:paraId="1EEDF0C7" w14:textId="45F2E558" w:rsidR="004F01DF" w:rsidRPr="004F01DF" w:rsidRDefault="004F01DF" w:rsidP="004F01DF">
            <w:pPr>
              <w:pStyle w:val="af0"/>
              <w:spacing w:before="24" w:after="48"/>
              <w:ind w:firstLine="482"/>
              <w:rPr>
                <w:b/>
                <w:bCs/>
              </w:rPr>
            </w:pPr>
            <m:oMathPara>
              <m:oMath>
                <m:r>
                  <m:rPr>
                    <m:sty m:val="bi"/>
                  </m:rPr>
                  <w:rPr>
                    <w:rFonts w:ascii="Cambria Math" w:hAnsi="Cambria Math"/>
                  </w:rPr>
                  <m:t>m</m:t>
                </m:r>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2</m:t>
                    </m:r>
                    <m:r>
                      <m:rPr>
                        <m:sty m:val="bi"/>
                      </m:rPr>
                      <w:rPr>
                        <w:rFonts w:ascii="Cambria Math" w:hAnsi="Cambria Math"/>
                      </w:rPr>
                      <m:t>x</m:t>
                    </m:r>
                  </m:sup>
                </m:sSup>
                <m:r>
                  <m:rPr>
                    <m:lit/>
                    <m:sty m:val="bi"/>
                  </m:rPr>
                  <w:rPr>
                    <w:rFonts w:ascii="Cambria Math" w:hAnsi="Cambria Math"/>
                  </w:rPr>
                  <m:t>/</m:t>
                </m:r>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total</m:t>
                    </m:r>
                  </m:sub>
                </m:sSub>
              </m:oMath>
            </m:oMathPara>
          </w:p>
          <w:p w14:paraId="639380A4" w14:textId="30B8422F" w:rsidR="00781CD4" w:rsidRPr="00781CD4" w:rsidRDefault="00781CD4" w:rsidP="00781CD4">
            <w:pPr>
              <w:pStyle w:val="af0"/>
              <w:spacing w:before="24" w:after="48"/>
              <w:ind w:firstLine="482"/>
              <w:rPr>
                <w:b/>
                <w:bCs/>
              </w:rPr>
            </w:pPr>
            <w:r w:rsidRPr="00781CD4">
              <w:rPr>
                <w:b/>
                <w:bCs/>
              </w:rPr>
              <w:t>姿态变化模型（简化</w:t>
            </w:r>
            <w:r w:rsidRPr="00781CD4">
              <w:rPr>
                <w:b/>
                <w:bCs/>
              </w:rPr>
              <w:t xml:space="preserve"> yaw</w:t>
            </w:r>
            <w:r w:rsidRPr="00781CD4">
              <w:rPr>
                <w:b/>
                <w:bCs/>
              </w:rPr>
              <w:t>）：</w:t>
            </w:r>
          </w:p>
          <w:p w14:paraId="0290D03B" w14:textId="77777777" w:rsidR="00C80293" w:rsidRPr="00C80293" w:rsidRDefault="00000000" w:rsidP="00781CD4">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z</m:t>
                    </m:r>
                  </m:sub>
                </m:sSub>
                <m:sSup>
                  <m:sSupPr>
                    <m:ctrlPr>
                      <w:rPr>
                        <w:rFonts w:ascii="Cambria Math" w:hAnsi="Cambria Math"/>
                        <w:b/>
                        <w:bCs/>
                        <w:i/>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θ</m:t>
                </m:r>
                <m:r>
                  <m:rPr>
                    <m:lit/>
                    <m:sty m:val="bi"/>
                  </m:rPr>
                  <w:rPr>
                    <w:rFonts w:ascii="Cambria Math" w:hAnsi="Cambria Math"/>
                  </w:rPr>
                  <m:t>/</m:t>
                </m:r>
                <m:r>
                  <m:rPr>
                    <m:sty m:val="bi"/>
                  </m:rPr>
                  <w:rPr>
                    <w:rFonts w:ascii="Cambria Math" w:hAnsi="Cambria Math"/>
                  </w:rPr>
                  <m:t>d</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z</m:t>
                    </m:r>
                  </m:sub>
                </m:sSub>
              </m:oMath>
            </m:oMathPara>
          </w:p>
          <w:p w14:paraId="481CBBA3" w14:textId="77777777" w:rsidR="00714D00" w:rsidRPr="00714D00" w:rsidRDefault="00781CD4" w:rsidP="00781CD4">
            <w:pPr>
              <w:pStyle w:val="af0"/>
              <w:spacing w:before="24" w:after="48"/>
              <w:ind w:firstLine="482"/>
              <w:rPr>
                <w:b/>
                <w:bCs/>
              </w:rPr>
            </w:pPr>
            <w:r w:rsidRPr="00781CD4">
              <w:rPr>
                <w:b/>
                <w:bCs/>
              </w:rPr>
              <w:t>若接触发生，则</w:t>
            </w:r>
            <w:proofErr w:type="gramStart"/>
            <w:r w:rsidRPr="00781CD4">
              <w:rPr>
                <w:b/>
                <w:bCs/>
              </w:rPr>
              <w:t>法向力</w:t>
            </w:r>
            <w:proofErr w:type="gramEnd"/>
            <w:r w:rsidRPr="00781CD4">
              <w:rPr>
                <w:b/>
                <w:bCs/>
              </w:rPr>
              <w:t xml:space="preserv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n</m:t>
                  </m:r>
                </m:sub>
              </m:sSub>
            </m:oMath>
          </w:p>
          <w:p w14:paraId="1A0AB55B" w14:textId="19B822D3" w:rsidR="00781CD4" w:rsidRPr="00714D00" w:rsidRDefault="00781CD4" w:rsidP="00781CD4">
            <w:pPr>
              <w:pStyle w:val="af0"/>
              <w:spacing w:before="24" w:after="48"/>
              <w:ind w:firstLine="482"/>
              <w:rPr>
                <w:b/>
                <w:bCs/>
              </w:rPr>
            </w:pPr>
            <w:r w:rsidRPr="00781CD4">
              <w:rPr>
                <w:b/>
                <w:bCs/>
              </w:rPr>
              <w:t>突变。则物理先验为：</w:t>
            </w:r>
          </w:p>
          <w:p w14:paraId="27DC2A6B" w14:textId="26737F9C" w:rsidR="00781CD4" w:rsidRPr="008E6634" w:rsidRDefault="00781CD4" w:rsidP="00781CD4">
            <w:pPr>
              <w:pStyle w:val="af0"/>
              <w:spacing w:before="24" w:after="48"/>
              <w:ind w:firstLine="482"/>
              <w:rPr>
                <w:b/>
                <w:bCs/>
              </w:rPr>
            </w:pPr>
            <w:r w:rsidRPr="00781CD4">
              <w:rPr>
                <w:b/>
                <w:bCs/>
              </w:rPr>
              <w:t>||</w:t>
            </w:r>
            <w:proofErr w:type="spellStart"/>
            <w:r w:rsidRPr="00781CD4">
              <w:rPr>
                <w:b/>
                <w:bCs/>
              </w:rPr>
              <w:t>Δv_t</w:t>
            </w:r>
            <w:proofErr w:type="spellEnd"/>
            <w:r w:rsidRPr="00781CD4">
              <w:rPr>
                <w:b/>
                <w:bCs/>
              </w:rPr>
              <w:t xml:space="preserve">|| ≈ 0 </w:t>
            </w:r>
            <w:r w:rsidRPr="00781CD4">
              <w:rPr>
                <w:b/>
                <w:bCs/>
              </w:rPr>
              <w:t>且</w:t>
            </w:r>
            <w:r w:rsidRPr="00781CD4">
              <w:rPr>
                <w:b/>
                <w:bCs/>
              </w:rPr>
              <w:t xml:space="preserve"> </w:t>
            </w:r>
            <m:oMath>
              <m:r>
                <m:rPr>
                  <m:sty m:val="bi"/>
                </m:rPr>
                <w:rPr>
                  <w:rFonts w:ascii="Cambria Math" w:hAnsi="Cambria Math" w:hint="eastAsia"/>
                </w:rPr>
                <m:t>Δ</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oMath>
            <w:r w:rsidRPr="00781CD4">
              <w:rPr>
                <w:b/>
                <w:bCs/>
              </w:rPr>
              <w:t>显著变化</w:t>
            </w:r>
          </w:p>
          <w:p w14:paraId="445413DA" w14:textId="77777777" w:rsidR="00781CD4" w:rsidRPr="00781CD4" w:rsidRDefault="00781CD4" w:rsidP="00781CD4">
            <w:pPr>
              <w:pStyle w:val="af0"/>
              <w:spacing w:before="24" w:after="48"/>
              <w:ind w:firstLine="482"/>
              <w:rPr>
                <w:b/>
                <w:bCs/>
              </w:rPr>
            </w:pPr>
            <w:r w:rsidRPr="00781CD4">
              <w:rPr>
                <w:b/>
                <w:bCs/>
              </w:rPr>
              <w:t>因此构造约束项：</w:t>
            </w:r>
          </w:p>
          <w:p w14:paraId="1CCA4454" w14:textId="77777777" w:rsidR="00C80293" w:rsidRPr="00C80293" w:rsidRDefault="00000000" w:rsidP="00781CD4">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j=-α</m:t>
                </m:r>
                <m:sSub>
                  <m:sSubPr>
                    <m:ctrlPr>
                      <w:rPr>
                        <w:rFonts w:ascii="Cambria Math" w:hAnsi="Cambria Math"/>
                        <w:b/>
                        <w:bCs/>
                        <w:i/>
                      </w:rPr>
                    </m:ctrlPr>
                  </m:sSubPr>
                  <m:e>
                    <m:d>
                      <m:dPr>
                        <m:begChr m:val="|"/>
                        <m:endChr m:val="|"/>
                        <m:ctrlPr>
                          <w:rPr>
                            <w:rFonts w:ascii="Cambria Math" w:hAnsi="Cambria Math"/>
                            <w:b/>
                            <w:bCs/>
                            <w:i/>
                          </w:rPr>
                        </m:ctrlPr>
                      </m:dPr>
                      <m:e>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j</m:t>
                                </m:r>
                              </m:sub>
                            </m:sSub>
                          </m:e>
                        </m:d>
                      </m:e>
                    </m:d>
                  </m:e>
                  <m:sub>
                    <m:r>
                      <m:rPr>
                        <m:sty m:val="bi"/>
                      </m:rPr>
                      <w:rPr>
                        <w:rFonts w:ascii="Cambria Math" w:hAnsi="Cambria Math"/>
                      </w:rPr>
                      <m:t>d</m:t>
                    </m:r>
                  </m:sub>
                </m:sSub>
                <m:r>
                  <m:rPr>
                    <m:sty m:val="bi"/>
                  </m:rPr>
                  <w:rPr>
                    <w:rFonts w:ascii="Cambria Math" w:hAnsi="Cambria Math"/>
                  </w:rPr>
                  <m:t>yn</m:t>
                </m:r>
              </m:oMath>
            </m:oMathPara>
          </w:p>
          <w:p w14:paraId="20E6AC60" w14:textId="11AFB548" w:rsidR="00781CD4" w:rsidRPr="00781CD4" w:rsidRDefault="00781CD4" w:rsidP="00781CD4">
            <w:pPr>
              <w:pStyle w:val="af0"/>
              <w:spacing w:before="24" w:after="48"/>
              <w:ind w:firstLine="482"/>
              <w:rPr>
                <w:b/>
                <w:bCs/>
              </w:rPr>
            </w:pPr>
            <w:r w:rsidRPr="00781CD4">
              <w:rPr>
                <w:b/>
                <w:bCs/>
              </w:rPr>
              <w:t>其中</w:t>
            </w:r>
            <w:r w:rsidRPr="00781CD4">
              <w:rPr>
                <w:b/>
                <w:bCs/>
              </w:rPr>
              <w:t xml:space="preserve"> ||·||_</w:t>
            </w:r>
            <w:proofErr w:type="spellStart"/>
            <w:r w:rsidRPr="00781CD4">
              <w:rPr>
                <w:b/>
                <w:bCs/>
              </w:rPr>
              <w:t>dyn</w:t>
            </w:r>
            <w:proofErr w:type="spellEnd"/>
            <w:r w:rsidRPr="00781CD4">
              <w:rPr>
                <w:b/>
                <w:bCs/>
              </w:rPr>
              <w:t xml:space="preserve"> </w:t>
            </w:r>
            <w:r w:rsidRPr="00781CD4">
              <w:rPr>
                <w:b/>
                <w:bCs/>
              </w:rPr>
              <w:t>表示动力学残差。</w:t>
            </w:r>
          </w:p>
          <w:p w14:paraId="4C6FA588" w14:textId="3337A8AD" w:rsidR="00781CD4" w:rsidRPr="00781CD4" w:rsidRDefault="00781CD4" w:rsidP="00781CD4">
            <w:pPr>
              <w:pStyle w:val="af0"/>
              <w:spacing w:before="24" w:after="48"/>
              <w:ind w:firstLine="482"/>
              <w:rPr>
                <w:b/>
                <w:bCs/>
              </w:rPr>
            </w:pPr>
            <w:r w:rsidRPr="00781CD4">
              <w:rPr>
                <w:b/>
                <w:bCs/>
              </w:rPr>
              <w:t>2</w:t>
            </w:r>
            <w:r w:rsidR="000A68A7">
              <w:rPr>
                <w:rFonts w:hint="eastAsia"/>
                <w:b/>
                <w:bCs/>
              </w:rPr>
              <w:t>）</w:t>
            </w:r>
            <w:r w:rsidRPr="00781CD4">
              <w:rPr>
                <w:b/>
                <w:bCs/>
              </w:rPr>
              <w:t>损失函数中的物理一致性约束</w:t>
            </w:r>
          </w:p>
          <w:p w14:paraId="722E3742" w14:textId="77777777" w:rsidR="00781CD4" w:rsidRPr="00781CD4" w:rsidRDefault="00781CD4" w:rsidP="00781CD4">
            <w:pPr>
              <w:pStyle w:val="af0"/>
              <w:spacing w:before="24" w:after="48"/>
              <w:ind w:firstLine="482"/>
              <w:rPr>
                <w:b/>
                <w:bCs/>
              </w:rPr>
            </w:pPr>
            <w:r w:rsidRPr="00781CD4">
              <w:rPr>
                <w:b/>
                <w:bCs/>
              </w:rPr>
              <w:t>定义接触预测概率：</w:t>
            </w:r>
          </w:p>
          <w:p w14:paraId="163500D5" w14:textId="77777777" w:rsidR="00560EE4" w:rsidRPr="00560EE4" w:rsidRDefault="00000000" w:rsidP="00781CD4">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r>
                  <m:rPr>
                    <m:sty m:val="bi"/>
                  </m:rPr>
                  <w:rPr>
                    <w:rFonts w:ascii="Cambria Math" w:hAnsi="Cambria Math"/>
                  </w:rPr>
                  <m:t>=softmax</m:t>
                </m:r>
                <m:d>
                  <m:dPr>
                    <m:ctrlPr>
                      <w:rPr>
                        <w:rFonts w:ascii="Cambria Math" w:hAnsi="Cambria Math"/>
                        <w:b/>
                        <w:bCs/>
                        <w:i/>
                      </w:rPr>
                    </m:ctrlPr>
                  </m:dPr>
                  <m:e>
                    <m:r>
                      <m:rPr>
                        <m:sty m:val="bi"/>
                      </m:rPr>
                      <w:rPr>
                        <w:rFonts w:ascii="Cambria Math" w:hAnsi="Cambria Math"/>
                      </w:rPr>
                      <m:t>W</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e>
                </m:d>
              </m:oMath>
            </m:oMathPara>
          </w:p>
          <w:p w14:paraId="232F9B58" w14:textId="4F47F2A8" w:rsidR="00781CD4" w:rsidRPr="00781CD4" w:rsidRDefault="00781CD4" w:rsidP="00781CD4">
            <w:pPr>
              <w:pStyle w:val="af0"/>
              <w:spacing w:before="24" w:after="48"/>
              <w:ind w:firstLine="482"/>
              <w:rPr>
                <w:b/>
                <w:bCs/>
              </w:rPr>
            </w:pPr>
            <w:r w:rsidRPr="00781CD4">
              <w:rPr>
                <w:b/>
                <w:bCs/>
              </w:rPr>
              <w:t>定义物理残差：</w:t>
            </w:r>
          </w:p>
          <w:p w14:paraId="0888C250" w14:textId="77777777" w:rsidR="00560EE4" w:rsidRPr="00560EE4" w:rsidRDefault="00000000" w:rsidP="00781CD4">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p</m:t>
                    </m:r>
                  </m:sub>
                </m:sSub>
                <m:r>
                  <m:rPr>
                    <m:sty m:val="bi"/>
                  </m:rPr>
                  <w:rPr>
                    <w:rFonts w:ascii="Cambria Math" w:hAnsi="Cambria Math"/>
                  </w:rPr>
                  <m:t>hys=</m:t>
                </m:r>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t</m:t>
                    </m:r>
                  </m:sub>
                </m:sSub>
                <m:sSup>
                  <m:sSupPr>
                    <m:ctrlPr>
                      <w:rPr>
                        <w:rFonts w:ascii="Cambria Math" w:hAnsi="Cambria Math"/>
                        <w:b/>
                        <w:bCs/>
                        <w:i/>
                      </w:rPr>
                    </m:ctrlPr>
                  </m:sSupPr>
                  <m:e>
                    <m:d>
                      <m:dPr>
                        <m:begChr m:val="|"/>
                        <m:endChr m:val="|"/>
                        <m:ctrlPr>
                          <w:rPr>
                            <w:rFonts w:ascii="Cambria Math" w:hAnsi="Cambria Math"/>
                            <w:b/>
                            <w:bCs/>
                            <w:i/>
                          </w:rPr>
                        </m:ctrlPr>
                      </m:dPr>
                      <m:e>
                        <m:d>
                          <m:dPr>
                            <m:begChr m:val="|"/>
                            <m:endChr m:val="|"/>
                            <m:ctrlPr>
                              <w:rPr>
                                <w:rFonts w:ascii="Cambria Math" w:hAnsi="Cambria Math"/>
                                <w:b/>
                                <w:bCs/>
                                <w:i/>
                              </w:rPr>
                            </m:ctrlPr>
                          </m:dPr>
                          <m:e>
                            <m:r>
                              <m:rPr>
                                <m:sty m:val="bi"/>
                              </m:rPr>
                              <w:rPr>
                                <w:rFonts w:ascii="Cambria Math" w:hAnsi="Cambria Math"/>
                              </w:rPr>
                              <m:t>m</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m</m:t>
                                </m:r>
                              </m:sub>
                            </m:sSub>
                            <m:r>
                              <m:rPr>
                                <m:sty m:val="bi"/>
                              </m:rPr>
                              <w:rPr>
                                <w:rFonts w:ascii="Cambria Math" w:hAnsi="Cambria Math"/>
                              </w:rPr>
                              <m:t>odel</m:t>
                            </m:r>
                            <m:d>
                              <m:dPr>
                                <m:ctrlPr>
                                  <w:rPr>
                                    <w:rFonts w:ascii="Cambria Math" w:hAnsi="Cambria Math"/>
                                    <w:b/>
                                    <w:bCs/>
                                    <w:i/>
                                  </w:rPr>
                                </m:ctrlPr>
                              </m:dPr>
                              <m:e>
                                <m:r>
                                  <m:rPr>
                                    <m:sty m:val="bi"/>
                                  </m:rPr>
                                  <w:rPr>
                                    <w:rFonts w:ascii="Cambria Math" w:hAnsi="Cambria Math"/>
                                  </w:rPr>
                                  <m:t>t</m:t>
                                </m:r>
                              </m:e>
                            </m:d>
                          </m:e>
                        </m:d>
                      </m:e>
                    </m:d>
                  </m:e>
                  <m:sup>
                    <m:r>
                      <m:rPr>
                        <m:sty m:val="bi"/>
                      </m:rPr>
                      <w:rPr>
                        <w:rFonts w:ascii="Cambria Math" w:hAnsi="Cambria Math"/>
                      </w:rPr>
                      <m:t>2</m:t>
                    </m:r>
                  </m:sup>
                </m:sSup>
              </m:oMath>
            </m:oMathPara>
          </w:p>
          <w:p w14:paraId="37D8BC23" w14:textId="00F66B8D" w:rsidR="00781CD4" w:rsidRPr="00781CD4" w:rsidRDefault="00781CD4" w:rsidP="00781CD4">
            <w:pPr>
              <w:pStyle w:val="af0"/>
              <w:spacing w:before="24" w:after="48"/>
              <w:ind w:firstLine="482"/>
              <w:rPr>
                <w:b/>
                <w:bCs/>
              </w:rPr>
            </w:pPr>
            <w:r w:rsidRPr="00781CD4">
              <w:rPr>
                <w:b/>
                <w:bCs/>
              </w:rPr>
              <w:t>总损失：</w:t>
            </w:r>
          </w:p>
          <w:p w14:paraId="72499901" w14:textId="0FA1D556" w:rsidR="006652D9" w:rsidRPr="00B5284B" w:rsidRDefault="00B5284B" w:rsidP="00813EF7">
            <w:pPr>
              <w:pStyle w:val="af0"/>
              <w:spacing w:before="24" w:after="48"/>
              <w:ind w:firstLine="482"/>
              <w:rPr>
                <w:b/>
                <w:bCs/>
              </w:rPr>
            </w:pPr>
            <m:oMathPara>
              <m:oMath>
                <m:r>
                  <m:rPr>
                    <m:sty m:val="bi"/>
                  </m:rPr>
                  <w:rPr>
                    <w:rFonts w:ascii="Cambria Math" w:hAnsi="Cambria Math"/>
                  </w:rPr>
                  <m:t>L=</m:t>
                </m:r>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c</m:t>
                    </m:r>
                  </m:sub>
                </m:sSub>
                <m:r>
                  <m:rPr>
                    <m:sty m:val="bi"/>
                  </m:rPr>
                  <w:rPr>
                    <w:rFonts w:ascii="Cambria Math" w:hAnsi="Cambria Math"/>
                  </w:rPr>
                  <m:t>ls+</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1</m:t>
                    </m:r>
                  </m:sup>
                </m:sSup>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p</m:t>
                    </m:r>
                  </m:sub>
                </m:sSub>
                <m:r>
                  <m:rPr>
                    <m:sty m:val="bi"/>
                  </m:rPr>
                  <w:rPr>
                    <w:rFonts w:ascii="Cambria Math" w:hAnsi="Cambria Math"/>
                  </w:rPr>
                  <m:t>hys+</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2</m:t>
                    </m:r>
                  </m:sup>
                </m:sSup>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s</m:t>
                    </m:r>
                  </m:sub>
                </m:sSub>
                <m:r>
                  <m:rPr>
                    <m:sty m:val="bi"/>
                  </m:rPr>
                  <w:rPr>
                    <w:rFonts w:ascii="Cambria Math" w:hAnsi="Cambria Math"/>
                  </w:rPr>
                  <m:t>mooth</m:t>
                </m:r>
              </m:oMath>
            </m:oMathPara>
          </w:p>
          <w:p w14:paraId="61D1E002" w14:textId="77777777" w:rsidR="00BC53B2" w:rsidRPr="00BC53B2" w:rsidRDefault="000A68A7" w:rsidP="00BC53B2">
            <w:pPr>
              <w:pStyle w:val="af0"/>
              <w:spacing w:before="24" w:after="48"/>
              <w:ind w:firstLine="482"/>
              <w:rPr>
                <w:b/>
                <w:bCs/>
              </w:rPr>
            </w:pPr>
            <w:r>
              <w:rPr>
                <w:rFonts w:hint="eastAsia"/>
                <w:b/>
                <w:bCs/>
              </w:rPr>
              <w:t>（</w:t>
            </w:r>
            <w:r>
              <w:rPr>
                <w:rFonts w:hint="eastAsia"/>
                <w:b/>
                <w:bCs/>
              </w:rPr>
              <w:t>3</w:t>
            </w:r>
            <w:r>
              <w:rPr>
                <w:rFonts w:hint="eastAsia"/>
                <w:b/>
                <w:bCs/>
              </w:rPr>
              <w:t>）</w:t>
            </w:r>
            <w:r w:rsidR="00BC53B2" w:rsidRPr="00BC53B2">
              <w:rPr>
                <w:b/>
                <w:bCs/>
              </w:rPr>
              <w:t>多模态时序建模与跨模态融合理论</w:t>
            </w:r>
          </w:p>
          <w:p w14:paraId="4B8B8D50" w14:textId="77777777" w:rsidR="00BC53B2" w:rsidRPr="00BC53B2" w:rsidRDefault="00BC53B2" w:rsidP="00BC53B2">
            <w:pPr>
              <w:pStyle w:val="af0"/>
              <w:spacing w:before="24" w:after="48"/>
              <w:ind w:firstLine="482"/>
              <w:rPr>
                <w:b/>
                <w:bCs/>
              </w:rPr>
            </w:pPr>
            <w:r w:rsidRPr="00BC53B2">
              <w:rPr>
                <w:b/>
                <w:bCs/>
              </w:rPr>
              <w:t>系统输入为三类时间序列：</w:t>
            </w:r>
          </w:p>
          <w:p w14:paraId="43B905B6" w14:textId="28022B1E" w:rsidR="00BC53B2" w:rsidRPr="00BC53B2" w:rsidRDefault="00BC53B2" w:rsidP="00BC53B2">
            <w:pPr>
              <w:pStyle w:val="af0"/>
              <w:numPr>
                <w:ilvl w:val="0"/>
                <w:numId w:val="12"/>
              </w:numPr>
              <w:spacing w:before="24" w:after="48"/>
              <w:ind w:firstLine="482"/>
              <w:rPr>
                <w:b/>
                <w:bCs/>
              </w:rPr>
            </w:pPr>
            <w:r w:rsidRPr="00BC53B2">
              <w:rPr>
                <w:b/>
                <w:bCs/>
              </w:rPr>
              <w:t>超声回波特征</w:t>
            </w:r>
            <w:r w:rsidRPr="00BC53B2">
              <w:rPr>
                <w:b/>
                <w:bCs/>
              </w:rPr>
              <w:t xml:space="preserve"> </w:t>
            </w:r>
            <m:oMath>
              <m:sSub>
                <m:sSubPr>
                  <m:ctrlPr>
                    <w:rPr>
                      <w:rFonts w:ascii="Cambria Math" w:hAnsi="Cambria Math"/>
                      <w:b/>
                      <w:bCs/>
                      <w:i/>
                    </w:rPr>
                  </m:ctrlPr>
                </m:sSubPr>
                <m:e>
                  <m:r>
                    <m:rPr>
                      <m:sty m:val="bi"/>
                    </m:rPr>
                    <w:rPr>
                      <w:rFonts w:ascii="Cambria Math" w:hAnsi="Cambria Math" w:hint="eastAsia"/>
                    </w:rPr>
                    <m:t>s</m:t>
                  </m:r>
                  <m:ctrlPr>
                    <w:rPr>
                      <w:rFonts w:ascii="Cambria Math" w:hAnsi="Cambria Math" w:hint="eastAsia"/>
                      <w:b/>
                      <w:bCs/>
                      <w:i/>
                    </w:rPr>
                  </m:ctrlPr>
                </m:e>
                <m:sub>
                  <m:r>
                    <m:rPr>
                      <m:sty m:val="bi"/>
                    </m:rPr>
                    <w:rPr>
                      <w:rFonts w:ascii="Cambria Math" w:hAnsi="Cambria Math" w:hint="eastAsia"/>
                    </w:rPr>
                    <m:t>t</m:t>
                  </m:r>
                </m:sub>
              </m:sSub>
              <m:r>
                <m:rPr>
                  <m:sty m:val="bi"/>
                </m:rPr>
                <w:rPr>
                  <w:rFonts w:ascii="Cambria Math" w:hAnsi="Cambria Math" w:hint="eastAsia"/>
                </w:rPr>
                <m:t>∈</m:t>
              </m:r>
              <m:sSup>
                <m:sSupPr>
                  <m:ctrlPr>
                    <w:rPr>
                      <w:rFonts w:ascii="Cambria Math" w:hAnsi="Cambria Math"/>
                      <w:b/>
                      <w:bCs/>
                      <w:i/>
                    </w:rPr>
                  </m:ctrlPr>
                </m:sSupPr>
                <m:e>
                  <m:r>
                    <m:rPr>
                      <m:sty m:val="bi"/>
                    </m:rPr>
                    <w:rPr>
                      <w:rFonts w:ascii="Cambria Math" w:hAnsi="Cambria Math" w:hint="eastAsia"/>
                    </w:rPr>
                    <m:t>R</m:t>
                  </m:r>
                </m:e>
                <m:sup>
                  <m:sSub>
                    <m:sSubPr>
                      <m:ctrlPr>
                        <w:rPr>
                          <w:rFonts w:ascii="Cambria Math" w:hAnsi="Cambria Math"/>
                          <w:b/>
                          <w:bCs/>
                          <w:i/>
                        </w:rPr>
                      </m:ctrlPr>
                    </m:sSubPr>
                    <m:e>
                      <m:r>
                        <m:rPr>
                          <m:sty m:val="bi"/>
                        </m:rPr>
                        <w:rPr>
                          <w:rFonts w:ascii="Cambria Math" w:hAnsi="Cambria Math" w:hint="eastAsia"/>
                        </w:rPr>
                        <m:t>d</m:t>
                      </m:r>
                    </m:e>
                    <m:sub>
                      <m:r>
                        <m:rPr>
                          <m:sty m:val="bi"/>
                        </m:rPr>
                        <w:rPr>
                          <w:rFonts w:ascii="Cambria Math" w:hAnsi="Cambria Math" w:hint="eastAsia"/>
                        </w:rPr>
                        <m:t>s</m:t>
                      </m:r>
                    </m:sub>
                  </m:sSub>
                </m:sup>
              </m:sSup>
            </m:oMath>
          </w:p>
          <w:p w14:paraId="2C1CF42E" w14:textId="33FCE635" w:rsidR="00BC53B2" w:rsidRPr="00BC53B2" w:rsidRDefault="00BC53B2" w:rsidP="00BC53B2">
            <w:pPr>
              <w:pStyle w:val="af0"/>
              <w:numPr>
                <w:ilvl w:val="0"/>
                <w:numId w:val="12"/>
              </w:numPr>
              <w:spacing w:before="24" w:after="48"/>
              <w:ind w:firstLine="482"/>
              <w:rPr>
                <w:b/>
                <w:bCs/>
              </w:rPr>
            </w:pPr>
            <w:r w:rsidRPr="00BC53B2">
              <w:rPr>
                <w:b/>
                <w:bCs/>
              </w:rPr>
              <w:t>位姿误差特征</w:t>
            </w:r>
            <w:r w:rsidRPr="00BC53B2">
              <w:rPr>
                <w:b/>
                <w:bCs/>
              </w:rPr>
              <w:t xml:space="preserve"> </w:t>
            </w:r>
            <m:oMath>
              <m:sSub>
                <m:sSubPr>
                  <m:ctrlPr>
                    <w:rPr>
                      <w:rFonts w:ascii="Cambria Math" w:hAnsi="Cambria Math"/>
                      <w:b/>
                      <w:bCs/>
                      <w:i/>
                    </w:rPr>
                  </m:ctrlPr>
                </m:sSubPr>
                <m:e>
                  <m:r>
                    <m:rPr>
                      <m:sty m:val="bi"/>
                    </m:rPr>
                    <w:rPr>
                      <w:rFonts w:ascii="Cambria Math" w:hAnsi="Cambria Math" w:hint="eastAsia"/>
                    </w:rPr>
                    <m:t>p</m:t>
                  </m:r>
                  <m:ctrlPr>
                    <w:rPr>
                      <w:rFonts w:ascii="Cambria Math" w:hAnsi="Cambria Math" w:hint="eastAsia"/>
                      <w:b/>
                      <w:bCs/>
                      <w:i/>
                    </w:rPr>
                  </m:ctrlPr>
                </m:e>
                <m:sub>
                  <m:r>
                    <m:rPr>
                      <m:sty m:val="bi"/>
                    </m:rPr>
                    <w:rPr>
                      <w:rFonts w:ascii="Cambria Math" w:hAnsi="Cambria Math" w:hint="eastAsia"/>
                    </w:rPr>
                    <m:t>t</m:t>
                  </m:r>
                </m:sub>
              </m:sSub>
              <m:r>
                <m:rPr>
                  <m:sty m:val="bi"/>
                </m:rPr>
                <w:rPr>
                  <w:rFonts w:ascii="Cambria Math" w:hAnsi="Cambria Math" w:hint="eastAsia"/>
                </w:rPr>
                <m:t>∈</m:t>
              </m:r>
              <m:sSup>
                <m:sSupPr>
                  <m:ctrlPr>
                    <w:rPr>
                      <w:rFonts w:ascii="Cambria Math" w:hAnsi="Cambria Math"/>
                      <w:b/>
                      <w:bCs/>
                      <w:i/>
                    </w:rPr>
                  </m:ctrlPr>
                </m:sSupPr>
                <m:e>
                  <m:r>
                    <m:rPr>
                      <m:sty m:val="bi"/>
                    </m:rPr>
                    <w:rPr>
                      <w:rFonts w:ascii="Cambria Math" w:hAnsi="Cambria Math" w:hint="eastAsia"/>
                    </w:rPr>
                    <m:t>R</m:t>
                  </m:r>
                </m:e>
                <m:sup>
                  <m:sSub>
                    <m:sSubPr>
                      <m:ctrlPr>
                        <w:rPr>
                          <w:rFonts w:ascii="Cambria Math" w:hAnsi="Cambria Math"/>
                          <w:b/>
                          <w:bCs/>
                          <w:i/>
                        </w:rPr>
                      </m:ctrlPr>
                    </m:sSubPr>
                    <m:e>
                      <m:r>
                        <m:rPr>
                          <m:sty m:val="bi"/>
                        </m:rPr>
                        <w:rPr>
                          <w:rFonts w:ascii="Cambria Math" w:hAnsi="Cambria Math" w:hint="eastAsia"/>
                        </w:rPr>
                        <m:t>d</m:t>
                      </m:r>
                    </m:e>
                    <m:sub>
                      <m:r>
                        <m:rPr>
                          <m:sty m:val="bi"/>
                        </m:rPr>
                        <w:rPr>
                          <w:rFonts w:ascii="Cambria Math" w:hAnsi="Cambria Math" w:hint="eastAsia"/>
                        </w:rPr>
                        <m:t>p</m:t>
                      </m:r>
                    </m:sub>
                  </m:sSub>
                </m:sup>
              </m:sSup>
            </m:oMath>
          </w:p>
          <w:p w14:paraId="72103BE5" w14:textId="07103C0A" w:rsidR="00BC53B2" w:rsidRPr="00BC53B2" w:rsidRDefault="00BC53B2" w:rsidP="00BC53B2">
            <w:pPr>
              <w:pStyle w:val="af0"/>
              <w:numPr>
                <w:ilvl w:val="0"/>
                <w:numId w:val="12"/>
              </w:numPr>
              <w:spacing w:before="24" w:after="48"/>
              <w:ind w:firstLine="482"/>
              <w:rPr>
                <w:b/>
                <w:bCs/>
              </w:rPr>
            </w:pPr>
            <w:r w:rsidRPr="00BC53B2">
              <w:rPr>
                <w:b/>
                <w:bCs/>
              </w:rPr>
              <w:t>视觉</w:t>
            </w:r>
            <w:r w:rsidRPr="00BC53B2">
              <w:rPr>
                <w:b/>
                <w:bCs/>
              </w:rPr>
              <w:t>ROI</w:t>
            </w:r>
            <w:r w:rsidRPr="00BC53B2">
              <w:rPr>
                <w:b/>
                <w:bCs/>
              </w:rPr>
              <w:t>特征</w:t>
            </w:r>
            <w:r w:rsidRPr="00BC53B2">
              <w:rPr>
                <w:b/>
                <w:bCs/>
              </w:rPr>
              <w:t xml:space="preserve"> </w:t>
            </w:r>
            <m:oMath>
              <m:sSub>
                <m:sSubPr>
                  <m:ctrlPr>
                    <w:rPr>
                      <w:rFonts w:ascii="Cambria Math" w:hAnsi="Cambria Math"/>
                      <w:b/>
                      <w:bCs/>
                      <w:i/>
                    </w:rPr>
                  </m:ctrlPr>
                </m:sSubPr>
                <m:e>
                  <m:r>
                    <m:rPr>
                      <m:sty m:val="bi"/>
                    </m:rPr>
                    <w:rPr>
                      <w:rFonts w:ascii="Cambria Math" w:hAnsi="Cambria Math" w:hint="eastAsia"/>
                    </w:rPr>
                    <m:t>v</m:t>
                  </m:r>
                  <m:ctrlPr>
                    <w:rPr>
                      <w:rFonts w:ascii="Cambria Math" w:hAnsi="Cambria Math" w:hint="eastAsia"/>
                      <w:b/>
                      <w:bCs/>
                      <w:i/>
                    </w:rPr>
                  </m:ctrlPr>
                </m:e>
                <m:sub>
                  <m:r>
                    <m:rPr>
                      <m:sty m:val="bi"/>
                    </m:rPr>
                    <w:rPr>
                      <w:rFonts w:ascii="Cambria Math" w:hAnsi="Cambria Math" w:hint="eastAsia"/>
                    </w:rPr>
                    <m:t>t</m:t>
                  </m:r>
                </m:sub>
              </m:sSub>
              <m:r>
                <m:rPr>
                  <m:sty m:val="bi"/>
                </m:rPr>
                <w:rPr>
                  <w:rFonts w:ascii="Cambria Math" w:hAnsi="Cambria Math" w:hint="eastAsia"/>
                </w:rPr>
                <m:t>∈</m:t>
              </m:r>
              <m:sSup>
                <m:sSupPr>
                  <m:ctrlPr>
                    <w:rPr>
                      <w:rFonts w:ascii="Cambria Math" w:hAnsi="Cambria Math"/>
                      <w:b/>
                      <w:bCs/>
                      <w:i/>
                    </w:rPr>
                  </m:ctrlPr>
                </m:sSupPr>
                <m:e>
                  <m:r>
                    <m:rPr>
                      <m:sty m:val="bi"/>
                    </m:rPr>
                    <w:rPr>
                      <w:rFonts w:ascii="Cambria Math" w:hAnsi="Cambria Math" w:hint="eastAsia"/>
                    </w:rPr>
                    <m:t>R</m:t>
                  </m:r>
                </m:e>
                <m:sup>
                  <m:sSub>
                    <m:sSubPr>
                      <m:ctrlPr>
                        <w:rPr>
                          <w:rFonts w:ascii="Cambria Math" w:hAnsi="Cambria Math"/>
                          <w:b/>
                          <w:bCs/>
                          <w:i/>
                        </w:rPr>
                      </m:ctrlPr>
                    </m:sSubPr>
                    <m:e>
                      <m:r>
                        <m:rPr>
                          <m:sty m:val="bi"/>
                        </m:rPr>
                        <w:rPr>
                          <w:rFonts w:ascii="Cambria Math" w:hAnsi="Cambria Math" w:hint="eastAsia"/>
                        </w:rPr>
                        <m:t>d</m:t>
                      </m:r>
                    </m:e>
                    <m:sub>
                      <m:r>
                        <m:rPr>
                          <m:sty m:val="bi"/>
                        </m:rPr>
                        <w:rPr>
                          <w:rFonts w:ascii="Cambria Math" w:hAnsi="Cambria Math" w:hint="eastAsia"/>
                        </w:rPr>
                        <m:t>v</m:t>
                      </m:r>
                    </m:sub>
                  </m:sSub>
                </m:sup>
              </m:sSup>
            </m:oMath>
          </w:p>
          <w:p w14:paraId="6C116789" w14:textId="024B5A1E" w:rsidR="00BC53B2" w:rsidRPr="00BC53B2" w:rsidRDefault="00BC53B2" w:rsidP="00BC53B2">
            <w:pPr>
              <w:pStyle w:val="af0"/>
              <w:spacing w:before="24" w:after="48"/>
              <w:ind w:firstLine="482"/>
              <w:rPr>
                <w:b/>
                <w:bCs/>
              </w:rPr>
            </w:pPr>
            <w:r w:rsidRPr="00BC53B2">
              <w:rPr>
                <w:b/>
                <w:bCs/>
              </w:rPr>
              <w:t>1</w:t>
            </w:r>
            <w:r>
              <w:rPr>
                <w:rFonts w:hint="eastAsia"/>
                <w:b/>
                <w:bCs/>
              </w:rPr>
              <w:t>）</w:t>
            </w:r>
            <w:r w:rsidRPr="00BC53B2">
              <w:rPr>
                <w:b/>
                <w:bCs/>
              </w:rPr>
              <w:t>模态编码</w:t>
            </w:r>
          </w:p>
          <w:p w14:paraId="72BDD11A" w14:textId="77777777" w:rsidR="00BC53B2" w:rsidRPr="00BC53B2" w:rsidRDefault="00BC53B2" w:rsidP="00BC53B2">
            <w:pPr>
              <w:pStyle w:val="af0"/>
              <w:spacing w:before="24" w:after="48"/>
              <w:ind w:firstLine="482"/>
              <w:rPr>
                <w:b/>
                <w:bCs/>
              </w:rPr>
            </w:pPr>
            <w:r w:rsidRPr="00BC53B2">
              <w:rPr>
                <w:b/>
                <w:bCs/>
              </w:rPr>
              <w:t>各</w:t>
            </w:r>
            <w:proofErr w:type="gramStart"/>
            <w:r w:rsidRPr="00BC53B2">
              <w:rPr>
                <w:b/>
                <w:bCs/>
              </w:rPr>
              <w:t>模态先</w:t>
            </w:r>
            <w:proofErr w:type="gramEnd"/>
            <w:r w:rsidRPr="00BC53B2">
              <w:rPr>
                <w:b/>
                <w:bCs/>
              </w:rPr>
              <w:t>通过独立编码器：</w:t>
            </w:r>
          </w:p>
          <w:p w14:paraId="576F4DAB" w14:textId="77777777" w:rsidR="00BC53B2" w:rsidRPr="00BC53B2" w:rsidRDefault="00000000" w:rsidP="00BC53B2">
            <w:pPr>
              <w:pStyle w:val="af0"/>
              <w:spacing w:before="24" w:after="48"/>
              <w:ind w:firstLine="482"/>
              <w:rPr>
                <w:b/>
                <w:bCs/>
              </w:rPr>
            </w:pPr>
            <m:oMathPara>
              <m:oMath>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s</m:t>
                    </m:r>
                  </m:sub>
                  <m:sup>
                    <m:r>
                      <m:rPr>
                        <m:sty m:val="bi"/>
                      </m:rPr>
                      <w:rPr>
                        <w:rFonts w:ascii="Cambria Math" w:hAnsi="Cambria Math"/>
                      </w:rPr>
                      <m:t>t</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s</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d>
              </m:oMath>
            </m:oMathPara>
          </w:p>
          <w:p w14:paraId="167858DE" w14:textId="77777777" w:rsidR="00BC53B2" w:rsidRPr="00BC53B2" w:rsidRDefault="00000000" w:rsidP="00BC53B2">
            <w:pPr>
              <w:pStyle w:val="af0"/>
              <w:spacing w:before="24" w:after="48"/>
              <w:ind w:firstLine="482"/>
              <w:rPr>
                <w:b/>
                <w:bCs/>
              </w:rPr>
            </w:pPr>
            <m:oMathPara>
              <m:oMath>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p</m:t>
                    </m:r>
                  </m:sub>
                  <m:sup>
                    <m:r>
                      <m:rPr>
                        <m:sty m:val="bi"/>
                      </m:rPr>
                      <w:rPr>
                        <w:rFonts w:ascii="Cambria Math" w:hAnsi="Cambria Math"/>
                      </w:rPr>
                      <m:t>t</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p</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e>
                </m:d>
              </m:oMath>
            </m:oMathPara>
          </w:p>
          <w:p w14:paraId="1352B9D8" w14:textId="77777777" w:rsidR="00BC53B2" w:rsidRPr="00BC53B2" w:rsidRDefault="00000000" w:rsidP="00BC53B2">
            <w:pPr>
              <w:pStyle w:val="af0"/>
              <w:spacing w:before="24" w:after="48"/>
              <w:ind w:firstLine="482"/>
              <w:rPr>
                <w:b/>
                <w:bCs/>
              </w:rPr>
            </w:pPr>
            <m:oMathPara>
              <m:oMath>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v</m:t>
                    </m:r>
                  </m:sub>
                  <m:sup>
                    <m:r>
                      <m:rPr>
                        <m:sty m:val="bi"/>
                      </m:rPr>
                      <w:rPr>
                        <w:rFonts w:ascii="Cambria Math" w:hAnsi="Cambria Math"/>
                      </w:rPr>
                      <m:t>t</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v</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ub>
                    </m:sSub>
                  </m:e>
                </m:d>
              </m:oMath>
            </m:oMathPara>
          </w:p>
          <w:p w14:paraId="4F1FF828" w14:textId="77777777" w:rsidR="00BC53B2" w:rsidRDefault="00BC53B2" w:rsidP="00BC53B2">
            <w:pPr>
              <w:pStyle w:val="af0"/>
              <w:spacing w:before="24" w:after="48"/>
              <w:ind w:firstLine="482"/>
              <w:rPr>
                <w:b/>
                <w:bCs/>
              </w:rPr>
            </w:pPr>
            <w:r w:rsidRPr="00BC53B2">
              <w:rPr>
                <w:b/>
                <w:bCs/>
              </w:rPr>
              <w:t>其中：</w:t>
            </w:r>
          </w:p>
          <w:p w14:paraId="7D7FC1BA" w14:textId="558B6D40" w:rsidR="00BC53B2" w:rsidRPr="00B6336C" w:rsidRDefault="00000000" w:rsidP="00B6336C">
            <w:pPr>
              <w:pStyle w:val="af0"/>
              <w:spacing w:before="24" w:after="48"/>
              <w:ind w:firstLine="482"/>
              <w:rPr>
                <w:b/>
                <w:bCs/>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s</m:t>
                  </m:r>
                </m:sub>
              </m:sSub>
            </m:oMath>
            <w:r w:rsidR="00BC53B2" w:rsidRPr="00BC53B2">
              <w:rPr>
                <w:b/>
                <w:bCs/>
              </w:rPr>
              <w:t>为一维卷积</w:t>
            </w:r>
            <w:r w:rsidR="00BC53B2" w:rsidRPr="00BC53B2">
              <w:rPr>
                <w:b/>
                <w:bCs/>
              </w:rPr>
              <w:t xml:space="preserve"> + </w:t>
            </w:r>
            <w:r w:rsidR="00BC53B2" w:rsidRPr="00BC53B2">
              <w:rPr>
                <w:b/>
                <w:bCs/>
              </w:rPr>
              <w:t>位置编码</w:t>
            </w:r>
          </w:p>
          <w:p w14:paraId="6E717D44" w14:textId="20E4CDAD" w:rsidR="00BC53B2" w:rsidRDefault="00000000" w:rsidP="00BC53B2">
            <w:pPr>
              <w:pStyle w:val="af0"/>
              <w:spacing w:before="24" w:after="48"/>
              <w:ind w:firstLine="482"/>
              <w:rPr>
                <w:b/>
                <w:bCs/>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p</m:t>
                  </m:r>
                </m:sub>
              </m:sSub>
            </m:oMath>
            <w:r w:rsidR="00BC53B2" w:rsidRPr="00BC53B2">
              <w:rPr>
                <w:b/>
                <w:bCs/>
              </w:rPr>
              <w:t>为</w:t>
            </w:r>
            <w:r w:rsidR="00BC53B2" w:rsidRPr="00BC53B2">
              <w:rPr>
                <w:b/>
                <w:bCs/>
              </w:rPr>
              <w:t xml:space="preserve"> MLP</w:t>
            </w:r>
          </w:p>
          <w:p w14:paraId="2B63322A" w14:textId="2297592D" w:rsidR="00BC53B2" w:rsidRPr="00BC53B2" w:rsidRDefault="00000000" w:rsidP="00BC53B2">
            <w:pPr>
              <w:pStyle w:val="af0"/>
              <w:spacing w:before="24" w:after="48"/>
              <w:ind w:firstLine="482"/>
              <w:rPr>
                <w:b/>
                <w:bCs/>
              </w:rPr>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v</m:t>
                  </m:r>
                </m:sub>
              </m:sSub>
            </m:oMath>
            <w:r w:rsidR="00BC53B2" w:rsidRPr="00BC53B2">
              <w:rPr>
                <w:b/>
                <w:bCs/>
              </w:rPr>
              <w:t>为</w:t>
            </w:r>
            <w:r w:rsidR="00BC53B2" w:rsidRPr="00BC53B2">
              <w:rPr>
                <w:b/>
                <w:bCs/>
              </w:rPr>
              <w:t xml:space="preserve"> CNN/</w:t>
            </w:r>
            <w:proofErr w:type="spellStart"/>
            <w:r w:rsidR="00BC53B2" w:rsidRPr="00BC53B2">
              <w:rPr>
                <w:b/>
                <w:bCs/>
              </w:rPr>
              <w:t>ViT</w:t>
            </w:r>
            <w:proofErr w:type="spellEnd"/>
            <w:r w:rsidR="00BC53B2" w:rsidRPr="00BC53B2">
              <w:rPr>
                <w:b/>
                <w:bCs/>
              </w:rPr>
              <w:t xml:space="preserve"> </w:t>
            </w:r>
            <w:r w:rsidR="00BC53B2" w:rsidRPr="00BC53B2">
              <w:rPr>
                <w:b/>
                <w:bCs/>
              </w:rPr>
              <w:t>提取</w:t>
            </w:r>
            <w:r w:rsidR="00BC53B2" w:rsidRPr="00BC53B2">
              <w:rPr>
                <w:b/>
                <w:bCs/>
              </w:rPr>
              <w:t xml:space="preserve"> ROI </w:t>
            </w:r>
            <w:r w:rsidR="00BC53B2" w:rsidRPr="00BC53B2">
              <w:rPr>
                <w:b/>
                <w:bCs/>
              </w:rPr>
              <w:t>特征</w:t>
            </w:r>
          </w:p>
          <w:p w14:paraId="17883147" w14:textId="53DAC62B" w:rsidR="00BC53B2" w:rsidRPr="00BC53B2" w:rsidRDefault="00BC53B2" w:rsidP="00BC53B2">
            <w:pPr>
              <w:pStyle w:val="af0"/>
              <w:spacing w:before="24" w:after="48"/>
              <w:ind w:firstLine="482"/>
              <w:rPr>
                <w:b/>
                <w:bCs/>
              </w:rPr>
            </w:pPr>
            <w:r w:rsidRPr="00BC53B2">
              <w:rPr>
                <w:b/>
                <w:bCs/>
              </w:rPr>
              <w:t>2</w:t>
            </w:r>
            <w:r>
              <w:rPr>
                <w:rFonts w:hint="eastAsia"/>
                <w:b/>
                <w:bCs/>
              </w:rPr>
              <w:t>）</w:t>
            </w:r>
            <w:r w:rsidRPr="00BC53B2">
              <w:rPr>
                <w:b/>
                <w:bCs/>
              </w:rPr>
              <w:t>跨模态对齐机制</w:t>
            </w:r>
          </w:p>
          <w:p w14:paraId="5ED73739" w14:textId="77777777" w:rsidR="00BC53B2" w:rsidRPr="00BC53B2" w:rsidRDefault="00BC53B2" w:rsidP="00BC53B2">
            <w:pPr>
              <w:pStyle w:val="af0"/>
              <w:spacing w:before="24" w:after="48"/>
              <w:ind w:firstLine="482"/>
              <w:rPr>
                <w:b/>
                <w:bCs/>
              </w:rPr>
            </w:pPr>
            <w:r w:rsidRPr="00BC53B2">
              <w:rPr>
                <w:b/>
                <w:bCs/>
              </w:rPr>
              <w:t>采用跨模态注意力：</w:t>
            </w:r>
          </w:p>
          <w:p w14:paraId="3BE4C3BF" w14:textId="77777777" w:rsidR="00BC53B2" w:rsidRPr="00BC53B2" w:rsidRDefault="00000000" w:rsidP="00BC53B2">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s</m:t>
                    </m:r>
                  </m:sub>
                </m:sSub>
                <m:sSup>
                  <m:sSupPr>
                    <m:ctrlPr>
                      <w:rPr>
                        <w:rFonts w:ascii="Cambria Math" w:hAnsi="Cambria Math"/>
                        <w:b/>
                        <w:bCs/>
                        <w:i/>
                      </w:rPr>
                    </m:ctrlPr>
                  </m:sSupPr>
                  <m:e>
                    <m:r>
                      <m:rPr>
                        <m:sty m:val="bi"/>
                      </m:rPr>
                      <w:rPr>
                        <w:rFonts w:ascii="Cambria Math" w:hAnsi="Cambria Math"/>
                      </w:rPr>
                      <m:t>p</m:t>
                    </m:r>
                  </m:e>
                  <m:sup>
                    <m:r>
                      <m:rPr>
                        <m:sty m:val="bi"/>
                      </m:rPr>
                      <w:rPr>
                        <w:rFonts w:ascii="Cambria Math" w:hAnsi="Cambria Math"/>
                      </w:rPr>
                      <m:t>t</m:t>
                    </m:r>
                  </m:sup>
                </m:sSup>
                <m:r>
                  <m:rPr>
                    <m:sty m:val="bi"/>
                  </m:rPr>
                  <w:rPr>
                    <w:rFonts w:ascii="Cambria Math" w:hAnsi="Cambria Math"/>
                  </w:rPr>
                  <m:t>=Attention</m:t>
                </m:r>
                <m:d>
                  <m:dPr>
                    <m:ctrlPr>
                      <w:rPr>
                        <w:rFonts w:ascii="Cambria Math" w:hAnsi="Cambria Math"/>
                        <w:b/>
                        <w:bCs/>
                        <w:i/>
                      </w:rPr>
                    </m:ctrlPr>
                  </m:dPr>
                  <m:e>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s</m:t>
                        </m:r>
                      </m:sub>
                      <m:sup>
                        <m:r>
                          <m:rPr>
                            <m:sty m:val="bi"/>
                          </m:rPr>
                          <w:rPr>
                            <w:rFonts w:ascii="Cambria Math" w:hAnsi="Cambria Math"/>
                          </w:rPr>
                          <m:t>t</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p</m:t>
                        </m:r>
                      </m:sub>
                      <m:sup>
                        <m:r>
                          <m:rPr>
                            <m:sty m:val="bi"/>
                          </m:rPr>
                          <w:rPr>
                            <w:rFonts w:ascii="Cambria Math" w:hAnsi="Cambria Math"/>
                          </w:rPr>
                          <m:t>t</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p</m:t>
                        </m:r>
                      </m:sub>
                      <m:sup>
                        <m:r>
                          <m:rPr>
                            <m:sty m:val="bi"/>
                          </m:rPr>
                          <w:rPr>
                            <w:rFonts w:ascii="Cambria Math" w:hAnsi="Cambria Math"/>
                          </w:rPr>
                          <m:t>t</m:t>
                        </m:r>
                      </m:sup>
                    </m:sSubSup>
                  </m:e>
                </m:d>
              </m:oMath>
            </m:oMathPara>
          </w:p>
          <w:p w14:paraId="5755F3E4" w14:textId="77777777" w:rsidR="00BC53B2" w:rsidRPr="00BC53B2" w:rsidRDefault="00000000" w:rsidP="00BC53B2">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s</m:t>
                    </m:r>
                  </m:sub>
                </m:sSub>
                <m:sSup>
                  <m:sSupPr>
                    <m:ctrlPr>
                      <w:rPr>
                        <w:rFonts w:ascii="Cambria Math" w:hAnsi="Cambria Math"/>
                        <w:b/>
                        <w:bCs/>
                        <w:i/>
                      </w:rPr>
                    </m:ctrlPr>
                  </m:sSupPr>
                  <m:e>
                    <m:r>
                      <m:rPr>
                        <m:sty m:val="bi"/>
                      </m:rPr>
                      <w:rPr>
                        <w:rFonts w:ascii="Cambria Math" w:hAnsi="Cambria Math"/>
                      </w:rPr>
                      <m:t>v</m:t>
                    </m:r>
                  </m:e>
                  <m:sup>
                    <m:r>
                      <m:rPr>
                        <m:sty m:val="bi"/>
                      </m:rPr>
                      <w:rPr>
                        <w:rFonts w:ascii="Cambria Math" w:hAnsi="Cambria Math"/>
                      </w:rPr>
                      <m:t>t</m:t>
                    </m:r>
                  </m:sup>
                </m:sSup>
                <m:r>
                  <m:rPr>
                    <m:sty m:val="bi"/>
                  </m:rPr>
                  <w:rPr>
                    <w:rFonts w:ascii="Cambria Math" w:hAnsi="Cambria Math"/>
                  </w:rPr>
                  <m:t>=Attention</m:t>
                </m:r>
                <m:d>
                  <m:dPr>
                    <m:ctrlPr>
                      <w:rPr>
                        <w:rFonts w:ascii="Cambria Math" w:hAnsi="Cambria Math"/>
                        <w:b/>
                        <w:bCs/>
                        <w:i/>
                      </w:rPr>
                    </m:ctrlPr>
                  </m:dPr>
                  <m:e>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s</m:t>
                        </m:r>
                      </m:sub>
                      <m:sup>
                        <m:r>
                          <m:rPr>
                            <m:sty m:val="bi"/>
                          </m:rPr>
                          <w:rPr>
                            <w:rFonts w:ascii="Cambria Math" w:hAnsi="Cambria Math"/>
                          </w:rPr>
                          <m:t>t</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v</m:t>
                        </m:r>
                      </m:sub>
                      <m:sup>
                        <m:r>
                          <m:rPr>
                            <m:sty m:val="bi"/>
                          </m:rPr>
                          <w:rPr>
                            <w:rFonts w:ascii="Cambria Math" w:hAnsi="Cambria Math"/>
                          </w:rPr>
                          <m:t>t</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v</m:t>
                        </m:r>
                      </m:sub>
                      <m:sup>
                        <m:r>
                          <m:rPr>
                            <m:sty m:val="bi"/>
                          </m:rPr>
                          <w:rPr>
                            <w:rFonts w:ascii="Cambria Math" w:hAnsi="Cambria Math"/>
                          </w:rPr>
                          <m:t>t</m:t>
                        </m:r>
                      </m:sup>
                    </m:sSubSup>
                  </m:e>
                </m:d>
              </m:oMath>
            </m:oMathPara>
          </w:p>
          <w:p w14:paraId="28011C40" w14:textId="4D65D980" w:rsidR="00BC53B2" w:rsidRPr="00BC53B2" w:rsidRDefault="00BC53B2" w:rsidP="00BC53B2">
            <w:pPr>
              <w:pStyle w:val="af0"/>
              <w:spacing w:before="24" w:after="48"/>
              <w:ind w:firstLine="482"/>
              <w:rPr>
                <w:b/>
                <w:bCs/>
              </w:rPr>
            </w:pPr>
            <w:r w:rsidRPr="00BC53B2">
              <w:rPr>
                <w:b/>
                <w:bCs/>
              </w:rPr>
              <w:lastRenderedPageBreak/>
              <w:t>最终融合表示：</w:t>
            </w:r>
          </w:p>
          <w:p w14:paraId="1C40ECDF" w14:textId="77777777" w:rsidR="00BC53B2" w:rsidRPr="00BC53B2" w:rsidRDefault="00000000" w:rsidP="00BC53B2">
            <w:pPr>
              <w:pStyle w:val="af0"/>
              <w:spacing w:before="24" w:after="48"/>
              <w:ind w:firstLine="482"/>
              <w:rPr>
                <w:b/>
                <w:bCs/>
              </w:rPr>
            </w:pPr>
            <m:oMathPara>
              <m:oMath>
                <m:sSubSup>
                  <m:sSubSupPr>
                    <m:ctrlPr>
                      <w:rPr>
                        <w:rFonts w:ascii="Cambria Math" w:hAnsi="Cambria Math"/>
                        <w:b/>
                        <w:bCs/>
                        <w:i/>
                      </w:rPr>
                    </m:ctrlPr>
                  </m:sSubSupPr>
                  <m:e>
                    <m:r>
                      <m:rPr>
                        <m:sty m:val="bi"/>
                      </m:rPr>
                      <w:rPr>
                        <w:rFonts w:ascii="Cambria Math" w:hAnsi="Cambria Math" w:hint="eastAsia"/>
                      </w:rPr>
                      <m:t>h</m:t>
                    </m:r>
                    <m:ctrlPr>
                      <w:rPr>
                        <w:rFonts w:ascii="Cambria Math" w:hAnsi="Cambria Math" w:hint="eastAsia"/>
                        <w:b/>
                        <w:bCs/>
                        <w:i/>
                      </w:rPr>
                    </m:ctrlPr>
                  </m:e>
                  <m:sub>
                    <m:r>
                      <m:rPr>
                        <m:sty m:val="bi"/>
                      </m:rPr>
                      <w:rPr>
                        <w:rFonts w:ascii="Cambria Math" w:hAnsi="Cambria Math" w:hint="eastAsia"/>
                      </w:rPr>
                      <m:t>f</m:t>
                    </m:r>
                  </m:sub>
                  <m:sup>
                    <m:r>
                      <m:rPr>
                        <m:sty m:val="bi"/>
                      </m:rPr>
                      <w:rPr>
                        <w:rFonts w:ascii="Cambria Math" w:hAnsi="Cambria Math" w:hint="eastAsia"/>
                      </w:rPr>
                      <m:t>t</m:t>
                    </m:r>
                  </m:sup>
                </m:sSubSup>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hint="eastAsia"/>
                      </w:rPr>
                      <m:t>W</m:t>
                    </m:r>
                  </m:e>
                  <m:sub>
                    <m:r>
                      <m:rPr>
                        <m:sty m:val="bi"/>
                      </m:rPr>
                      <w:rPr>
                        <w:rFonts w:ascii="Cambria Math" w:hAnsi="Cambria Math" w:hint="eastAsia"/>
                      </w:rPr>
                      <m:t>f</m:t>
                    </m:r>
                  </m:sub>
                </m:sSub>
                <m:d>
                  <m:dPr>
                    <m:begChr m:val="["/>
                    <m:endChr m:val="]"/>
                    <m:ctrlPr>
                      <w:rPr>
                        <w:rFonts w:ascii="Cambria Math" w:hAnsi="Cambria Math"/>
                        <w:b/>
                        <w:bCs/>
                        <w:i/>
                      </w:rPr>
                    </m:ctrlPr>
                  </m:dPr>
                  <m:e>
                    <m:sSubSup>
                      <m:sSubSupPr>
                        <m:ctrlPr>
                          <w:rPr>
                            <w:rFonts w:ascii="Cambria Math" w:hAnsi="Cambria Math"/>
                            <w:b/>
                            <w:bCs/>
                            <w:i/>
                          </w:rPr>
                        </m:ctrlPr>
                      </m:sSubSupPr>
                      <m:e>
                        <m:r>
                          <m:rPr>
                            <m:sty m:val="bi"/>
                          </m:rPr>
                          <w:rPr>
                            <w:rFonts w:ascii="Cambria Math" w:hAnsi="Cambria Math" w:hint="eastAsia"/>
                          </w:rPr>
                          <m:t>h</m:t>
                        </m:r>
                      </m:e>
                      <m:sub>
                        <m:r>
                          <m:rPr>
                            <m:sty m:val="bi"/>
                          </m:rPr>
                          <w:rPr>
                            <w:rFonts w:ascii="Cambria Math" w:hAnsi="Cambria Math" w:hint="eastAsia"/>
                          </w:rPr>
                          <m:t>s</m:t>
                        </m:r>
                      </m:sub>
                      <m:sup>
                        <m:r>
                          <m:rPr>
                            <m:sty m:val="bi"/>
                          </m:rPr>
                          <w:rPr>
                            <w:rFonts w:ascii="Cambria Math" w:hAnsi="Cambria Math" w:hint="eastAsia"/>
                          </w:rPr>
                          <m:t>t</m:t>
                        </m:r>
                      </m:sup>
                    </m:sSubSup>
                    <m:r>
                      <m:rPr>
                        <m:sty m:val="bi"/>
                      </m:rPr>
                      <w:rPr>
                        <w:rFonts w:ascii="Cambria Math" w:hAnsi="Cambria Math" w:hint="eastAsia"/>
                      </w:rPr>
                      <m:t>⊕</m:t>
                    </m:r>
                    <m:sSubSup>
                      <m:sSubSupPr>
                        <m:ctrlPr>
                          <w:rPr>
                            <w:rFonts w:ascii="Cambria Math" w:hAnsi="Cambria Math"/>
                            <w:b/>
                            <w:bCs/>
                            <w:i/>
                          </w:rPr>
                        </m:ctrlPr>
                      </m:sSubSupPr>
                      <m:e>
                        <m:r>
                          <m:rPr>
                            <m:sty m:val="bi"/>
                          </m:rPr>
                          <w:rPr>
                            <w:rFonts w:ascii="Cambria Math" w:hAnsi="Cambria Math" w:hint="eastAsia"/>
                          </w:rPr>
                          <m:t>h</m:t>
                        </m:r>
                      </m:e>
                      <m:sub>
                        <m:r>
                          <m:rPr>
                            <m:sty m:val="bi"/>
                          </m:rPr>
                          <w:rPr>
                            <w:rFonts w:ascii="Cambria Math" w:hAnsi="Cambria Math" w:hint="eastAsia"/>
                          </w:rPr>
                          <m:t>p</m:t>
                        </m:r>
                      </m:sub>
                      <m:sup>
                        <m:r>
                          <m:rPr>
                            <m:sty m:val="bi"/>
                          </m:rPr>
                          <w:rPr>
                            <w:rFonts w:ascii="Cambria Math" w:hAnsi="Cambria Math" w:hint="eastAsia"/>
                          </w:rPr>
                          <m:t>t</m:t>
                        </m:r>
                      </m:sup>
                    </m:sSubSup>
                    <m:r>
                      <m:rPr>
                        <m:sty m:val="bi"/>
                      </m:rPr>
                      <w:rPr>
                        <w:rFonts w:ascii="Cambria Math" w:hAnsi="Cambria Math" w:hint="eastAsia"/>
                      </w:rPr>
                      <m:t>⊕</m:t>
                    </m:r>
                    <m:sSubSup>
                      <m:sSubSupPr>
                        <m:ctrlPr>
                          <w:rPr>
                            <w:rFonts w:ascii="Cambria Math" w:hAnsi="Cambria Math"/>
                            <w:b/>
                            <w:bCs/>
                            <w:i/>
                          </w:rPr>
                        </m:ctrlPr>
                      </m:sSubSupPr>
                      <m:e>
                        <m:r>
                          <m:rPr>
                            <m:sty m:val="bi"/>
                          </m:rPr>
                          <w:rPr>
                            <w:rFonts w:ascii="Cambria Math" w:hAnsi="Cambria Math" w:hint="eastAsia"/>
                          </w:rPr>
                          <m:t>h</m:t>
                        </m:r>
                      </m:e>
                      <m:sub>
                        <m:r>
                          <m:rPr>
                            <m:sty m:val="bi"/>
                          </m:rPr>
                          <w:rPr>
                            <w:rFonts w:ascii="Cambria Math" w:hAnsi="Cambria Math" w:hint="eastAsia"/>
                          </w:rPr>
                          <m:t>v</m:t>
                        </m:r>
                      </m:sub>
                      <m:sup>
                        <m:r>
                          <m:rPr>
                            <m:sty m:val="bi"/>
                          </m:rPr>
                          <w:rPr>
                            <w:rFonts w:ascii="Cambria Math" w:hAnsi="Cambria Math" w:hint="eastAsia"/>
                          </w:rPr>
                          <m:t>t</m:t>
                        </m:r>
                      </m:sup>
                    </m:sSubSup>
                  </m:e>
                </m:d>
              </m:oMath>
            </m:oMathPara>
          </w:p>
          <w:p w14:paraId="63DA625B" w14:textId="47C99AB5" w:rsidR="00BC53B2" w:rsidRPr="00BC53B2" w:rsidRDefault="00BC53B2" w:rsidP="00BC53B2">
            <w:pPr>
              <w:pStyle w:val="af0"/>
              <w:spacing w:before="24" w:after="48"/>
              <w:ind w:firstLine="482"/>
              <w:rPr>
                <w:b/>
                <w:bCs/>
              </w:rPr>
            </w:pPr>
            <w:r w:rsidRPr="00BC53B2">
              <w:rPr>
                <w:b/>
                <w:bCs/>
              </w:rPr>
              <w:t>其中</w:t>
            </w:r>
            <w:r w:rsidRPr="00BC53B2">
              <w:rPr>
                <w:b/>
                <w:bCs/>
              </w:rPr>
              <w:t xml:space="preserve"> </w:t>
            </w:r>
            <w:r w:rsidRPr="00BC53B2">
              <w:rPr>
                <w:rFonts w:ascii="Cambria Math" w:hAnsi="Cambria Math" w:cs="Cambria Math"/>
                <w:b/>
                <w:bCs/>
              </w:rPr>
              <w:t>⊕</w:t>
            </w:r>
            <w:r w:rsidRPr="00BC53B2">
              <w:rPr>
                <w:b/>
                <w:bCs/>
              </w:rPr>
              <w:t xml:space="preserve"> </w:t>
            </w:r>
            <w:r w:rsidRPr="00BC53B2">
              <w:rPr>
                <w:b/>
                <w:bCs/>
              </w:rPr>
              <w:t>表示拼接。</w:t>
            </w:r>
          </w:p>
          <w:p w14:paraId="4BFC17B9" w14:textId="544E402B" w:rsidR="00BC53B2" w:rsidRPr="00BC53B2" w:rsidRDefault="00BC53B2" w:rsidP="00BC53B2">
            <w:pPr>
              <w:pStyle w:val="af0"/>
              <w:spacing w:before="24" w:after="48"/>
              <w:ind w:firstLine="482"/>
              <w:rPr>
                <w:b/>
                <w:bCs/>
              </w:rPr>
            </w:pPr>
            <w:r w:rsidRPr="00BC53B2">
              <w:rPr>
                <w:b/>
                <w:bCs/>
              </w:rPr>
              <w:t>3</w:t>
            </w:r>
            <w:r w:rsidR="00295E58">
              <w:rPr>
                <w:rFonts w:hint="eastAsia"/>
                <w:b/>
                <w:bCs/>
              </w:rPr>
              <w:t>）</w:t>
            </w:r>
            <w:r w:rsidRPr="00BC53B2">
              <w:rPr>
                <w:b/>
                <w:bCs/>
              </w:rPr>
              <w:t>时序建模</w:t>
            </w:r>
          </w:p>
          <w:p w14:paraId="2126E5CE" w14:textId="77777777" w:rsidR="00BC53B2" w:rsidRPr="00BC53B2" w:rsidRDefault="00BC53B2" w:rsidP="00BC53B2">
            <w:pPr>
              <w:pStyle w:val="af0"/>
              <w:spacing w:before="24" w:after="48"/>
              <w:ind w:firstLine="482"/>
              <w:rPr>
                <w:b/>
                <w:bCs/>
              </w:rPr>
            </w:pPr>
            <w:r w:rsidRPr="00BC53B2">
              <w:rPr>
                <w:b/>
                <w:bCs/>
              </w:rPr>
              <w:t>对融合序列进行时序建模：</w:t>
            </w:r>
          </w:p>
          <w:p w14:paraId="1E160D17" w14:textId="77777777" w:rsidR="00295E58" w:rsidRPr="00295E58" w:rsidRDefault="00295E58" w:rsidP="00BC53B2">
            <w:pPr>
              <w:pStyle w:val="af0"/>
              <w:spacing w:before="24" w:after="48"/>
              <w:ind w:firstLine="482"/>
              <w:rPr>
                <w:b/>
                <w:bCs/>
              </w:rPr>
            </w:pPr>
            <m:oMathPara>
              <m:oMath>
                <m:r>
                  <m:rPr>
                    <m:sty m:val="bi"/>
                  </m:rPr>
                  <w:rPr>
                    <w:rFonts w:ascii="Cambria Math" w:hAnsi="Cambria Math"/>
                  </w:rPr>
                  <m:t>H=Transformer</m:t>
                </m:r>
                <m:d>
                  <m:dPr>
                    <m:ctrlPr>
                      <w:rPr>
                        <w:rFonts w:ascii="Cambria Math" w:hAnsi="Cambria Math"/>
                        <w:b/>
                        <w:bCs/>
                        <w:i/>
                      </w:rPr>
                    </m:ctrlPr>
                  </m:dPr>
                  <m:e>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f</m:t>
                        </m:r>
                      </m:sub>
                      <m:sup>
                        <m:r>
                          <m:rPr>
                            <m:sty m:val="bi"/>
                          </m:rPr>
                          <w:rPr>
                            <w:rFonts w:ascii="Cambria Math" w:hAnsi="Cambria Math"/>
                          </w:rPr>
                          <m:t>1</m:t>
                        </m:r>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h</m:t>
                        </m:r>
                      </m:e>
                      <m:sub>
                        <m:r>
                          <m:rPr>
                            <m:sty m:val="bi"/>
                          </m:rPr>
                          <w:rPr>
                            <w:rFonts w:ascii="Cambria Math" w:hAnsi="Cambria Math"/>
                          </w:rPr>
                          <m:t>f</m:t>
                        </m:r>
                      </m:sub>
                      <m:sup>
                        <m:r>
                          <m:rPr>
                            <m:sty m:val="bi"/>
                          </m:rPr>
                          <w:rPr>
                            <w:rFonts w:ascii="Cambria Math" w:hAnsi="Cambria Math"/>
                          </w:rPr>
                          <m:t>T</m:t>
                        </m:r>
                      </m:sup>
                    </m:sSubSup>
                  </m:e>
                </m:d>
              </m:oMath>
            </m:oMathPara>
          </w:p>
          <w:p w14:paraId="0FD6D053" w14:textId="2FDF2187" w:rsidR="00BC53B2" w:rsidRPr="00BC53B2" w:rsidRDefault="00BC53B2" w:rsidP="00BC53B2">
            <w:pPr>
              <w:pStyle w:val="af0"/>
              <w:spacing w:before="24" w:after="48"/>
              <w:ind w:firstLine="482"/>
              <w:rPr>
                <w:b/>
                <w:bCs/>
              </w:rPr>
            </w:pPr>
            <w:r w:rsidRPr="00BC53B2">
              <w:rPr>
                <w:b/>
                <w:bCs/>
              </w:rPr>
              <w:t>输出当前状态向量：</w:t>
            </w:r>
          </w:p>
          <w:p w14:paraId="1755AC87" w14:textId="7415B6A8" w:rsidR="00B5284B" w:rsidRPr="00DE3514" w:rsidRDefault="00000000" w:rsidP="00813EF7">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t</m:t>
                    </m:r>
                  </m:sub>
                </m:sSub>
              </m:oMath>
            </m:oMathPara>
          </w:p>
          <w:p w14:paraId="26CBFD9E" w14:textId="77777777" w:rsidR="007A181D" w:rsidRPr="007A181D" w:rsidRDefault="000B34D9" w:rsidP="007A181D">
            <w:pPr>
              <w:pStyle w:val="af0"/>
              <w:spacing w:before="24" w:after="48"/>
              <w:ind w:firstLine="482"/>
              <w:rPr>
                <w:b/>
                <w:bCs/>
              </w:rPr>
            </w:pPr>
            <w:r>
              <w:rPr>
                <w:rFonts w:hint="eastAsia"/>
                <w:b/>
                <w:bCs/>
              </w:rPr>
              <w:t>（</w:t>
            </w:r>
            <w:r>
              <w:rPr>
                <w:rFonts w:hint="eastAsia"/>
                <w:b/>
                <w:bCs/>
              </w:rPr>
              <w:t>3</w:t>
            </w:r>
            <w:r>
              <w:rPr>
                <w:rFonts w:hint="eastAsia"/>
                <w:b/>
                <w:bCs/>
              </w:rPr>
              <w:t>）</w:t>
            </w:r>
            <w:r w:rsidR="007A181D" w:rsidRPr="007A181D">
              <w:rPr>
                <w:b/>
                <w:bCs/>
              </w:rPr>
              <w:t>状态转移约束模型</w:t>
            </w:r>
          </w:p>
          <w:p w14:paraId="7ACD50FD" w14:textId="77777777" w:rsidR="007A181D" w:rsidRPr="007A181D" w:rsidRDefault="007A181D" w:rsidP="007A181D">
            <w:pPr>
              <w:pStyle w:val="af0"/>
              <w:spacing w:before="24" w:after="48"/>
              <w:ind w:firstLine="482"/>
              <w:rPr>
                <w:b/>
                <w:bCs/>
              </w:rPr>
            </w:pPr>
            <w:r w:rsidRPr="007A181D">
              <w:rPr>
                <w:b/>
                <w:bCs/>
              </w:rPr>
              <w:t>接触状态具有时序连续性，可建模为隐马尔可夫过程：</w:t>
            </w:r>
          </w:p>
          <w:p w14:paraId="31A8FBC3" w14:textId="6533A071" w:rsidR="007A181D" w:rsidRPr="004321F0" w:rsidRDefault="007A181D" w:rsidP="007A181D">
            <w:pPr>
              <w:pStyle w:val="af0"/>
              <w:spacing w:before="24" w:after="48"/>
              <w:ind w:firstLine="482"/>
              <w:rPr>
                <w:b/>
                <w:bCs/>
                <w:i/>
              </w:rPr>
            </w:pPr>
            <w:r w:rsidRPr="007A181D">
              <w:rPr>
                <w:b/>
                <w:bCs/>
              </w:rPr>
              <w:t>设状态</w:t>
            </w:r>
            <w:r w:rsidRPr="007A181D">
              <w:rPr>
                <w:b/>
                <w:bCs/>
              </w:rPr>
              <w:t xml:space="preserve"> </w:t>
            </w:r>
            <m:oMath>
              <m:r>
                <m:rPr>
                  <m:sty m:val="bi"/>
                </m:rPr>
                <w:rPr>
                  <w:rFonts w:ascii="Cambria Math" w:hAnsi="Cambria Math" w:hint="eastAsia"/>
                </w:rPr>
                <m:t xml:space="preserve">S_t </m:t>
              </m:r>
              <m:r>
                <m:rPr>
                  <m:sty m:val="bi"/>
                </m:rPr>
                <w:rPr>
                  <w:rFonts w:ascii="Cambria Math" w:hAnsi="Cambria Math" w:hint="eastAsia"/>
                </w:rPr>
                <m:t>∈</m:t>
              </m:r>
              <m:r>
                <m:rPr>
                  <m:sty m:val="bi"/>
                </m:rPr>
                <w:rPr>
                  <w:rFonts w:ascii="Cambria Math" w:hAnsi="Cambria Math" w:hint="eastAsia"/>
                </w:rPr>
                <m:t xml:space="preserve"> {0,1</m:t>
              </m:r>
              <m:r>
                <m:rPr>
                  <m:sty m:val="bi"/>
                </m:rPr>
                <w:rPr>
                  <w:rFonts w:ascii="Cambria Math" w:hAnsi="Cambria Math"/>
                </w:rPr>
                <m:t>,2</m:t>
              </m:r>
              <m:r>
                <m:rPr>
                  <m:sty m:val="bi"/>
                </m:rPr>
                <w:rPr>
                  <w:rFonts w:ascii="Cambria Math" w:hAnsi="Cambria Math" w:hint="eastAsia"/>
                </w:rPr>
                <m:t>}</m:t>
              </m:r>
            </m:oMath>
          </w:p>
          <w:p w14:paraId="3ACF3970" w14:textId="77777777" w:rsidR="007A181D" w:rsidRPr="007A181D" w:rsidRDefault="007A181D" w:rsidP="007A181D">
            <w:pPr>
              <w:pStyle w:val="af0"/>
              <w:spacing w:before="24" w:after="48"/>
              <w:ind w:firstLine="482"/>
              <w:rPr>
                <w:b/>
                <w:bCs/>
              </w:rPr>
            </w:pPr>
            <w:r w:rsidRPr="007A181D">
              <w:rPr>
                <w:b/>
                <w:bCs/>
              </w:rPr>
              <w:t>状态转移概率：</w:t>
            </w:r>
          </w:p>
          <w:p w14:paraId="579DCDA5" w14:textId="77777777" w:rsidR="007A181D" w:rsidRPr="007A181D" w:rsidRDefault="007A181D" w:rsidP="007A181D">
            <w:pPr>
              <w:pStyle w:val="af0"/>
              <w:spacing w:before="24" w:after="48"/>
              <w:ind w:firstLine="482"/>
              <w:rPr>
                <w:b/>
                <w:bCs/>
              </w:rPr>
            </w:pPr>
            <m:oMathPara>
              <m:oMath>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t-1</m:t>
                        </m:r>
                      </m:sub>
                    </m:sSub>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ij</m:t>
                    </m:r>
                  </m:sub>
                </m:sSub>
              </m:oMath>
            </m:oMathPara>
          </w:p>
          <w:p w14:paraId="0A9D1486" w14:textId="00F1CEF9" w:rsidR="007A181D" w:rsidRPr="007A181D" w:rsidRDefault="007A181D" w:rsidP="007A181D">
            <w:pPr>
              <w:pStyle w:val="af0"/>
              <w:spacing w:before="24" w:after="48"/>
              <w:ind w:firstLine="482"/>
              <w:rPr>
                <w:b/>
                <w:bCs/>
              </w:rPr>
            </w:pPr>
            <w:r w:rsidRPr="007A181D">
              <w:rPr>
                <w:b/>
                <w:bCs/>
              </w:rPr>
              <w:t>观测概率：</w:t>
            </w:r>
          </w:p>
          <w:p w14:paraId="1F7CECFA" w14:textId="77777777" w:rsidR="007A181D" w:rsidRPr="007A181D" w:rsidRDefault="007A181D" w:rsidP="007A181D">
            <w:pPr>
              <w:pStyle w:val="af0"/>
              <w:spacing w:before="24" w:after="48"/>
              <w:ind w:firstLine="482"/>
              <w:rPr>
                <w:b/>
                <w:bCs/>
              </w:rPr>
            </w:pPr>
            <m:oMathPara>
              <m:oMath>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e>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d>
              </m:oMath>
            </m:oMathPara>
          </w:p>
          <w:p w14:paraId="0A99652B" w14:textId="1F9B2F93" w:rsidR="007A181D" w:rsidRPr="007A181D" w:rsidRDefault="007A181D" w:rsidP="007A181D">
            <w:pPr>
              <w:pStyle w:val="af0"/>
              <w:spacing w:before="24" w:after="48"/>
              <w:ind w:firstLine="482"/>
              <w:rPr>
                <w:b/>
                <w:bCs/>
              </w:rPr>
            </w:pPr>
            <w:r w:rsidRPr="007A181D">
              <w:rPr>
                <w:b/>
                <w:bCs/>
              </w:rPr>
              <w:t>联合概率：</w:t>
            </w:r>
          </w:p>
          <w:p w14:paraId="4E7DA273" w14:textId="77777777" w:rsidR="007A181D" w:rsidRPr="007A181D" w:rsidRDefault="007A181D" w:rsidP="007A181D">
            <w:pPr>
              <w:pStyle w:val="af0"/>
              <w:spacing w:before="24" w:after="48"/>
              <w:ind w:firstLine="482"/>
              <w:rPr>
                <w:b/>
                <w:bCs/>
              </w:rPr>
            </w:pPr>
            <m:oMathPara>
              <m:oMath>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1:T</m:t>
                        </m:r>
                      </m:sub>
                    </m:sSub>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Π</m:t>
                    </m:r>
                  </m:e>
                  <m:sub>
                    <m:r>
                      <m:rPr>
                        <m:sty m:val="bi"/>
                      </m:rPr>
                      <w:rPr>
                        <w:rFonts w:ascii="Cambria Math" w:hAnsi="Cambria Math"/>
                      </w:rPr>
                      <m:t>t</m:t>
                    </m:r>
                  </m:sub>
                </m:sSub>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e>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d>
                <m:r>
                  <m:rPr>
                    <m:sty m:val="bi"/>
                  </m:rPr>
                  <w:rPr>
                    <w:rFonts w:ascii="Cambria Math" w:hAnsi="Cambria Math"/>
                  </w:rPr>
                  <m:t>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e>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t-1</m:t>
                        </m:r>
                      </m:sub>
                    </m:sSub>
                  </m:e>
                </m:d>
              </m:oMath>
            </m:oMathPara>
          </w:p>
          <w:p w14:paraId="33E94140" w14:textId="014BA821" w:rsidR="007A181D" w:rsidRPr="007A181D" w:rsidRDefault="007A181D" w:rsidP="007A181D">
            <w:pPr>
              <w:pStyle w:val="af0"/>
              <w:spacing w:before="24" w:after="48"/>
              <w:ind w:firstLine="482"/>
              <w:rPr>
                <w:b/>
                <w:bCs/>
              </w:rPr>
            </w:pPr>
            <w:r w:rsidRPr="007A181D">
              <w:rPr>
                <w:b/>
                <w:bCs/>
              </w:rPr>
              <w:t>为避免频繁跳变，引入平滑约束：</w:t>
            </w:r>
          </w:p>
          <w:p w14:paraId="1441CAFB" w14:textId="77777777" w:rsidR="007A181D" w:rsidRPr="007A181D" w:rsidRDefault="00000000" w:rsidP="007A181D">
            <w:pPr>
              <w:pStyle w:val="af0"/>
              <w:spacing w:before="24" w:after="48"/>
              <w:ind w:firstLine="482"/>
              <w:rPr>
                <w:b/>
                <w:bCs/>
              </w:rPr>
            </w:pPr>
            <m:oMathPara>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t</m:t>
                    </m:r>
                  </m:sub>
                </m:sSub>
                <m:r>
                  <m:rPr>
                    <m:sty m:val="bi"/>
                  </m:rPr>
                  <w:rPr>
                    <w:rFonts w:ascii="Cambria Math" w:hAnsi="Cambria Math"/>
                  </w:rPr>
                  <m:t>rans=</m:t>
                </m:r>
                <m:sSub>
                  <m:sSubPr>
                    <m:ctrlPr>
                      <w:rPr>
                        <w:rFonts w:ascii="Cambria Math" w:hAnsi="Cambria Math"/>
                        <w:b/>
                        <w:bCs/>
                        <w:i/>
                      </w:rPr>
                    </m:ctrlPr>
                  </m:sSubPr>
                  <m:e>
                    <m:r>
                      <m:rPr>
                        <m:sty m:val="bi"/>
                      </m:rPr>
                      <w:rPr>
                        <w:rFonts w:ascii="Cambria Math" w:hAnsi="Cambria Math"/>
                      </w:rPr>
                      <m:t>Σ</m:t>
                    </m:r>
                  </m:e>
                  <m:sub>
                    <m:r>
                      <m:rPr>
                        <m:sty m:val="bi"/>
                      </m:rPr>
                      <w:rPr>
                        <w:rFonts w:ascii="Cambria Math" w:hAnsi="Cambria Math"/>
                      </w:rPr>
                      <m:t>t</m:t>
                    </m:r>
                  </m:sub>
                </m:sSub>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t-1</m:t>
                            </m:r>
                          </m:sub>
                        </m:sSub>
                      </m:e>
                    </m:d>
                  </m:e>
                  <m:sup>
                    <m:r>
                      <m:rPr>
                        <m:sty m:val="bi"/>
                      </m:rPr>
                      <w:rPr>
                        <w:rFonts w:ascii="Cambria Math" w:hAnsi="Cambria Math"/>
                      </w:rPr>
                      <m:t>2</m:t>
                    </m:r>
                  </m:sup>
                </m:sSup>
              </m:oMath>
            </m:oMathPara>
          </w:p>
          <w:p w14:paraId="39612518" w14:textId="5D68B056" w:rsidR="007A181D" w:rsidRPr="007A181D" w:rsidRDefault="007A181D" w:rsidP="007A181D">
            <w:pPr>
              <w:pStyle w:val="af0"/>
              <w:spacing w:before="24" w:after="48"/>
              <w:ind w:firstLine="482"/>
              <w:rPr>
                <w:b/>
                <w:bCs/>
              </w:rPr>
            </w:pPr>
            <w:r w:rsidRPr="007A181D">
              <w:rPr>
                <w:b/>
                <w:bCs/>
              </w:rPr>
              <w:t>或者使用</w:t>
            </w:r>
            <w:r w:rsidRPr="007A181D">
              <w:rPr>
                <w:b/>
                <w:bCs/>
              </w:rPr>
              <w:t xml:space="preserve"> CRF</w:t>
            </w:r>
            <w:r w:rsidRPr="007A181D">
              <w:rPr>
                <w:b/>
                <w:bCs/>
              </w:rPr>
              <w:t>：</w:t>
            </w:r>
          </w:p>
          <w:p w14:paraId="3474E54B" w14:textId="77777777" w:rsidR="007A181D" w:rsidRPr="007A181D" w:rsidRDefault="007A181D" w:rsidP="007A181D">
            <w:pPr>
              <w:pStyle w:val="af0"/>
              <w:spacing w:before="24" w:after="48"/>
              <w:ind w:firstLine="482"/>
              <w:rPr>
                <w:b/>
                <w:bCs/>
              </w:rPr>
            </w:pPr>
            <m:oMathPara>
              <m:oMath>
                <m:r>
                  <m:rPr>
                    <m:sty m:val="bi"/>
                  </m:rPr>
                  <w:rPr>
                    <w:rFonts w:ascii="Cambria Math" w:hAnsi="Cambria Math" w:hint="eastAsia"/>
                  </w:rPr>
                  <m:t>P</m:t>
                </m:r>
                <m:d>
                  <m:dPr>
                    <m:ctrlPr>
                      <w:rPr>
                        <w:rFonts w:ascii="Cambria Math" w:hAnsi="Cambria Math"/>
                        <w:b/>
                        <w:bCs/>
                        <w:i/>
                      </w:rPr>
                    </m:ctrlPr>
                  </m:dPr>
                  <m:e>
                    <m:r>
                      <m:rPr>
                        <m:sty m:val="bi"/>
                      </m:rPr>
                      <w:rPr>
                        <w:rFonts w:ascii="Cambria Math" w:hAnsi="Cambria Math" w:hint="eastAsia"/>
                      </w:rPr>
                      <m:t>S</m:t>
                    </m:r>
                  </m:e>
                  <m:e>
                    <m:r>
                      <m:rPr>
                        <m:sty m:val="bi"/>
                      </m:rPr>
                      <w:rPr>
                        <w:rFonts w:ascii="Cambria Math" w:hAnsi="Cambria Math" w:hint="eastAsia"/>
                      </w:rPr>
                      <m:t>H</m:t>
                    </m:r>
                  </m:e>
                </m:d>
                <m:r>
                  <m:rPr>
                    <m:sty m:val="bi"/>
                  </m:rPr>
                  <w:rPr>
                    <w:rFonts w:ascii="Cambria Math" w:hAnsi="Cambria Math" w:hint="eastAsia"/>
                  </w:rPr>
                  <m:t>∝</m:t>
                </m:r>
                <m:r>
                  <m:rPr>
                    <m:sty m:val="bi"/>
                  </m:rPr>
                  <w:rPr>
                    <w:rFonts w:ascii="Cambria Math" w:hAnsi="Cambria Math" w:hint="eastAsia"/>
                  </w:rPr>
                  <m:t>exp</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hint="eastAsia"/>
                          </w:rPr>
                          <m:t>Σ</m:t>
                        </m:r>
                      </m:e>
                      <m:sub>
                        <m:r>
                          <m:rPr>
                            <m:sty m:val="bi"/>
                          </m:rPr>
                          <w:rPr>
                            <w:rFonts w:ascii="Cambria Math" w:hAnsi="Cambria Math" w:hint="eastAsia"/>
                          </w:rPr>
                          <m:t>t</m:t>
                        </m:r>
                      </m:sub>
                    </m:sSub>
                    <m:r>
                      <m:rPr>
                        <m:sty m:val="bi"/>
                      </m:rPr>
                      <w:rPr>
                        <w:rFonts w:ascii="Cambria Math" w:hAnsi="Cambria Math" w:hint="eastAsia"/>
                      </w:rPr>
                      <m:t>W</m:t>
                    </m:r>
                    <m:sSub>
                      <m:sSubPr>
                        <m:ctrlPr>
                          <w:rPr>
                            <w:rFonts w:ascii="Cambria Math" w:hAnsi="Cambria Math"/>
                            <w:b/>
                            <w:bCs/>
                            <w:i/>
                          </w:rPr>
                        </m:ctrlPr>
                      </m:sSubPr>
                      <m:e>
                        <m:r>
                          <m:rPr>
                            <m:sty m:val="bi"/>
                          </m:rPr>
                          <w:rPr>
                            <w:rFonts w:ascii="Cambria Math" w:hAnsi="Cambria Math" w:hint="eastAsia"/>
                          </w:rPr>
                          <m:t>S</m:t>
                        </m:r>
                      </m:e>
                      <m:sub>
                        <m:r>
                          <m:rPr>
                            <m:sty m:val="bi"/>
                          </m:rPr>
                          <w:rPr>
                            <w:rFonts w:ascii="Cambria Math" w:hAnsi="Cambria Math" w:hint="eastAsia"/>
                          </w:rPr>
                          <m:t>t</m:t>
                        </m:r>
                      </m:sub>
                    </m:sSub>
                    <m:sSub>
                      <m:sSubPr>
                        <m:ctrlPr>
                          <w:rPr>
                            <w:rFonts w:ascii="Cambria Math" w:hAnsi="Cambria Math"/>
                            <w:b/>
                            <w:bCs/>
                            <w:i/>
                          </w:rPr>
                        </m:ctrlPr>
                      </m:sSubPr>
                      <m:e>
                        <m:r>
                          <m:rPr>
                            <m:sty m:val="bi"/>
                          </m:rPr>
                          <w:rPr>
                            <w:rFonts w:ascii="Cambria Math" w:hAnsi="Cambria Math" w:hint="eastAsia"/>
                          </w:rPr>
                          <m:t>H</m:t>
                        </m:r>
                        <m:ctrlPr>
                          <w:rPr>
                            <w:rFonts w:ascii="Cambria Math" w:hAnsi="Cambria Math" w:hint="eastAsia"/>
                            <w:b/>
                            <w:bCs/>
                            <w:i/>
                          </w:rPr>
                        </m:ctrlPr>
                      </m:e>
                      <m:sub>
                        <m:r>
                          <m:rPr>
                            <m:sty m:val="bi"/>
                          </m:rPr>
                          <w:rPr>
                            <w:rFonts w:ascii="Cambria Math" w:hAnsi="Cambria Math" w:hint="eastAsia"/>
                          </w:rPr>
                          <m:t>t</m:t>
                        </m:r>
                      </m:sub>
                    </m:sSub>
                    <m:r>
                      <m:rPr>
                        <m:sty m:val="bi"/>
                      </m:rPr>
                      <w:rPr>
                        <w:rFonts w:ascii="Cambria Math" w:hAnsi="Cambria Math" w:hint="eastAsia"/>
                      </w:rPr>
                      <m:t>+</m:t>
                    </m:r>
                    <m:sSub>
                      <m:sSubPr>
                        <m:ctrlPr>
                          <w:rPr>
                            <w:rFonts w:ascii="Cambria Math" w:hAnsi="Cambria Math"/>
                            <w:b/>
                            <w:bCs/>
                            <w:i/>
                          </w:rPr>
                        </m:ctrlPr>
                      </m:sSubPr>
                      <m:e>
                        <m:r>
                          <m:rPr>
                            <m:sty m:val="bi"/>
                          </m:rPr>
                          <w:rPr>
                            <w:rFonts w:ascii="Cambria Math" w:hAnsi="Cambria Math" w:hint="eastAsia"/>
                          </w:rPr>
                          <m:t>Σ</m:t>
                        </m:r>
                      </m:e>
                      <m:sub>
                        <m:r>
                          <m:rPr>
                            <m:sty m:val="bi"/>
                          </m:rPr>
                          <w:rPr>
                            <w:rFonts w:ascii="Cambria Math" w:hAnsi="Cambria Math" w:hint="eastAsia"/>
                          </w:rPr>
                          <m:t>t</m:t>
                        </m:r>
                      </m:sub>
                    </m:sSub>
                    <m:r>
                      <m:rPr>
                        <m:sty m:val="bi"/>
                      </m:rPr>
                      <w:rPr>
                        <w:rFonts w:ascii="Cambria Math" w:hAnsi="Cambria Math" w:hint="eastAsia"/>
                      </w:rPr>
                      <m:t>T</m:t>
                    </m:r>
                    <m:sSub>
                      <m:sSubPr>
                        <m:ctrlPr>
                          <w:rPr>
                            <w:rFonts w:ascii="Cambria Math" w:hAnsi="Cambria Math"/>
                            <w:b/>
                            <w:bCs/>
                            <w:i/>
                          </w:rPr>
                        </m:ctrlPr>
                      </m:sSubPr>
                      <m:e>
                        <m:r>
                          <m:rPr>
                            <m:sty m:val="bi"/>
                          </m:rPr>
                          <w:rPr>
                            <w:rFonts w:ascii="Cambria Math" w:hAnsi="Cambria Math" w:hint="eastAsia"/>
                          </w:rPr>
                          <m:t>S</m:t>
                        </m:r>
                      </m:e>
                      <m:sub>
                        <m:r>
                          <m:rPr>
                            <m:sty m:val="bi"/>
                          </m:rPr>
                          <w:rPr>
                            <w:rFonts w:ascii="Cambria Math" w:hAnsi="Cambria Math" w:hint="eastAsia"/>
                          </w:rPr>
                          <m:t>t</m:t>
                        </m:r>
                      </m:sub>
                    </m:sSub>
                    <m:sSub>
                      <m:sSubPr>
                        <m:ctrlPr>
                          <w:rPr>
                            <w:rFonts w:ascii="Cambria Math" w:hAnsi="Cambria Math"/>
                            <w:b/>
                            <w:bCs/>
                            <w:i/>
                          </w:rPr>
                        </m:ctrlPr>
                      </m:sSubPr>
                      <m:e>
                        <m:r>
                          <m:rPr>
                            <m:sty m:val="bi"/>
                          </m:rPr>
                          <w:rPr>
                            <w:rFonts w:ascii="Cambria Math" w:hAnsi="Cambria Math" w:hint="eastAsia"/>
                          </w:rPr>
                          <m:t>S</m:t>
                        </m:r>
                        <m:ctrlPr>
                          <w:rPr>
                            <w:rFonts w:ascii="Cambria Math" w:hAnsi="Cambria Math" w:hint="eastAsia"/>
                            <w:b/>
                            <w:bCs/>
                            <w:i/>
                          </w:rPr>
                        </m:ctrlPr>
                      </m:e>
                      <m:sub>
                        <m:r>
                          <m:rPr>
                            <m:sty m:val="bi"/>
                          </m:rPr>
                          <w:rPr>
                            <w:rFonts w:ascii="Cambria Math" w:hAnsi="Cambria Math" w:hint="eastAsia"/>
                          </w:rPr>
                          <m:t>t</m:t>
                        </m:r>
                        <m:r>
                          <m:rPr>
                            <m:sty m:val="bi"/>
                          </m:rPr>
                          <w:rPr>
                            <w:rFonts w:ascii="Cambria Math" w:hAnsi="Cambria Math" w:cs="Cambria Math"/>
                          </w:rPr>
                          <m:t>-</m:t>
                        </m:r>
                        <m:r>
                          <m:rPr>
                            <m:sty m:val="bi"/>
                          </m:rPr>
                          <w:rPr>
                            <w:rFonts w:ascii="Cambria Math" w:hAnsi="Cambria Math" w:hint="eastAsia"/>
                          </w:rPr>
                          <m:t>1</m:t>
                        </m:r>
                      </m:sub>
                    </m:sSub>
                  </m:e>
                </m:d>
              </m:oMath>
            </m:oMathPara>
          </w:p>
          <w:p w14:paraId="403D2687" w14:textId="4E267575" w:rsidR="007A181D" w:rsidRPr="007A181D" w:rsidRDefault="007A181D" w:rsidP="007A181D">
            <w:pPr>
              <w:pStyle w:val="af0"/>
              <w:spacing w:before="24" w:after="48"/>
              <w:ind w:firstLine="482"/>
              <w:rPr>
                <w:b/>
                <w:bCs/>
              </w:rPr>
            </w:pPr>
            <w:r w:rsidRPr="007A181D">
              <w:rPr>
                <w:b/>
                <w:bCs/>
              </w:rPr>
              <w:t>最终推断：</w:t>
            </w:r>
          </w:p>
          <w:p w14:paraId="007DAEEC" w14:textId="3E0F4DFC" w:rsidR="00DE3514" w:rsidRPr="004460A7" w:rsidRDefault="007A181D" w:rsidP="00813EF7">
            <w:pPr>
              <w:pStyle w:val="af0"/>
              <w:spacing w:before="24" w:after="48"/>
              <w:ind w:firstLine="482"/>
              <w:rPr>
                <w:b/>
                <w:bCs/>
              </w:rPr>
            </w:pPr>
            <m:oMathPara>
              <m:oMath>
                <m:r>
                  <m:rPr>
                    <m:sty m:val="bi"/>
                  </m:rPr>
                  <w:rPr>
                    <w:rFonts w:ascii="Cambria Math" w:hAnsi="Cambria Math"/>
                  </w:rPr>
                  <m:t>S*=argma</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S</m:t>
                    </m:r>
                  </m:sub>
                </m:sSub>
                <m:r>
                  <m:rPr>
                    <m:sty m:val="bi"/>
                  </m:rPr>
                  <w:rPr>
                    <w:rFonts w:ascii="Cambria Math" w:hAnsi="Cambria Math"/>
                  </w:rPr>
                  <m:t>P</m:t>
                </m:r>
                <m:d>
                  <m:dPr>
                    <m:ctrlPr>
                      <w:rPr>
                        <w:rFonts w:ascii="Cambria Math" w:hAnsi="Cambria Math"/>
                        <w:b/>
                        <w:bCs/>
                        <w:i/>
                      </w:rPr>
                    </m:ctrlPr>
                  </m:dPr>
                  <m:e>
                    <m:r>
                      <m:rPr>
                        <m:sty m:val="bi"/>
                      </m:rPr>
                      <w:rPr>
                        <w:rFonts w:ascii="Cambria Math" w:hAnsi="Cambria Math"/>
                      </w:rPr>
                      <m:t>S</m:t>
                    </m:r>
                  </m:e>
                  <m:e>
                    <m:r>
                      <m:rPr>
                        <m:sty m:val="bi"/>
                      </m:rPr>
                      <w:rPr>
                        <w:rFonts w:ascii="Cambria Math" w:hAnsi="Cambria Math"/>
                      </w:rPr>
                      <m:t>H</m:t>
                    </m:r>
                  </m:e>
                </m:d>
              </m:oMath>
            </m:oMathPara>
          </w:p>
          <w:p w14:paraId="57F42893" w14:textId="2117F075" w:rsidR="004460A7" w:rsidRPr="007A181D" w:rsidRDefault="004460A7" w:rsidP="004460A7">
            <w:pPr>
              <w:pStyle w:val="af0"/>
              <w:spacing w:before="24" w:after="48"/>
              <w:ind w:firstLine="480"/>
              <w:jc w:val="center"/>
              <w:rPr>
                <w:b/>
                <w:bCs/>
              </w:rPr>
            </w:pPr>
            <w:r>
              <w:rPr>
                <w:rFonts w:hint="eastAsia"/>
                <w:noProof/>
              </w:rPr>
              <w:lastRenderedPageBreak/>
              <w:drawing>
                <wp:inline distT="0" distB="0" distL="0" distR="0" wp14:anchorId="182417ED" wp14:editId="5CB183BE">
                  <wp:extent cx="5476875" cy="2962275"/>
                  <wp:effectExtent l="0" t="0" r="9525" b="9525"/>
                  <wp:docPr id="1597604625" name="图片 3" descr="一文搞懂HMM（隐马尔可夫模型） - skyme - 博客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一文搞懂HMM（隐马尔可夫模型） - skyme - 博客园"/>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2962275"/>
                          </a:xfrm>
                          <a:prstGeom prst="rect">
                            <a:avLst/>
                          </a:prstGeom>
                          <a:noFill/>
                          <a:ln>
                            <a:noFill/>
                          </a:ln>
                        </pic:spPr>
                      </pic:pic>
                    </a:graphicData>
                  </a:graphic>
                </wp:inline>
              </w:drawing>
            </w:r>
          </w:p>
          <w:p w14:paraId="1633BD89" w14:textId="77777777" w:rsidR="007A181D" w:rsidRPr="007A181D" w:rsidRDefault="007A181D" w:rsidP="00813EF7">
            <w:pPr>
              <w:pStyle w:val="af0"/>
              <w:spacing w:before="24" w:after="48"/>
              <w:ind w:firstLine="482"/>
              <w:rPr>
                <w:b/>
                <w:bCs/>
              </w:rPr>
            </w:pPr>
          </w:p>
          <w:p w14:paraId="6856F221" w14:textId="38F1C0E2" w:rsidR="00EA1144" w:rsidRDefault="00FF2BF5" w:rsidP="00563DE1">
            <w:pPr>
              <w:autoSpaceDE w:val="0"/>
              <w:autoSpaceDN w:val="0"/>
              <w:adjustRightInd w:val="0"/>
              <w:spacing w:before="120" w:line="312" w:lineRule="auto"/>
              <w:ind w:firstLine="442"/>
              <w:rPr>
                <w:kern w:val="0"/>
                <w:sz w:val="24"/>
              </w:rPr>
            </w:pPr>
            <w:r>
              <w:rPr>
                <w:b/>
                <w:kern w:val="0"/>
                <w:sz w:val="24"/>
              </w:rPr>
              <w:t>2.</w:t>
            </w:r>
            <w:r w:rsidRPr="00CD1A57">
              <w:rPr>
                <w:b/>
                <w:kern w:val="0"/>
                <w:sz w:val="24"/>
              </w:rPr>
              <w:t>技术路线和实施方案</w:t>
            </w:r>
          </w:p>
          <w:p w14:paraId="6856F222" w14:textId="77777777" w:rsidR="00EA1144" w:rsidRDefault="00FF2BF5">
            <w:pPr>
              <w:autoSpaceDE w:val="0"/>
              <w:autoSpaceDN w:val="0"/>
              <w:adjustRightInd w:val="0"/>
              <w:spacing w:before="120" w:line="312" w:lineRule="auto"/>
              <w:ind w:firstLine="442"/>
              <w:rPr>
                <w:b/>
                <w:kern w:val="0"/>
                <w:sz w:val="24"/>
              </w:rPr>
            </w:pPr>
            <w:r w:rsidRPr="00CD1A57">
              <w:rPr>
                <w:b/>
                <w:kern w:val="0"/>
                <w:sz w:val="24"/>
                <w:highlight w:val="yellow"/>
              </w:rPr>
              <w:t>技术路线</w:t>
            </w:r>
            <w:r>
              <w:rPr>
                <w:b/>
                <w:kern w:val="0"/>
                <w:sz w:val="24"/>
              </w:rPr>
              <w:t>：</w:t>
            </w:r>
          </w:p>
          <w:p w14:paraId="6856F223" w14:textId="34FBC232" w:rsidR="00EA1144" w:rsidRDefault="00FF2BF5">
            <w:pPr>
              <w:autoSpaceDE w:val="0"/>
              <w:autoSpaceDN w:val="0"/>
              <w:adjustRightInd w:val="0"/>
              <w:spacing w:before="120" w:line="312" w:lineRule="auto"/>
              <w:ind w:firstLine="442"/>
              <w:rPr>
                <w:b/>
                <w:kern w:val="0"/>
                <w:sz w:val="24"/>
              </w:rPr>
            </w:pPr>
            <w:r>
              <w:rPr>
                <w:sz w:val="24"/>
              </w:rPr>
              <w:t>技术路线如图所示：</w:t>
            </w:r>
          </w:p>
          <w:p w14:paraId="6856F224" w14:textId="5FD0B0BC" w:rsidR="00EA1144" w:rsidRDefault="009D56BA" w:rsidP="009D56BA">
            <w:pPr>
              <w:autoSpaceDE w:val="0"/>
              <w:autoSpaceDN w:val="0"/>
              <w:adjustRightInd w:val="0"/>
              <w:spacing w:before="120" w:line="312" w:lineRule="auto"/>
              <w:jc w:val="center"/>
            </w:pPr>
            <w:r>
              <w:rPr>
                <w:noProof/>
              </w:rPr>
              <w:drawing>
                <wp:inline distT="0" distB="0" distL="0" distR="0" wp14:anchorId="1B388C3B" wp14:editId="0A50FB98">
                  <wp:extent cx="6120130" cy="4589780"/>
                  <wp:effectExtent l="0" t="0" r="0" b="1270"/>
                  <wp:docPr id="559680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4589780"/>
                          </a:xfrm>
                          <a:prstGeom prst="rect">
                            <a:avLst/>
                          </a:prstGeom>
                          <a:noFill/>
                          <a:ln>
                            <a:noFill/>
                          </a:ln>
                        </pic:spPr>
                      </pic:pic>
                    </a:graphicData>
                  </a:graphic>
                </wp:inline>
              </w:drawing>
            </w:r>
          </w:p>
          <w:p w14:paraId="47AD5847" w14:textId="6A71EB13" w:rsidR="00563DE1" w:rsidRDefault="00563DE1" w:rsidP="00BA6900">
            <w:pPr>
              <w:autoSpaceDE w:val="0"/>
              <w:autoSpaceDN w:val="0"/>
              <w:adjustRightInd w:val="0"/>
              <w:spacing w:before="120" w:line="312" w:lineRule="auto"/>
              <w:rPr>
                <w:b/>
                <w:kern w:val="0"/>
                <w:sz w:val="24"/>
              </w:rPr>
            </w:pPr>
          </w:p>
          <w:p w14:paraId="60206AC4" w14:textId="77777777" w:rsidR="00563DE1" w:rsidRDefault="00563DE1" w:rsidP="00563DE1">
            <w:pPr>
              <w:autoSpaceDE w:val="0"/>
              <w:autoSpaceDN w:val="0"/>
              <w:adjustRightInd w:val="0"/>
              <w:spacing w:before="120" w:line="312" w:lineRule="auto"/>
              <w:ind w:firstLine="442"/>
              <w:rPr>
                <w:b/>
                <w:kern w:val="0"/>
                <w:sz w:val="24"/>
              </w:rPr>
            </w:pPr>
            <w:r w:rsidRPr="00CD1A57">
              <w:rPr>
                <w:b/>
                <w:kern w:val="0"/>
                <w:sz w:val="24"/>
                <w:highlight w:val="yellow"/>
              </w:rPr>
              <w:t>实施方案</w:t>
            </w:r>
            <w:r>
              <w:rPr>
                <w:b/>
                <w:kern w:val="0"/>
                <w:sz w:val="24"/>
              </w:rPr>
              <w:t>：</w:t>
            </w:r>
          </w:p>
          <w:p w14:paraId="5CD0BF1A" w14:textId="03CF0EEE" w:rsidR="003C383D" w:rsidRPr="003C383D" w:rsidRDefault="003C383D" w:rsidP="003C383D">
            <w:pPr>
              <w:pStyle w:val="af"/>
              <w:numPr>
                <w:ilvl w:val="0"/>
                <w:numId w:val="16"/>
              </w:numPr>
              <w:autoSpaceDE w:val="0"/>
              <w:autoSpaceDN w:val="0"/>
              <w:adjustRightInd w:val="0"/>
              <w:spacing w:before="120" w:after="120"/>
              <w:ind w:firstLineChars="0"/>
              <w:rPr>
                <w:kern w:val="0"/>
              </w:rPr>
            </w:pPr>
            <w:r w:rsidRPr="003C383D">
              <w:rPr>
                <w:rFonts w:ascii="宋体" w:hAnsi="宋体" w:hint="eastAsia"/>
                <w:sz w:val="24"/>
              </w:rPr>
              <w:t>总结现有的</w:t>
            </w:r>
            <w:r w:rsidR="00AA4C85">
              <w:rPr>
                <w:rFonts w:ascii="宋体" w:hAnsi="宋体" w:hint="eastAsia"/>
                <w:sz w:val="24"/>
              </w:rPr>
              <w:t>无人机电磁超声无损检测</w:t>
            </w:r>
            <w:r w:rsidR="00950B94">
              <w:rPr>
                <w:rFonts w:ascii="宋体" w:hAnsi="宋体" w:hint="eastAsia"/>
                <w:sz w:val="24"/>
              </w:rPr>
              <w:t>方法</w:t>
            </w:r>
            <w:r w:rsidRPr="003C383D">
              <w:rPr>
                <w:rFonts w:ascii="宋体" w:hAnsi="宋体" w:hint="eastAsia"/>
                <w:sz w:val="24"/>
              </w:rPr>
              <w:t>。</w:t>
            </w:r>
          </w:p>
          <w:p w14:paraId="3F8B485C" w14:textId="1F8DC00E" w:rsidR="00D32E18" w:rsidRPr="003C383D" w:rsidRDefault="00D32E18" w:rsidP="003C383D">
            <w:pPr>
              <w:pStyle w:val="af"/>
              <w:numPr>
                <w:ilvl w:val="0"/>
                <w:numId w:val="16"/>
              </w:numPr>
              <w:autoSpaceDE w:val="0"/>
              <w:autoSpaceDN w:val="0"/>
              <w:adjustRightInd w:val="0"/>
              <w:spacing w:before="120" w:after="120"/>
              <w:ind w:firstLineChars="0"/>
              <w:rPr>
                <w:kern w:val="0"/>
              </w:rPr>
            </w:pPr>
            <w:r w:rsidRPr="003C383D">
              <w:rPr>
                <w:kern w:val="0"/>
              </w:rPr>
              <w:t>搭建无人机电磁超声检测实验平台，完成</w:t>
            </w:r>
            <w:r w:rsidRPr="003C383D">
              <w:rPr>
                <w:kern w:val="0"/>
              </w:rPr>
              <w:t>RGBD</w:t>
            </w:r>
            <w:r w:rsidRPr="003C383D">
              <w:rPr>
                <w:kern w:val="0"/>
              </w:rPr>
              <w:t>相机与电磁超声探头的结构集成，构建多模态数据采集系统。</w:t>
            </w:r>
          </w:p>
          <w:p w14:paraId="5D63CB7C" w14:textId="77777777" w:rsidR="00D32E18" w:rsidRPr="00D32E18" w:rsidRDefault="00D32E18" w:rsidP="00D32E18">
            <w:pPr>
              <w:autoSpaceDE w:val="0"/>
              <w:autoSpaceDN w:val="0"/>
              <w:adjustRightInd w:val="0"/>
              <w:spacing w:before="120" w:line="312" w:lineRule="auto"/>
              <w:ind w:firstLine="442"/>
              <w:rPr>
                <w:kern w:val="0"/>
                <w:sz w:val="24"/>
              </w:rPr>
            </w:pPr>
            <w:r w:rsidRPr="00D32E18">
              <w:rPr>
                <w:kern w:val="0"/>
                <w:sz w:val="24"/>
              </w:rPr>
              <w:t>（</w:t>
            </w:r>
            <w:r w:rsidRPr="00D32E18">
              <w:rPr>
                <w:kern w:val="0"/>
                <w:sz w:val="24"/>
              </w:rPr>
              <w:t>2</w:t>
            </w:r>
            <w:r w:rsidRPr="00D32E18">
              <w:rPr>
                <w:kern w:val="0"/>
                <w:sz w:val="24"/>
              </w:rPr>
              <w:t>）建立多模态时序数据集，完成接触与非接触状态标注，设计数据预处理与特征提取流程。</w:t>
            </w:r>
          </w:p>
          <w:p w14:paraId="58823A9F" w14:textId="77777777" w:rsidR="00D32E18" w:rsidRPr="00D32E18" w:rsidRDefault="00D32E18" w:rsidP="00D32E18">
            <w:pPr>
              <w:autoSpaceDE w:val="0"/>
              <w:autoSpaceDN w:val="0"/>
              <w:adjustRightInd w:val="0"/>
              <w:spacing w:before="120" w:line="312" w:lineRule="auto"/>
              <w:ind w:firstLine="442"/>
              <w:rPr>
                <w:kern w:val="0"/>
                <w:sz w:val="24"/>
              </w:rPr>
            </w:pPr>
            <w:r w:rsidRPr="00D32E18">
              <w:rPr>
                <w:kern w:val="0"/>
                <w:sz w:val="24"/>
              </w:rPr>
              <w:t>（</w:t>
            </w:r>
            <w:r w:rsidRPr="00D32E18">
              <w:rPr>
                <w:kern w:val="0"/>
                <w:sz w:val="24"/>
              </w:rPr>
              <w:t>3</w:t>
            </w:r>
            <w:r w:rsidRPr="00D32E18">
              <w:rPr>
                <w:kern w:val="0"/>
                <w:sz w:val="24"/>
              </w:rPr>
              <w:t>）构建融合物理约束注意力机制的</w:t>
            </w:r>
            <w:r w:rsidRPr="00D32E18">
              <w:rPr>
                <w:kern w:val="0"/>
                <w:sz w:val="24"/>
              </w:rPr>
              <w:t>Transformer</w:t>
            </w:r>
            <w:r w:rsidRPr="00D32E18">
              <w:rPr>
                <w:kern w:val="0"/>
                <w:sz w:val="24"/>
              </w:rPr>
              <w:t>网络，实现超声信号、位姿误差与视觉</w:t>
            </w:r>
            <w:r w:rsidRPr="00D32E18">
              <w:rPr>
                <w:kern w:val="0"/>
                <w:sz w:val="24"/>
              </w:rPr>
              <w:t>ROI</w:t>
            </w:r>
            <w:r w:rsidRPr="00D32E18">
              <w:rPr>
                <w:kern w:val="0"/>
                <w:sz w:val="24"/>
              </w:rPr>
              <w:t>特征的跨模态融合建模。</w:t>
            </w:r>
          </w:p>
          <w:p w14:paraId="170FD927" w14:textId="77777777" w:rsidR="00D32E18" w:rsidRPr="00D32E18" w:rsidRDefault="00D32E18" w:rsidP="00D32E18">
            <w:pPr>
              <w:autoSpaceDE w:val="0"/>
              <w:autoSpaceDN w:val="0"/>
              <w:adjustRightInd w:val="0"/>
              <w:spacing w:before="120" w:line="312" w:lineRule="auto"/>
              <w:ind w:firstLine="442"/>
              <w:rPr>
                <w:kern w:val="0"/>
                <w:sz w:val="24"/>
              </w:rPr>
            </w:pPr>
            <w:r w:rsidRPr="00D32E18">
              <w:rPr>
                <w:kern w:val="0"/>
                <w:sz w:val="24"/>
              </w:rPr>
              <w:t>（</w:t>
            </w:r>
            <w:r w:rsidRPr="00D32E18">
              <w:rPr>
                <w:kern w:val="0"/>
                <w:sz w:val="24"/>
              </w:rPr>
              <w:t>4</w:t>
            </w:r>
            <w:r w:rsidRPr="00D32E18">
              <w:rPr>
                <w:kern w:val="0"/>
                <w:sz w:val="24"/>
              </w:rPr>
              <w:t>）引入状态转移约束模型，提升接触判定的连续性与稳定性，并完成消融实验与对比验证。</w:t>
            </w:r>
          </w:p>
          <w:p w14:paraId="6856F225" w14:textId="0C7AF39D" w:rsidR="00EA1144" w:rsidRPr="00830115" w:rsidRDefault="00D32E18" w:rsidP="001B3A27">
            <w:pPr>
              <w:autoSpaceDE w:val="0"/>
              <w:autoSpaceDN w:val="0"/>
              <w:adjustRightInd w:val="0"/>
              <w:spacing w:before="120" w:line="312" w:lineRule="auto"/>
              <w:ind w:firstLine="442"/>
              <w:rPr>
                <w:kern w:val="0"/>
                <w:sz w:val="24"/>
              </w:rPr>
            </w:pPr>
            <w:r w:rsidRPr="00D32E18">
              <w:rPr>
                <w:kern w:val="0"/>
                <w:sz w:val="24"/>
              </w:rPr>
              <w:t>（</w:t>
            </w:r>
            <w:r w:rsidRPr="00D32E18">
              <w:rPr>
                <w:kern w:val="0"/>
                <w:sz w:val="24"/>
              </w:rPr>
              <w:t>5</w:t>
            </w:r>
            <w:r w:rsidRPr="00D32E18">
              <w:rPr>
                <w:kern w:val="0"/>
                <w:sz w:val="24"/>
              </w:rPr>
              <w:t>）部署模型于嵌入式平台，开展实地检测实验，评估系统实时性、鲁棒性与工程可行性</w:t>
            </w:r>
          </w:p>
        </w:tc>
      </w:tr>
      <w:tr w:rsidR="007A181D" w14:paraId="6856F23C" w14:textId="77777777" w:rsidTr="00C51E15">
        <w:trPr>
          <w:trHeight w:val="12925"/>
          <w:jc w:val="center"/>
        </w:trPr>
        <w:tc>
          <w:tcPr>
            <w:tcW w:w="5000" w:type="pct"/>
          </w:tcPr>
          <w:p w14:paraId="6856F227" w14:textId="77777777" w:rsidR="00EA1144" w:rsidRDefault="00FF2BF5">
            <w:pPr>
              <w:spacing w:afterLines="50" w:after="120"/>
              <w:rPr>
                <w:sz w:val="24"/>
              </w:rPr>
            </w:pPr>
            <w:r>
              <w:rPr>
                <w:sz w:val="24"/>
              </w:rPr>
              <w:lastRenderedPageBreak/>
              <w:t>2.</w:t>
            </w:r>
            <w:bookmarkStart w:id="4" w:name="OLE_LINK13"/>
            <w:r>
              <w:rPr>
                <w:sz w:val="24"/>
              </w:rPr>
              <w:t>研究计划可行性，研究条件落实情况</w:t>
            </w:r>
            <w:bookmarkEnd w:id="4"/>
            <w:r>
              <w:rPr>
                <w:sz w:val="24"/>
              </w:rPr>
              <w:t>，可能存在的问题及解决办法（可续页）</w:t>
            </w:r>
          </w:p>
          <w:p w14:paraId="6856F228" w14:textId="77777777" w:rsidR="00EA1144" w:rsidRDefault="00FF2BF5">
            <w:pPr>
              <w:spacing w:afterLines="50" w:after="120"/>
              <w:rPr>
                <w:b/>
                <w:sz w:val="24"/>
              </w:rPr>
            </w:pPr>
            <w:r w:rsidRPr="00F43A17">
              <w:rPr>
                <w:b/>
                <w:sz w:val="24"/>
                <w:highlight w:val="yellow"/>
              </w:rPr>
              <w:t>研究计划可行性，研究条件落实情况</w:t>
            </w:r>
          </w:p>
          <w:p w14:paraId="74743EC1" w14:textId="77777777" w:rsidR="0082201D" w:rsidRDefault="0082201D" w:rsidP="0082201D">
            <w:pPr>
              <w:pStyle w:val="S-5-20"/>
              <w:spacing w:before="24" w:after="48" w:line="360" w:lineRule="auto"/>
              <w:ind w:firstLine="480"/>
              <w:textAlignment w:val="center"/>
              <w:rPr>
                <w:rFonts w:hint="eastAsia"/>
              </w:rPr>
            </w:pPr>
            <w:r w:rsidRPr="0082201D">
              <w:t>本课题在前期已完成关键实验平台的搭建与核心功能验证，具备良好的实施基础与可行性条件。当前已构建无人机整体系统平台，集成RGBD深度相机与激光雷达，实现稳定飞行与环境感知功能。无人机可在遥控控制下完成姿态稳定飞行，</w:t>
            </w:r>
            <w:proofErr w:type="gramStart"/>
            <w:r w:rsidRPr="0082201D">
              <w:t>飞控系统</w:t>
            </w:r>
            <w:proofErr w:type="gramEnd"/>
            <w:r w:rsidRPr="0082201D">
              <w:t>运行可靠，为后续自主检测实验提供基础保障。</w:t>
            </w:r>
          </w:p>
          <w:p w14:paraId="484ADBED" w14:textId="5D6FFC15" w:rsidR="00570CAA" w:rsidRPr="0082201D" w:rsidRDefault="002171CA" w:rsidP="009B2C4F">
            <w:pPr>
              <w:pStyle w:val="S-5-20"/>
              <w:spacing w:before="24" w:after="48" w:line="360" w:lineRule="auto"/>
              <w:ind w:firstLineChars="0" w:firstLine="0"/>
              <w:jc w:val="center"/>
              <w:textAlignment w:val="center"/>
              <w:rPr>
                <w:rFonts w:hint="eastAsia"/>
              </w:rPr>
            </w:pPr>
            <w:r>
              <w:rPr>
                <w:noProof/>
              </w:rPr>
              <w:drawing>
                <wp:inline distT="0" distB="0" distL="0" distR="0" wp14:anchorId="05F13D38" wp14:editId="7BAC99F5">
                  <wp:extent cx="5760000" cy="3240000"/>
                  <wp:effectExtent l="0" t="0" r="0" b="0"/>
                  <wp:docPr id="21388165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3240000"/>
                          </a:xfrm>
                          <a:prstGeom prst="rect">
                            <a:avLst/>
                          </a:prstGeom>
                          <a:noFill/>
                          <a:ln>
                            <a:noFill/>
                          </a:ln>
                        </pic:spPr>
                      </pic:pic>
                    </a:graphicData>
                  </a:graphic>
                </wp:inline>
              </w:drawing>
            </w:r>
          </w:p>
          <w:p w14:paraId="2A9878FC" w14:textId="77777777" w:rsidR="0082201D" w:rsidRDefault="0082201D" w:rsidP="0082201D">
            <w:pPr>
              <w:pStyle w:val="S-5-20"/>
              <w:spacing w:before="24" w:after="48" w:line="360" w:lineRule="auto"/>
              <w:ind w:firstLine="480"/>
              <w:textAlignment w:val="center"/>
              <w:rPr>
                <w:rFonts w:hint="eastAsia"/>
              </w:rPr>
            </w:pPr>
            <w:r w:rsidRPr="0082201D">
              <w:t>在感知与控制层面，已开发基于视觉ROI的自主规划程序。通过在图像中选取目标区域，系统可完成路径规划与末端精确接近，使执行机构稳定贴合至目标区域，验证了无人机接近控制与空间定位能力。同时，在每次实验飞行过程中，系统可同步采集无人机位姿、目标位姿及RGBD视频流数据，构建结构化多模态数据集，为后续模型训练与验证提供数据支撑。</w:t>
            </w:r>
          </w:p>
          <w:p w14:paraId="27DC3500" w14:textId="40860A8F" w:rsidR="00265F3F" w:rsidRPr="0082201D" w:rsidRDefault="00C51E15" w:rsidP="00C51E15">
            <w:pPr>
              <w:pStyle w:val="S-5-20"/>
              <w:spacing w:before="24" w:after="48" w:line="360" w:lineRule="auto"/>
              <w:ind w:firstLineChars="0" w:firstLine="0"/>
              <w:jc w:val="center"/>
              <w:textAlignment w:val="center"/>
              <w:rPr>
                <w:rFonts w:hint="eastAsia"/>
              </w:rPr>
            </w:pPr>
            <w:r>
              <w:rPr>
                <w:noProof/>
              </w:rPr>
              <w:lastRenderedPageBreak/>
              <w:drawing>
                <wp:inline distT="0" distB="0" distL="0" distR="0" wp14:anchorId="4FD8B74B" wp14:editId="3CB55626">
                  <wp:extent cx="5760000" cy="3239865"/>
                  <wp:effectExtent l="0" t="0" r="0" b="0"/>
                  <wp:docPr id="19301388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3239865"/>
                          </a:xfrm>
                          <a:prstGeom prst="rect">
                            <a:avLst/>
                          </a:prstGeom>
                          <a:noFill/>
                          <a:ln>
                            <a:noFill/>
                          </a:ln>
                        </pic:spPr>
                      </pic:pic>
                    </a:graphicData>
                  </a:graphic>
                </wp:inline>
              </w:drawing>
            </w:r>
          </w:p>
          <w:p w14:paraId="36663397" w14:textId="77777777" w:rsidR="0082201D" w:rsidRDefault="0082201D" w:rsidP="0082201D">
            <w:pPr>
              <w:pStyle w:val="S-5-20"/>
              <w:spacing w:before="24" w:after="48" w:line="360" w:lineRule="auto"/>
              <w:ind w:firstLine="480"/>
              <w:textAlignment w:val="center"/>
              <w:rPr>
                <w:rFonts w:hint="eastAsia"/>
              </w:rPr>
            </w:pPr>
            <w:r w:rsidRPr="0082201D">
              <w:t>在检测硬件方面，电磁超声探头已完成制作与调试，能够实时采集回波信号，并通过串口稳定传输至上位机，实现检测数据与飞行数据的同步记录。该硬件系统运行稳定，为接触状态建模与多模态融合研究提供可靠信号来源。</w:t>
            </w:r>
          </w:p>
          <w:p w14:paraId="55A898CF" w14:textId="6470FD87" w:rsidR="00667BC8" w:rsidRDefault="00667BC8" w:rsidP="001B6576">
            <w:pPr>
              <w:pStyle w:val="S-5-20"/>
              <w:spacing w:before="24" w:after="48" w:line="360" w:lineRule="auto"/>
              <w:ind w:firstLineChars="0" w:firstLine="0"/>
              <w:jc w:val="center"/>
              <w:textAlignment w:val="center"/>
              <w:rPr>
                <w:rFonts w:hint="eastAsia"/>
              </w:rPr>
            </w:pPr>
            <w:r>
              <w:rPr>
                <w:noProof/>
              </w:rPr>
              <w:drawing>
                <wp:inline distT="0" distB="0" distL="0" distR="0" wp14:anchorId="3303673B" wp14:editId="72D6FD03">
                  <wp:extent cx="2880000" cy="1620496"/>
                  <wp:effectExtent l="0" t="0" r="0" b="0"/>
                  <wp:docPr id="728820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1620496"/>
                          </a:xfrm>
                          <a:prstGeom prst="rect">
                            <a:avLst/>
                          </a:prstGeom>
                          <a:noFill/>
                          <a:ln>
                            <a:noFill/>
                          </a:ln>
                        </pic:spPr>
                      </pic:pic>
                    </a:graphicData>
                  </a:graphic>
                </wp:inline>
              </w:drawing>
            </w:r>
            <w:r w:rsidR="001B6576">
              <w:rPr>
                <w:noProof/>
              </w:rPr>
              <w:drawing>
                <wp:inline distT="0" distB="0" distL="0" distR="0" wp14:anchorId="71531569" wp14:editId="3BCAEC46">
                  <wp:extent cx="2880000" cy="1618925"/>
                  <wp:effectExtent l="0" t="0" r="0" b="635"/>
                  <wp:docPr id="9784036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1618925"/>
                          </a:xfrm>
                          <a:prstGeom prst="rect">
                            <a:avLst/>
                          </a:prstGeom>
                          <a:noFill/>
                          <a:ln>
                            <a:noFill/>
                          </a:ln>
                        </pic:spPr>
                      </pic:pic>
                    </a:graphicData>
                  </a:graphic>
                </wp:inline>
              </w:drawing>
            </w:r>
          </w:p>
          <w:p w14:paraId="33700D19" w14:textId="058CE2C4" w:rsidR="002171CA" w:rsidRPr="0082201D" w:rsidRDefault="00EE42C8" w:rsidP="001B6576">
            <w:pPr>
              <w:pStyle w:val="S-5-20"/>
              <w:spacing w:before="24" w:after="48" w:line="360" w:lineRule="auto"/>
              <w:ind w:firstLineChars="0" w:firstLine="0"/>
              <w:jc w:val="center"/>
              <w:textAlignment w:val="center"/>
              <w:rPr>
                <w:rFonts w:hint="eastAsia"/>
              </w:rPr>
            </w:pPr>
            <w:r>
              <w:rPr>
                <w:noProof/>
              </w:rPr>
              <w:lastRenderedPageBreak/>
              <w:drawing>
                <wp:inline distT="0" distB="0" distL="0" distR="0" wp14:anchorId="43C0CFC5" wp14:editId="499387BB">
                  <wp:extent cx="5760000" cy="4320000"/>
                  <wp:effectExtent l="0" t="0" r="0" b="4445"/>
                  <wp:docPr id="6412920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4320000"/>
                          </a:xfrm>
                          <a:prstGeom prst="rect">
                            <a:avLst/>
                          </a:prstGeom>
                          <a:noFill/>
                          <a:ln>
                            <a:noFill/>
                          </a:ln>
                        </pic:spPr>
                      </pic:pic>
                    </a:graphicData>
                  </a:graphic>
                </wp:inline>
              </w:drawing>
            </w:r>
          </w:p>
          <w:p w14:paraId="09D5EBBE" w14:textId="77777777" w:rsidR="0082201D" w:rsidRPr="0082201D" w:rsidRDefault="0082201D" w:rsidP="0082201D">
            <w:pPr>
              <w:pStyle w:val="S-5-20"/>
              <w:spacing w:before="24" w:after="48" w:line="360" w:lineRule="auto"/>
              <w:ind w:firstLine="480"/>
              <w:textAlignment w:val="center"/>
              <w:rPr>
                <w:rFonts w:hint="eastAsia"/>
              </w:rPr>
            </w:pPr>
            <w:r w:rsidRPr="0082201D">
              <w:t>综上所述，本课题已具备完整的软硬件实验平台、数据采集能力及基础控制算法验证条件。后续工作主要集中于多模态建模算法实现与物理约束机制设计，技术路径清晰、实验条件充分，研究计划具有较强可行性。</w:t>
            </w:r>
          </w:p>
          <w:p w14:paraId="6856F231" w14:textId="680DCCBC" w:rsidR="00EA1144" w:rsidRDefault="00EA1144" w:rsidP="0082201D">
            <w:pPr>
              <w:pStyle w:val="S-5-20"/>
              <w:spacing w:before="24" w:after="48" w:line="360" w:lineRule="auto"/>
              <w:ind w:firstLineChars="0" w:firstLine="0"/>
              <w:textAlignment w:val="center"/>
              <w:rPr>
                <w:rFonts w:ascii="Times New Roman" w:hAnsi="Times New Roman"/>
                <w:sz w:val="21"/>
              </w:rPr>
            </w:pPr>
          </w:p>
          <w:p w14:paraId="6856F232" w14:textId="77777777" w:rsidR="00EA1144" w:rsidRDefault="00FF2BF5">
            <w:pPr>
              <w:spacing w:afterLines="50" w:after="120"/>
              <w:rPr>
                <w:b/>
                <w:sz w:val="24"/>
              </w:rPr>
            </w:pPr>
            <w:r w:rsidRPr="00B93277">
              <w:rPr>
                <w:b/>
                <w:sz w:val="24"/>
                <w:highlight w:val="yellow"/>
              </w:rPr>
              <w:t>可能存在的问题及解决办法</w:t>
            </w:r>
          </w:p>
          <w:p w14:paraId="15D1C82B" w14:textId="06B7CCDB" w:rsidR="00A02C46" w:rsidRPr="00A02C46" w:rsidRDefault="00262540" w:rsidP="00A02C46">
            <w:pPr>
              <w:pStyle w:val="af0"/>
              <w:spacing w:before="24" w:after="48"/>
              <w:ind w:firstLine="482"/>
              <w:rPr>
                <w:b/>
                <w:bCs/>
              </w:rPr>
            </w:pPr>
            <w:r w:rsidRPr="00262540">
              <w:rPr>
                <w:b/>
              </w:rPr>
              <w:t>（</w:t>
            </w:r>
            <w:r w:rsidRPr="00262540">
              <w:rPr>
                <w:b/>
              </w:rPr>
              <w:t>1</w:t>
            </w:r>
            <w:r w:rsidRPr="00262540">
              <w:rPr>
                <w:b/>
              </w:rPr>
              <w:t>）</w:t>
            </w:r>
            <w:r w:rsidR="00A02C46" w:rsidRPr="00A02C46">
              <w:rPr>
                <w:b/>
                <w:bCs/>
              </w:rPr>
              <w:t>环境光照变化影响视觉</w:t>
            </w:r>
            <w:r w:rsidR="00A02C46" w:rsidRPr="00A02C46">
              <w:rPr>
                <w:b/>
                <w:bCs/>
              </w:rPr>
              <w:t>ROI</w:t>
            </w:r>
            <w:r w:rsidR="00A02C46" w:rsidRPr="00A02C46">
              <w:rPr>
                <w:b/>
                <w:bCs/>
              </w:rPr>
              <w:t>稳定性。强反射、阴影或低照度可能导致深度噪声增加或特征漂移。解决方案为采用深度与</w:t>
            </w:r>
            <w:r w:rsidR="00A02C46" w:rsidRPr="00A02C46">
              <w:rPr>
                <w:b/>
                <w:bCs/>
              </w:rPr>
              <w:t>RGB</w:t>
            </w:r>
            <w:r w:rsidR="00A02C46" w:rsidRPr="00A02C46">
              <w:rPr>
                <w:b/>
                <w:bCs/>
              </w:rPr>
              <w:t>解耦建模，引入自适应曝光与图像归一化预处理，同时在网络中降低视觉模态权重并加入模态不确定性估计机制。</w:t>
            </w:r>
          </w:p>
          <w:p w14:paraId="2BF8C8AD" w14:textId="77777777" w:rsidR="00A02C46" w:rsidRPr="00A02C46" w:rsidRDefault="00A02C46" w:rsidP="00A02C46">
            <w:pPr>
              <w:pStyle w:val="af0"/>
              <w:spacing w:before="24" w:after="48"/>
              <w:ind w:firstLine="482"/>
              <w:rPr>
                <w:b/>
                <w:bCs/>
              </w:rPr>
            </w:pPr>
            <w:r w:rsidRPr="00A02C46">
              <w:rPr>
                <w:b/>
                <w:bCs/>
              </w:rPr>
              <w:t>（</w:t>
            </w:r>
            <w:r w:rsidRPr="00A02C46">
              <w:rPr>
                <w:b/>
                <w:bCs/>
              </w:rPr>
              <w:t>2</w:t>
            </w:r>
            <w:r w:rsidRPr="00A02C46">
              <w:rPr>
                <w:b/>
                <w:bCs/>
              </w:rPr>
              <w:t>）气流扰动导致无人机姿态波动，影响接触稳定性与超声信号一致性。可通过</w:t>
            </w:r>
            <w:proofErr w:type="gramStart"/>
            <w:r w:rsidRPr="00A02C46">
              <w:rPr>
                <w:b/>
                <w:bCs/>
              </w:rPr>
              <w:t>增强飞控姿态</w:t>
            </w:r>
            <w:proofErr w:type="gramEnd"/>
            <w:r w:rsidRPr="00A02C46">
              <w:rPr>
                <w:b/>
                <w:bCs/>
              </w:rPr>
              <w:t>闭环控制、增加缓冲接触结构、在模型中引入动力学残差约束与时序平滑机制抑制瞬时扰动。</w:t>
            </w:r>
          </w:p>
          <w:p w14:paraId="02377163" w14:textId="77777777" w:rsidR="00A02C46" w:rsidRPr="00A02C46" w:rsidRDefault="00A02C46" w:rsidP="00A02C46">
            <w:pPr>
              <w:pStyle w:val="af0"/>
              <w:spacing w:before="24" w:after="48"/>
              <w:ind w:firstLine="482"/>
              <w:rPr>
                <w:b/>
                <w:bCs/>
              </w:rPr>
            </w:pPr>
            <w:r w:rsidRPr="00A02C46">
              <w:rPr>
                <w:b/>
                <w:bCs/>
              </w:rPr>
              <w:t>（</w:t>
            </w:r>
            <w:r w:rsidRPr="00A02C46">
              <w:rPr>
                <w:b/>
                <w:bCs/>
              </w:rPr>
              <w:t>3</w:t>
            </w:r>
            <w:r w:rsidRPr="00A02C46">
              <w:rPr>
                <w:b/>
                <w:bCs/>
              </w:rPr>
              <w:t>）电磁超声信号受电磁干扰与结构材料差异影响。可通过硬件屏蔽设计、频段选择优化及多频特征融合提升抗干扰能力。</w:t>
            </w:r>
          </w:p>
          <w:p w14:paraId="565EA6B4" w14:textId="2405A2F5" w:rsidR="00262540" w:rsidRPr="00262540" w:rsidRDefault="00262540" w:rsidP="00262540">
            <w:pPr>
              <w:pStyle w:val="af0"/>
              <w:spacing w:before="24" w:after="48"/>
              <w:ind w:firstLine="482"/>
              <w:rPr>
                <w:b/>
              </w:rPr>
            </w:pPr>
            <w:r w:rsidRPr="00262540">
              <w:rPr>
                <w:b/>
              </w:rPr>
              <w:t>（</w:t>
            </w:r>
            <w:r w:rsidRPr="00262540">
              <w:rPr>
                <w:b/>
              </w:rPr>
              <w:t>5</w:t>
            </w:r>
            <w:r w:rsidRPr="00262540">
              <w:rPr>
                <w:b/>
              </w:rPr>
              <w:t>）</w:t>
            </w:r>
            <w:r w:rsidRPr="00262540">
              <w:rPr>
                <w:b/>
                <w:bCs/>
              </w:rPr>
              <w:t>模型泛化能力不足</w:t>
            </w:r>
            <w:r w:rsidRPr="00262540">
              <w:rPr>
                <w:b/>
              </w:rPr>
              <w:t>：材料类型、结构形态或工况变化可能导致模型性能下降，需要大量数据支撑。</w:t>
            </w:r>
          </w:p>
          <w:p w14:paraId="6856F23B" w14:textId="53FA2BC1" w:rsidR="00EA1144" w:rsidRPr="00262540" w:rsidRDefault="00262540" w:rsidP="00262540">
            <w:pPr>
              <w:pStyle w:val="af0"/>
              <w:spacing w:before="24" w:after="48"/>
              <w:ind w:firstLine="482"/>
              <w:rPr>
                <w:b/>
              </w:rPr>
            </w:pPr>
            <w:r w:rsidRPr="00262540">
              <w:rPr>
                <w:b/>
              </w:rPr>
              <w:lastRenderedPageBreak/>
              <w:t>（</w:t>
            </w:r>
            <w:r w:rsidRPr="00262540">
              <w:rPr>
                <w:b/>
              </w:rPr>
              <w:t>6</w:t>
            </w:r>
            <w:r w:rsidRPr="00262540">
              <w:rPr>
                <w:b/>
              </w:rPr>
              <w:t>）</w:t>
            </w:r>
            <w:proofErr w:type="gramStart"/>
            <w:r w:rsidRPr="00262540">
              <w:rPr>
                <w:b/>
                <w:bCs/>
              </w:rPr>
              <w:t>嵌入式算力受限</w:t>
            </w:r>
            <w:proofErr w:type="gramEnd"/>
            <w:r w:rsidRPr="00262540">
              <w:rPr>
                <w:b/>
              </w:rPr>
              <w:t>：</w:t>
            </w:r>
            <w:r w:rsidRPr="00262540">
              <w:rPr>
                <w:b/>
              </w:rPr>
              <w:t>Transformer</w:t>
            </w:r>
            <w:r w:rsidRPr="00262540">
              <w:rPr>
                <w:b/>
              </w:rPr>
              <w:t>结构计算复杂度较高，实时部署存在延迟风险</w:t>
            </w:r>
            <w:r w:rsidR="0095598F">
              <w:rPr>
                <w:rFonts w:hint="eastAsia"/>
                <w:b/>
              </w:rPr>
              <w:t>，可能替换为</w:t>
            </w:r>
            <w:r w:rsidR="00F87E5D">
              <w:rPr>
                <w:rFonts w:hint="eastAsia"/>
                <w:b/>
              </w:rPr>
              <w:t>CNN</w:t>
            </w:r>
            <w:r w:rsidR="00F87E5D">
              <w:rPr>
                <w:rFonts w:hint="eastAsia"/>
                <w:b/>
              </w:rPr>
              <w:t>、</w:t>
            </w:r>
            <w:r w:rsidR="0095598F">
              <w:rPr>
                <w:rFonts w:hint="eastAsia"/>
                <w:b/>
              </w:rPr>
              <w:t>GRU</w:t>
            </w:r>
            <w:r w:rsidR="0095598F">
              <w:rPr>
                <w:rFonts w:hint="eastAsia"/>
                <w:b/>
              </w:rPr>
              <w:t>等模块</w:t>
            </w:r>
            <w:r w:rsidRPr="00262540">
              <w:rPr>
                <w:b/>
              </w:rPr>
              <w:t>。</w:t>
            </w:r>
          </w:p>
        </w:tc>
      </w:tr>
    </w:tbl>
    <w:p w14:paraId="6856F23D" w14:textId="77777777" w:rsidR="00EA1144" w:rsidRDefault="00EA1144">
      <w:pPr>
        <w:sectPr w:rsidR="00EA1144">
          <w:footerReference w:type="default" r:id="rId18"/>
          <w:pgSz w:w="11906" w:h="16838"/>
          <w:pgMar w:top="1134" w:right="1134" w:bottom="1134" w:left="1134" w:header="851" w:footer="992" w:gutter="0"/>
          <w:pgNumType w:start="1"/>
          <w:cols w:space="425"/>
          <w:docGrid w:linePitch="312"/>
        </w:sect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4"/>
        <w:gridCol w:w="1818"/>
        <w:gridCol w:w="7196"/>
      </w:tblGrid>
      <w:tr w:rsidR="00EA1144" w14:paraId="6856F23F" w14:textId="77777777" w:rsidTr="001C5D4B">
        <w:trPr>
          <w:trHeight w:val="397"/>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56F23E" w14:textId="77777777" w:rsidR="00EA1144" w:rsidRDefault="00FF2BF5">
            <w:pPr>
              <w:rPr>
                <w:b/>
                <w:sz w:val="24"/>
              </w:rPr>
            </w:pPr>
            <w:r>
              <w:lastRenderedPageBreak/>
              <w:br w:type="page"/>
            </w:r>
            <w:r>
              <w:br w:type="page"/>
            </w:r>
            <w:r>
              <w:br w:type="page"/>
            </w:r>
            <w:r>
              <w:br w:type="page"/>
            </w:r>
            <w:r>
              <w:rPr>
                <w:b/>
                <w:sz w:val="24"/>
              </w:rPr>
              <w:t>3.</w:t>
            </w:r>
            <w:r>
              <w:rPr>
                <w:b/>
                <w:sz w:val="24"/>
              </w:rPr>
              <w:t>研究计划及预期成果</w:t>
            </w:r>
          </w:p>
        </w:tc>
      </w:tr>
      <w:tr w:rsidR="00EA1144" w14:paraId="6856F246" w14:textId="77777777" w:rsidTr="001C5D4B">
        <w:trPr>
          <w:trHeight w:val="397"/>
          <w:jc w:val="center"/>
        </w:trPr>
        <w:tc>
          <w:tcPr>
            <w:tcW w:w="319" w:type="pct"/>
            <w:vMerge w:val="restart"/>
            <w:tcBorders>
              <w:top w:val="single" w:sz="4" w:space="0" w:color="auto"/>
              <w:left w:val="single" w:sz="4" w:space="0" w:color="auto"/>
              <w:bottom w:val="single" w:sz="4" w:space="0" w:color="auto"/>
            </w:tcBorders>
            <w:vAlign w:val="center"/>
          </w:tcPr>
          <w:p w14:paraId="6856F240" w14:textId="77777777" w:rsidR="00EA1144" w:rsidRDefault="00FF2BF5">
            <w:pPr>
              <w:jc w:val="center"/>
              <w:rPr>
                <w:sz w:val="24"/>
              </w:rPr>
            </w:pPr>
            <w:proofErr w:type="gramStart"/>
            <w:r>
              <w:rPr>
                <w:sz w:val="24"/>
              </w:rPr>
              <w:t>研</w:t>
            </w:r>
            <w:proofErr w:type="gramEnd"/>
          </w:p>
          <w:p w14:paraId="6856F241" w14:textId="77777777" w:rsidR="00EA1144" w:rsidRDefault="00FF2BF5">
            <w:pPr>
              <w:jc w:val="center"/>
              <w:rPr>
                <w:sz w:val="24"/>
              </w:rPr>
            </w:pPr>
            <w:r>
              <w:rPr>
                <w:sz w:val="24"/>
              </w:rPr>
              <w:t>究</w:t>
            </w:r>
          </w:p>
          <w:p w14:paraId="6856F242" w14:textId="77777777" w:rsidR="00EA1144" w:rsidRDefault="00FF2BF5">
            <w:pPr>
              <w:jc w:val="center"/>
              <w:rPr>
                <w:sz w:val="24"/>
              </w:rPr>
            </w:pPr>
            <w:r>
              <w:rPr>
                <w:sz w:val="24"/>
              </w:rPr>
              <w:t>计</w:t>
            </w:r>
          </w:p>
          <w:p w14:paraId="6856F243" w14:textId="77777777" w:rsidR="00EA1144" w:rsidRDefault="00FF2BF5">
            <w:pPr>
              <w:jc w:val="center"/>
              <w:rPr>
                <w:b/>
                <w:bCs/>
              </w:rPr>
            </w:pPr>
            <w:r>
              <w:rPr>
                <w:sz w:val="24"/>
              </w:rPr>
              <w:t>划</w:t>
            </w:r>
          </w:p>
        </w:tc>
        <w:tc>
          <w:tcPr>
            <w:tcW w:w="944" w:type="pct"/>
            <w:tcBorders>
              <w:top w:val="single" w:sz="4" w:space="0" w:color="auto"/>
              <w:bottom w:val="single" w:sz="4" w:space="0" w:color="auto"/>
            </w:tcBorders>
            <w:vAlign w:val="center"/>
          </w:tcPr>
          <w:p w14:paraId="6856F244" w14:textId="77777777" w:rsidR="00EA1144" w:rsidRDefault="00FF2BF5">
            <w:pPr>
              <w:jc w:val="center"/>
              <w:rPr>
                <w:sz w:val="24"/>
              </w:rPr>
            </w:pPr>
            <w:r>
              <w:rPr>
                <w:sz w:val="24"/>
              </w:rPr>
              <w:t>起止年月</w:t>
            </w:r>
          </w:p>
        </w:tc>
        <w:tc>
          <w:tcPr>
            <w:tcW w:w="3737" w:type="pct"/>
            <w:tcBorders>
              <w:top w:val="single" w:sz="4" w:space="0" w:color="auto"/>
              <w:bottom w:val="single" w:sz="4" w:space="0" w:color="auto"/>
              <w:right w:val="single" w:sz="4" w:space="0" w:color="auto"/>
            </w:tcBorders>
            <w:vAlign w:val="center"/>
          </w:tcPr>
          <w:p w14:paraId="6856F245" w14:textId="77777777" w:rsidR="00EA1144" w:rsidRDefault="00FF2BF5">
            <w:pPr>
              <w:jc w:val="center"/>
              <w:rPr>
                <w:sz w:val="24"/>
              </w:rPr>
            </w:pPr>
            <w:r>
              <w:rPr>
                <w:sz w:val="24"/>
              </w:rPr>
              <w:t>完成内容</w:t>
            </w:r>
          </w:p>
        </w:tc>
      </w:tr>
      <w:tr w:rsidR="00EA1144" w14:paraId="6856F24A" w14:textId="77777777" w:rsidTr="001C5D4B">
        <w:trPr>
          <w:trHeight w:val="397"/>
          <w:jc w:val="center"/>
        </w:trPr>
        <w:tc>
          <w:tcPr>
            <w:tcW w:w="319" w:type="pct"/>
            <w:vMerge/>
            <w:tcBorders>
              <w:top w:val="single" w:sz="4" w:space="0" w:color="auto"/>
              <w:left w:val="single" w:sz="4" w:space="0" w:color="auto"/>
              <w:bottom w:val="single" w:sz="4" w:space="0" w:color="auto"/>
            </w:tcBorders>
            <w:vAlign w:val="center"/>
          </w:tcPr>
          <w:p w14:paraId="6856F247" w14:textId="77777777" w:rsidR="00EA1144" w:rsidRDefault="00EA1144">
            <w:pPr>
              <w:widowControl/>
              <w:jc w:val="center"/>
              <w:rPr>
                <w:b/>
                <w:bCs/>
              </w:rPr>
            </w:pPr>
          </w:p>
        </w:tc>
        <w:tc>
          <w:tcPr>
            <w:tcW w:w="944" w:type="pct"/>
            <w:tcBorders>
              <w:top w:val="single" w:sz="4" w:space="0" w:color="auto"/>
              <w:bottom w:val="single" w:sz="4" w:space="0" w:color="auto"/>
            </w:tcBorders>
            <w:vAlign w:val="center"/>
          </w:tcPr>
          <w:p w14:paraId="6856F248" w14:textId="3AB3E965" w:rsidR="00EA1144" w:rsidRDefault="00FF2BF5">
            <w:pPr>
              <w:jc w:val="center"/>
              <w:rPr>
                <w:bCs/>
                <w:sz w:val="24"/>
              </w:rPr>
            </w:pPr>
            <w:r>
              <w:rPr>
                <w:bCs/>
                <w:sz w:val="24"/>
              </w:rPr>
              <w:t>202</w:t>
            </w:r>
            <w:r w:rsidR="002B6079">
              <w:rPr>
                <w:rFonts w:hint="eastAsia"/>
                <w:bCs/>
                <w:sz w:val="24"/>
              </w:rPr>
              <w:t>5</w:t>
            </w:r>
            <w:r>
              <w:rPr>
                <w:bCs/>
                <w:sz w:val="24"/>
              </w:rPr>
              <w:t>.07-202</w:t>
            </w:r>
            <w:r w:rsidR="002B6079">
              <w:rPr>
                <w:rFonts w:hint="eastAsia"/>
                <w:bCs/>
                <w:sz w:val="24"/>
              </w:rPr>
              <w:t>5</w:t>
            </w:r>
            <w:r>
              <w:rPr>
                <w:bCs/>
                <w:sz w:val="24"/>
              </w:rPr>
              <w:t>.10</w:t>
            </w:r>
          </w:p>
        </w:tc>
        <w:tc>
          <w:tcPr>
            <w:tcW w:w="3737" w:type="pct"/>
            <w:tcBorders>
              <w:top w:val="single" w:sz="4" w:space="0" w:color="auto"/>
              <w:bottom w:val="single" w:sz="4" w:space="0" w:color="auto"/>
              <w:right w:val="single" w:sz="4" w:space="0" w:color="auto"/>
            </w:tcBorders>
            <w:vAlign w:val="center"/>
          </w:tcPr>
          <w:p w14:paraId="6856F249" w14:textId="77777777" w:rsidR="00EA1144" w:rsidRDefault="00FF2BF5">
            <w:pPr>
              <w:jc w:val="left"/>
              <w:rPr>
                <w:bCs/>
                <w:sz w:val="24"/>
              </w:rPr>
            </w:pPr>
            <w:r>
              <w:rPr>
                <w:kern w:val="0"/>
                <w:sz w:val="24"/>
                <w:szCs w:val="21"/>
              </w:rPr>
              <w:t>阅读相关参考文献，调研国内外现状，完成论文的规划</w:t>
            </w:r>
          </w:p>
        </w:tc>
      </w:tr>
      <w:tr w:rsidR="00EA1144" w14:paraId="6856F24E" w14:textId="77777777" w:rsidTr="001C5D4B">
        <w:trPr>
          <w:trHeight w:val="397"/>
          <w:jc w:val="center"/>
        </w:trPr>
        <w:tc>
          <w:tcPr>
            <w:tcW w:w="319" w:type="pct"/>
            <w:vMerge/>
            <w:tcBorders>
              <w:top w:val="single" w:sz="4" w:space="0" w:color="auto"/>
              <w:left w:val="single" w:sz="4" w:space="0" w:color="auto"/>
              <w:bottom w:val="single" w:sz="4" w:space="0" w:color="auto"/>
            </w:tcBorders>
            <w:vAlign w:val="center"/>
          </w:tcPr>
          <w:p w14:paraId="6856F24B" w14:textId="77777777" w:rsidR="00EA1144" w:rsidRDefault="00EA1144">
            <w:pPr>
              <w:widowControl/>
              <w:jc w:val="center"/>
              <w:rPr>
                <w:b/>
                <w:bCs/>
              </w:rPr>
            </w:pPr>
          </w:p>
        </w:tc>
        <w:tc>
          <w:tcPr>
            <w:tcW w:w="944" w:type="pct"/>
            <w:tcBorders>
              <w:top w:val="single" w:sz="4" w:space="0" w:color="auto"/>
              <w:bottom w:val="single" w:sz="4" w:space="0" w:color="auto"/>
            </w:tcBorders>
            <w:vAlign w:val="center"/>
          </w:tcPr>
          <w:p w14:paraId="6856F24C" w14:textId="550EF5DF" w:rsidR="00EA1144" w:rsidRDefault="00FF2BF5">
            <w:pPr>
              <w:jc w:val="center"/>
              <w:rPr>
                <w:bCs/>
                <w:sz w:val="24"/>
              </w:rPr>
            </w:pPr>
            <w:r>
              <w:rPr>
                <w:bCs/>
                <w:sz w:val="24"/>
              </w:rPr>
              <w:t>202</w:t>
            </w:r>
            <w:r w:rsidR="002B6079">
              <w:rPr>
                <w:rFonts w:hint="eastAsia"/>
                <w:bCs/>
                <w:sz w:val="24"/>
              </w:rPr>
              <w:t>5</w:t>
            </w:r>
            <w:r>
              <w:rPr>
                <w:bCs/>
                <w:sz w:val="24"/>
              </w:rPr>
              <w:t>.11-202</w:t>
            </w:r>
            <w:r w:rsidR="002B6079">
              <w:rPr>
                <w:rFonts w:hint="eastAsia"/>
                <w:bCs/>
                <w:sz w:val="24"/>
              </w:rPr>
              <w:t>6</w:t>
            </w:r>
            <w:r>
              <w:rPr>
                <w:bCs/>
                <w:sz w:val="24"/>
              </w:rPr>
              <w:t>.01</w:t>
            </w:r>
          </w:p>
        </w:tc>
        <w:tc>
          <w:tcPr>
            <w:tcW w:w="3737" w:type="pct"/>
            <w:tcBorders>
              <w:top w:val="single" w:sz="4" w:space="0" w:color="auto"/>
              <w:bottom w:val="single" w:sz="4" w:space="0" w:color="auto"/>
              <w:right w:val="single" w:sz="4" w:space="0" w:color="auto"/>
            </w:tcBorders>
            <w:vAlign w:val="center"/>
          </w:tcPr>
          <w:p w14:paraId="6856F24D" w14:textId="686230A4" w:rsidR="00EA1144" w:rsidRDefault="00FF2BF5">
            <w:pPr>
              <w:jc w:val="left"/>
              <w:rPr>
                <w:bCs/>
                <w:sz w:val="24"/>
              </w:rPr>
            </w:pPr>
            <w:r>
              <w:rPr>
                <w:bCs/>
                <w:sz w:val="24"/>
              </w:rPr>
              <w:t>文献整理，验证常用</w:t>
            </w:r>
            <w:r w:rsidR="00CD4336">
              <w:rPr>
                <w:rFonts w:hint="eastAsia"/>
                <w:bCs/>
                <w:sz w:val="24"/>
              </w:rPr>
              <w:t>电磁超声检测、多模态特征提取</w:t>
            </w:r>
            <w:r>
              <w:rPr>
                <w:bCs/>
                <w:sz w:val="24"/>
              </w:rPr>
              <w:t>、</w:t>
            </w:r>
            <w:r w:rsidR="00CD4336">
              <w:rPr>
                <w:rFonts w:hint="eastAsia"/>
                <w:bCs/>
                <w:sz w:val="24"/>
              </w:rPr>
              <w:t>Transformer</w:t>
            </w:r>
            <w:r w:rsidR="00CD4336">
              <w:rPr>
                <w:rFonts w:hint="eastAsia"/>
                <w:bCs/>
                <w:sz w:val="24"/>
              </w:rPr>
              <w:t>架构</w:t>
            </w:r>
          </w:p>
        </w:tc>
      </w:tr>
      <w:tr w:rsidR="00EA1144" w14:paraId="6856F252" w14:textId="77777777" w:rsidTr="001C5D4B">
        <w:trPr>
          <w:trHeight w:val="397"/>
          <w:jc w:val="center"/>
        </w:trPr>
        <w:tc>
          <w:tcPr>
            <w:tcW w:w="319" w:type="pct"/>
            <w:vMerge/>
            <w:tcBorders>
              <w:top w:val="single" w:sz="4" w:space="0" w:color="auto"/>
              <w:left w:val="single" w:sz="4" w:space="0" w:color="auto"/>
              <w:bottom w:val="single" w:sz="4" w:space="0" w:color="auto"/>
            </w:tcBorders>
            <w:vAlign w:val="center"/>
          </w:tcPr>
          <w:p w14:paraId="6856F24F" w14:textId="77777777" w:rsidR="00EA1144" w:rsidRDefault="00EA1144">
            <w:pPr>
              <w:widowControl/>
              <w:jc w:val="center"/>
              <w:rPr>
                <w:b/>
                <w:bCs/>
              </w:rPr>
            </w:pPr>
          </w:p>
        </w:tc>
        <w:tc>
          <w:tcPr>
            <w:tcW w:w="944" w:type="pct"/>
            <w:tcBorders>
              <w:top w:val="single" w:sz="4" w:space="0" w:color="auto"/>
              <w:bottom w:val="single" w:sz="4" w:space="0" w:color="auto"/>
            </w:tcBorders>
            <w:vAlign w:val="center"/>
          </w:tcPr>
          <w:p w14:paraId="6856F250" w14:textId="20DCD0B7" w:rsidR="00EA1144" w:rsidRDefault="00FF2BF5">
            <w:pPr>
              <w:jc w:val="center"/>
              <w:rPr>
                <w:bCs/>
                <w:sz w:val="24"/>
              </w:rPr>
            </w:pPr>
            <w:r>
              <w:rPr>
                <w:bCs/>
                <w:sz w:val="24"/>
              </w:rPr>
              <w:t>202</w:t>
            </w:r>
            <w:r w:rsidR="002B6079">
              <w:rPr>
                <w:rFonts w:hint="eastAsia"/>
                <w:bCs/>
                <w:sz w:val="24"/>
              </w:rPr>
              <w:t>6</w:t>
            </w:r>
            <w:r>
              <w:rPr>
                <w:bCs/>
                <w:sz w:val="24"/>
              </w:rPr>
              <w:t>.02-202</w:t>
            </w:r>
            <w:r w:rsidR="002B6079">
              <w:rPr>
                <w:rFonts w:hint="eastAsia"/>
                <w:bCs/>
                <w:sz w:val="24"/>
              </w:rPr>
              <w:t>6</w:t>
            </w:r>
            <w:r>
              <w:rPr>
                <w:bCs/>
                <w:sz w:val="24"/>
              </w:rPr>
              <w:t>.04</w:t>
            </w:r>
          </w:p>
        </w:tc>
        <w:tc>
          <w:tcPr>
            <w:tcW w:w="3737" w:type="pct"/>
            <w:tcBorders>
              <w:top w:val="single" w:sz="4" w:space="0" w:color="auto"/>
              <w:bottom w:val="single" w:sz="4" w:space="0" w:color="auto"/>
              <w:right w:val="single" w:sz="4" w:space="0" w:color="auto"/>
            </w:tcBorders>
            <w:vAlign w:val="center"/>
          </w:tcPr>
          <w:p w14:paraId="6856F251" w14:textId="5AEA2E71" w:rsidR="00EA1144" w:rsidRDefault="00FF2BF5">
            <w:pPr>
              <w:jc w:val="left"/>
              <w:rPr>
                <w:bCs/>
                <w:sz w:val="24"/>
              </w:rPr>
            </w:pPr>
            <w:r>
              <w:rPr>
                <w:bCs/>
                <w:sz w:val="24"/>
              </w:rPr>
              <w:t>开展</w:t>
            </w:r>
            <w:r w:rsidR="00196A13">
              <w:rPr>
                <w:rFonts w:hint="eastAsia"/>
                <w:bCs/>
                <w:sz w:val="24"/>
              </w:rPr>
              <w:t>无人机</w:t>
            </w:r>
            <w:r>
              <w:rPr>
                <w:bCs/>
                <w:sz w:val="24"/>
              </w:rPr>
              <w:t>搭载</w:t>
            </w:r>
            <w:r w:rsidR="00196A13">
              <w:rPr>
                <w:rFonts w:hint="eastAsia"/>
                <w:bCs/>
                <w:sz w:val="24"/>
              </w:rPr>
              <w:t>电磁超声</w:t>
            </w:r>
            <w:r>
              <w:rPr>
                <w:bCs/>
                <w:sz w:val="24"/>
              </w:rPr>
              <w:t>系统开发</w:t>
            </w:r>
          </w:p>
        </w:tc>
      </w:tr>
      <w:tr w:rsidR="00EA1144" w14:paraId="6856F256" w14:textId="77777777" w:rsidTr="001C5D4B">
        <w:trPr>
          <w:trHeight w:val="397"/>
          <w:jc w:val="center"/>
        </w:trPr>
        <w:tc>
          <w:tcPr>
            <w:tcW w:w="319" w:type="pct"/>
            <w:vMerge/>
            <w:tcBorders>
              <w:top w:val="single" w:sz="4" w:space="0" w:color="auto"/>
              <w:left w:val="single" w:sz="4" w:space="0" w:color="auto"/>
              <w:bottom w:val="single" w:sz="4" w:space="0" w:color="auto"/>
            </w:tcBorders>
            <w:vAlign w:val="center"/>
          </w:tcPr>
          <w:p w14:paraId="6856F253" w14:textId="77777777" w:rsidR="00EA1144" w:rsidRDefault="00EA1144">
            <w:pPr>
              <w:widowControl/>
              <w:jc w:val="center"/>
              <w:rPr>
                <w:b/>
                <w:bCs/>
              </w:rPr>
            </w:pPr>
          </w:p>
        </w:tc>
        <w:tc>
          <w:tcPr>
            <w:tcW w:w="944" w:type="pct"/>
            <w:tcBorders>
              <w:top w:val="single" w:sz="4" w:space="0" w:color="auto"/>
              <w:bottom w:val="single" w:sz="4" w:space="0" w:color="auto"/>
            </w:tcBorders>
            <w:vAlign w:val="center"/>
          </w:tcPr>
          <w:p w14:paraId="6856F254" w14:textId="4F692470" w:rsidR="00EA1144" w:rsidRDefault="00FF2BF5">
            <w:pPr>
              <w:jc w:val="center"/>
              <w:rPr>
                <w:bCs/>
                <w:sz w:val="24"/>
              </w:rPr>
            </w:pPr>
            <w:r>
              <w:rPr>
                <w:bCs/>
                <w:sz w:val="24"/>
              </w:rPr>
              <w:t>202</w:t>
            </w:r>
            <w:r w:rsidR="002B6079">
              <w:rPr>
                <w:rFonts w:hint="eastAsia"/>
                <w:bCs/>
                <w:sz w:val="24"/>
              </w:rPr>
              <w:t>6</w:t>
            </w:r>
            <w:r>
              <w:rPr>
                <w:bCs/>
                <w:sz w:val="24"/>
              </w:rPr>
              <w:t>.05-202</w:t>
            </w:r>
            <w:r w:rsidR="002B6079">
              <w:rPr>
                <w:rFonts w:hint="eastAsia"/>
                <w:bCs/>
                <w:sz w:val="24"/>
              </w:rPr>
              <w:t>6</w:t>
            </w:r>
            <w:r>
              <w:rPr>
                <w:bCs/>
                <w:sz w:val="24"/>
              </w:rPr>
              <w:t>.11</w:t>
            </w:r>
          </w:p>
        </w:tc>
        <w:tc>
          <w:tcPr>
            <w:tcW w:w="3737" w:type="pct"/>
            <w:tcBorders>
              <w:top w:val="single" w:sz="4" w:space="0" w:color="auto"/>
              <w:bottom w:val="single" w:sz="4" w:space="0" w:color="auto"/>
              <w:right w:val="single" w:sz="4" w:space="0" w:color="auto"/>
            </w:tcBorders>
            <w:vAlign w:val="center"/>
          </w:tcPr>
          <w:p w14:paraId="6856F255" w14:textId="77777777" w:rsidR="00EA1144" w:rsidRDefault="00FF2BF5">
            <w:pPr>
              <w:jc w:val="left"/>
              <w:rPr>
                <w:bCs/>
                <w:sz w:val="24"/>
              </w:rPr>
            </w:pPr>
            <w:r>
              <w:rPr>
                <w:bCs/>
                <w:sz w:val="24"/>
              </w:rPr>
              <w:t>在硬件系统完成数据采集与方案验证</w:t>
            </w:r>
          </w:p>
        </w:tc>
      </w:tr>
      <w:tr w:rsidR="00EA1144" w14:paraId="6856F25A" w14:textId="77777777" w:rsidTr="001C5D4B">
        <w:trPr>
          <w:trHeight w:val="397"/>
          <w:jc w:val="center"/>
        </w:trPr>
        <w:tc>
          <w:tcPr>
            <w:tcW w:w="319" w:type="pct"/>
            <w:vMerge/>
            <w:tcBorders>
              <w:top w:val="single" w:sz="4" w:space="0" w:color="auto"/>
              <w:left w:val="single" w:sz="4" w:space="0" w:color="auto"/>
              <w:bottom w:val="single" w:sz="4" w:space="0" w:color="auto"/>
            </w:tcBorders>
            <w:vAlign w:val="center"/>
          </w:tcPr>
          <w:p w14:paraId="6856F257" w14:textId="77777777" w:rsidR="00EA1144" w:rsidRDefault="00EA1144">
            <w:pPr>
              <w:widowControl/>
              <w:jc w:val="center"/>
              <w:rPr>
                <w:b/>
                <w:bCs/>
              </w:rPr>
            </w:pPr>
          </w:p>
        </w:tc>
        <w:tc>
          <w:tcPr>
            <w:tcW w:w="944" w:type="pct"/>
            <w:tcBorders>
              <w:top w:val="single" w:sz="4" w:space="0" w:color="auto"/>
              <w:bottom w:val="single" w:sz="4" w:space="0" w:color="auto"/>
            </w:tcBorders>
            <w:vAlign w:val="center"/>
          </w:tcPr>
          <w:p w14:paraId="6856F258" w14:textId="42F151F8" w:rsidR="00EA1144" w:rsidRDefault="00FF2BF5">
            <w:pPr>
              <w:jc w:val="center"/>
              <w:rPr>
                <w:bCs/>
                <w:sz w:val="24"/>
              </w:rPr>
            </w:pPr>
            <w:r>
              <w:rPr>
                <w:bCs/>
                <w:sz w:val="24"/>
              </w:rPr>
              <w:t>202</w:t>
            </w:r>
            <w:r w:rsidR="002B6079">
              <w:rPr>
                <w:rFonts w:hint="eastAsia"/>
                <w:bCs/>
                <w:sz w:val="24"/>
              </w:rPr>
              <w:t>6</w:t>
            </w:r>
            <w:r>
              <w:rPr>
                <w:bCs/>
                <w:sz w:val="24"/>
              </w:rPr>
              <w:t>.12-202</w:t>
            </w:r>
            <w:r w:rsidR="002B6079">
              <w:rPr>
                <w:rFonts w:hint="eastAsia"/>
                <w:bCs/>
                <w:sz w:val="24"/>
              </w:rPr>
              <w:t>7</w:t>
            </w:r>
            <w:r>
              <w:rPr>
                <w:bCs/>
                <w:sz w:val="24"/>
              </w:rPr>
              <w:t xml:space="preserve">.03 </w:t>
            </w:r>
          </w:p>
        </w:tc>
        <w:tc>
          <w:tcPr>
            <w:tcW w:w="3737" w:type="pct"/>
            <w:tcBorders>
              <w:top w:val="single" w:sz="4" w:space="0" w:color="auto"/>
              <w:bottom w:val="single" w:sz="4" w:space="0" w:color="auto"/>
              <w:right w:val="single" w:sz="4" w:space="0" w:color="auto"/>
            </w:tcBorders>
            <w:vAlign w:val="center"/>
          </w:tcPr>
          <w:p w14:paraId="6856F259" w14:textId="77777777" w:rsidR="00EA1144" w:rsidRDefault="00FF2BF5">
            <w:pPr>
              <w:jc w:val="left"/>
              <w:rPr>
                <w:bCs/>
                <w:sz w:val="24"/>
              </w:rPr>
            </w:pPr>
            <w:r>
              <w:rPr>
                <w:kern w:val="0"/>
                <w:sz w:val="24"/>
                <w:szCs w:val="21"/>
              </w:rPr>
              <w:t>学位论文的撰写和修改</w:t>
            </w:r>
          </w:p>
        </w:tc>
      </w:tr>
      <w:tr w:rsidR="00EA1144" w14:paraId="6856F274" w14:textId="77777777" w:rsidTr="001C5D4B">
        <w:trPr>
          <w:trHeight w:val="9941"/>
          <w:jc w:val="center"/>
        </w:trPr>
        <w:tc>
          <w:tcPr>
            <w:tcW w:w="319" w:type="pct"/>
            <w:tcBorders>
              <w:top w:val="single" w:sz="4" w:space="0" w:color="auto"/>
              <w:left w:val="single" w:sz="4" w:space="0" w:color="auto"/>
              <w:bottom w:val="single" w:sz="4" w:space="0" w:color="auto"/>
              <w:right w:val="single" w:sz="4" w:space="0" w:color="auto"/>
            </w:tcBorders>
            <w:vAlign w:val="center"/>
          </w:tcPr>
          <w:p w14:paraId="6856F25F" w14:textId="77777777" w:rsidR="00EA1144" w:rsidRDefault="00FF2BF5">
            <w:pPr>
              <w:jc w:val="center"/>
              <w:rPr>
                <w:sz w:val="24"/>
              </w:rPr>
            </w:pPr>
            <w:r>
              <w:rPr>
                <w:sz w:val="24"/>
              </w:rPr>
              <w:t>预</w:t>
            </w:r>
          </w:p>
          <w:p w14:paraId="6856F260" w14:textId="77777777" w:rsidR="00EA1144" w:rsidRDefault="00FF2BF5">
            <w:pPr>
              <w:jc w:val="center"/>
              <w:rPr>
                <w:sz w:val="24"/>
              </w:rPr>
            </w:pPr>
            <w:r>
              <w:rPr>
                <w:sz w:val="24"/>
              </w:rPr>
              <w:t>期</w:t>
            </w:r>
          </w:p>
          <w:p w14:paraId="6856F261" w14:textId="77777777" w:rsidR="00EA1144" w:rsidRDefault="00FF2BF5">
            <w:pPr>
              <w:jc w:val="center"/>
              <w:rPr>
                <w:sz w:val="24"/>
              </w:rPr>
            </w:pPr>
            <w:r>
              <w:rPr>
                <w:sz w:val="24"/>
              </w:rPr>
              <w:t>创</w:t>
            </w:r>
          </w:p>
          <w:p w14:paraId="6856F262" w14:textId="77777777" w:rsidR="00EA1144" w:rsidRDefault="00FF2BF5">
            <w:pPr>
              <w:jc w:val="center"/>
              <w:rPr>
                <w:sz w:val="24"/>
              </w:rPr>
            </w:pPr>
            <w:r>
              <w:rPr>
                <w:sz w:val="24"/>
              </w:rPr>
              <w:t>新</w:t>
            </w:r>
          </w:p>
          <w:p w14:paraId="6856F263" w14:textId="77777777" w:rsidR="00EA1144" w:rsidRDefault="00FF2BF5">
            <w:pPr>
              <w:jc w:val="center"/>
              <w:rPr>
                <w:sz w:val="24"/>
              </w:rPr>
            </w:pPr>
            <w:r>
              <w:rPr>
                <w:sz w:val="24"/>
              </w:rPr>
              <w:t>点</w:t>
            </w:r>
          </w:p>
          <w:p w14:paraId="6856F264" w14:textId="77777777" w:rsidR="00EA1144" w:rsidRDefault="00FF2BF5">
            <w:pPr>
              <w:jc w:val="center"/>
              <w:rPr>
                <w:sz w:val="24"/>
              </w:rPr>
            </w:pPr>
            <w:r>
              <w:rPr>
                <w:sz w:val="24"/>
              </w:rPr>
              <w:t>及</w:t>
            </w:r>
          </w:p>
          <w:p w14:paraId="6856F265" w14:textId="77777777" w:rsidR="00EA1144" w:rsidRDefault="00FF2BF5">
            <w:pPr>
              <w:jc w:val="center"/>
              <w:rPr>
                <w:sz w:val="24"/>
              </w:rPr>
            </w:pPr>
            <w:r>
              <w:rPr>
                <w:sz w:val="24"/>
              </w:rPr>
              <w:t>成</w:t>
            </w:r>
          </w:p>
          <w:p w14:paraId="6856F266" w14:textId="77777777" w:rsidR="00EA1144" w:rsidRDefault="00FF2BF5">
            <w:pPr>
              <w:jc w:val="center"/>
              <w:rPr>
                <w:sz w:val="24"/>
              </w:rPr>
            </w:pPr>
            <w:r>
              <w:rPr>
                <w:sz w:val="24"/>
              </w:rPr>
              <w:t>果</w:t>
            </w:r>
          </w:p>
          <w:p w14:paraId="6856F267" w14:textId="77777777" w:rsidR="00EA1144" w:rsidRDefault="00FF2BF5">
            <w:pPr>
              <w:jc w:val="center"/>
              <w:rPr>
                <w:sz w:val="24"/>
              </w:rPr>
            </w:pPr>
            <w:r>
              <w:rPr>
                <w:sz w:val="24"/>
              </w:rPr>
              <w:t>形</w:t>
            </w:r>
          </w:p>
          <w:p w14:paraId="6856F268" w14:textId="77777777" w:rsidR="00EA1144" w:rsidRDefault="00FF2BF5">
            <w:pPr>
              <w:jc w:val="center"/>
            </w:pPr>
            <w:r>
              <w:rPr>
                <w:sz w:val="24"/>
              </w:rPr>
              <w:t>式</w:t>
            </w:r>
          </w:p>
        </w:tc>
        <w:tc>
          <w:tcPr>
            <w:tcW w:w="4681" w:type="pct"/>
            <w:gridSpan w:val="2"/>
            <w:tcBorders>
              <w:top w:val="single" w:sz="4" w:space="0" w:color="auto"/>
              <w:left w:val="single" w:sz="4" w:space="0" w:color="auto"/>
              <w:bottom w:val="single" w:sz="4" w:space="0" w:color="auto"/>
              <w:right w:val="single" w:sz="4" w:space="0" w:color="auto"/>
            </w:tcBorders>
          </w:tcPr>
          <w:p w14:paraId="6856F269" w14:textId="77777777" w:rsidR="00EA1144" w:rsidRDefault="00FF2BF5">
            <w:pPr>
              <w:spacing w:before="120" w:after="120" w:line="312" w:lineRule="auto"/>
              <w:ind w:firstLineChars="200" w:firstLine="482"/>
              <w:rPr>
                <w:b/>
                <w:sz w:val="24"/>
              </w:rPr>
            </w:pPr>
            <w:r w:rsidRPr="0019096F">
              <w:rPr>
                <w:b/>
                <w:sz w:val="24"/>
                <w:highlight w:val="yellow"/>
              </w:rPr>
              <w:t>预期创新点</w:t>
            </w:r>
            <w:r>
              <w:rPr>
                <w:b/>
                <w:sz w:val="24"/>
              </w:rPr>
              <w:t>：</w:t>
            </w:r>
          </w:p>
          <w:p w14:paraId="2468DBE4" w14:textId="6EE06722" w:rsidR="001C5D4B" w:rsidRPr="001C5D4B" w:rsidRDefault="001C5D4B" w:rsidP="001C5D4B">
            <w:pPr>
              <w:pStyle w:val="af0"/>
              <w:spacing w:before="24" w:after="48"/>
              <w:ind w:firstLine="480"/>
            </w:pPr>
            <w:r w:rsidRPr="001C5D4B">
              <w:t>（</w:t>
            </w:r>
            <w:r w:rsidRPr="001C5D4B">
              <w:t>1</w:t>
            </w:r>
            <w:r w:rsidRPr="001C5D4B">
              <w:t>）提出面向无人机电磁超声检测的多模态接触感知框架。突破传统单一信号阈值判定方式，首次将电磁超声回波、位姿误差及视觉</w:t>
            </w:r>
            <w:r w:rsidRPr="001C5D4B">
              <w:t>ROI</w:t>
            </w:r>
            <w:r w:rsidRPr="001C5D4B">
              <w:t>特征进行统一时序建模，实现接触状态的概率化表达，提高复杂工况下的鲁棒性与可靠性。</w:t>
            </w:r>
          </w:p>
          <w:p w14:paraId="65C8777E" w14:textId="31E175FE" w:rsidR="001C5D4B" w:rsidRPr="001C5D4B" w:rsidRDefault="001C5D4B" w:rsidP="001C5D4B">
            <w:pPr>
              <w:pStyle w:val="af0"/>
              <w:spacing w:before="24" w:after="48"/>
              <w:ind w:firstLine="480"/>
            </w:pPr>
            <w:r w:rsidRPr="001C5D4B">
              <w:t>（</w:t>
            </w:r>
            <w:r w:rsidRPr="001C5D4B">
              <w:t>2</w:t>
            </w:r>
            <w:r w:rsidRPr="001C5D4B">
              <w:t>）构建融合物理约束注意力机制的</w:t>
            </w:r>
            <w:r w:rsidRPr="001C5D4B">
              <w:t>Transformer</w:t>
            </w:r>
            <w:r w:rsidRPr="001C5D4B">
              <w:t>网络。在自注意力计算过程中引入动力学一致性约束，将无人机运动模型与接触物理先验嵌入特征交互过程，提升模型的物理可解释性与跨场景泛化能力，避免纯数据驱动模型的过拟合问题。</w:t>
            </w:r>
          </w:p>
          <w:p w14:paraId="617F363F" w14:textId="1B7A503B" w:rsidR="001C5D4B" w:rsidRDefault="001C5D4B" w:rsidP="00CC3153">
            <w:pPr>
              <w:pStyle w:val="af0"/>
              <w:spacing w:before="24" w:after="48"/>
              <w:ind w:firstLine="480"/>
            </w:pPr>
            <w:r w:rsidRPr="001C5D4B">
              <w:t>（</w:t>
            </w:r>
            <w:r w:rsidRPr="001C5D4B">
              <w:t>3</w:t>
            </w:r>
            <w:r w:rsidRPr="001C5D4B">
              <w:t>）提出多模态时序跨域对齐与不确定性建模方法。通过跨模态注意力机制实现超声、位姿与视觉特征的深层耦合，同时引入模态权重自适应机制，在环境扰动下实现动态模态可信度分配，增强系统稳定性。</w:t>
            </w:r>
          </w:p>
          <w:p w14:paraId="1CE7F927" w14:textId="77777777" w:rsidR="00121044" w:rsidRPr="001C5D4B" w:rsidRDefault="00121044" w:rsidP="001C5D4B">
            <w:pPr>
              <w:pStyle w:val="af0"/>
              <w:spacing w:before="24" w:after="48"/>
              <w:ind w:firstLine="480"/>
            </w:pPr>
          </w:p>
          <w:p w14:paraId="6856F26E" w14:textId="77777777" w:rsidR="00EA1144" w:rsidRDefault="00FF2BF5">
            <w:pPr>
              <w:spacing w:before="120" w:after="120" w:line="312" w:lineRule="auto"/>
              <w:ind w:firstLineChars="200" w:firstLine="482"/>
              <w:rPr>
                <w:b/>
                <w:sz w:val="24"/>
              </w:rPr>
            </w:pPr>
            <w:r w:rsidRPr="0019096F">
              <w:rPr>
                <w:b/>
                <w:sz w:val="24"/>
                <w:highlight w:val="yellow"/>
              </w:rPr>
              <w:t>成果形式</w:t>
            </w:r>
            <w:r>
              <w:rPr>
                <w:b/>
                <w:sz w:val="24"/>
              </w:rPr>
              <w:t>：</w:t>
            </w:r>
          </w:p>
          <w:p w14:paraId="6856F26F" w14:textId="35F809A8" w:rsidR="00EA1144" w:rsidRDefault="003731C9">
            <w:pPr>
              <w:pStyle w:val="af"/>
              <w:numPr>
                <w:ilvl w:val="1"/>
                <w:numId w:val="6"/>
              </w:numPr>
              <w:spacing w:before="120" w:after="120"/>
              <w:ind w:firstLineChars="0"/>
              <w:rPr>
                <w:sz w:val="24"/>
              </w:rPr>
            </w:pPr>
            <w:r>
              <w:rPr>
                <w:rFonts w:hint="eastAsia"/>
                <w:sz w:val="24"/>
              </w:rPr>
              <w:t>搭载电磁超声的无人机自主测厚</w:t>
            </w:r>
            <w:r w:rsidR="00FF2BF5">
              <w:rPr>
                <w:sz w:val="24"/>
              </w:rPr>
              <w:t>系统；</w:t>
            </w:r>
          </w:p>
          <w:p w14:paraId="6856F270" w14:textId="0D5D20E3" w:rsidR="00EA1144" w:rsidRDefault="00FF2BF5">
            <w:pPr>
              <w:pStyle w:val="af"/>
              <w:numPr>
                <w:ilvl w:val="1"/>
                <w:numId w:val="6"/>
              </w:numPr>
              <w:spacing w:before="120" w:after="120"/>
              <w:ind w:firstLineChars="0"/>
              <w:rPr>
                <w:sz w:val="24"/>
              </w:rPr>
            </w:pPr>
            <w:r>
              <w:rPr>
                <w:sz w:val="24"/>
              </w:rPr>
              <w:t>基于</w:t>
            </w:r>
            <w:r w:rsidR="000337A6">
              <w:rPr>
                <w:rFonts w:hint="eastAsia"/>
                <w:sz w:val="24"/>
              </w:rPr>
              <w:t>Transformer</w:t>
            </w:r>
            <w:r>
              <w:rPr>
                <w:sz w:val="24"/>
              </w:rPr>
              <w:t>的</w:t>
            </w:r>
            <w:r w:rsidR="000337A6">
              <w:rPr>
                <w:rFonts w:hint="eastAsia"/>
                <w:sz w:val="24"/>
              </w:rPr>
              <w:t>电磁超声</w:t>
            </w:r>
            <w:r>
              <w:rPr>
                <w:sz w:val="24"/>
              </w:rPr>
              <w:t>感知调控算法；</w:t>
            </w:r>
          </w:p>
          <w:p w14:paraId="6856F271" w14:textId="7C354FD4" w:rsidR="00EA1144" w:rsidRDefault="00FF2BF5">
            <w:pPr>
              <w:pStyle w:val="af"/>
              <w:numPr>
                <w:ilvl w:val="1"/>
                <w:numId w:val="6"/>
              </w:numPr>
              <w:spacing w:before="120" w:after="120"/>
              <w:ind w:firstLineChars="0"/>
              <w:rPr>
                <w:sz w:val="24"/>
              </w:rPr>
            </w:pPr>
            <w:r>
              <w:rPr>
                <w:sz w:val="24"/>
              </w:rPr>
              <w:t>基于</w:t>
            </w:r>
            <w:r w:rsidR="007A2184">
              <w:rPr>
                <w:rFonts w:hint="eastAsia"/>
                <w:sz w:val="24"/>
              </w:rPr>
              <w:t>电磁超声</w:t>
            </w:r>
            <w:r>
              <w:rPr>
                <w:sz w:val="24"/>
              </w:rPr>
              <w:t>信号的</w:t>
            </w:r>
            <w:r w:rsidR="007A2184">
              <w:rPr>
                <w:rFonts w:hint="eastAsia"/>
                <w:sz w:val="24"/>
              </w:rPr>
              <w:t>无人机轨迹</w:t>
            </w:r>
            <w:r>
              <w:rPr>
                <w:sz w:val="24"/>
              </w:rPr>
              <w:t>优化算法；</w:t>
            </w:r>
          </w:p>
          <w:p w14:paraId="6856F273" w14:textId="232F318B" w:rsidR="00EA1144" w:rsidRPr="00262540" w:rsidRDefault="00FF2BF5" w:rsidP="00262540">
            <w:pPr>
              <w:pStyle w:val="af"/>
              <w:numPr>
                <w:ilvl w:val="1"/>
                <w:numId w:val="6"/>
              </w:numPr>
              <w:spacing w:before="120" w:after="120"/>
              <w:ind w:firstLineChars="0"/>
              <w:rPr>
                <w:sz w:val="24"/>
              </w:rPr>
            </w:pPr>
            <w:r>
              <w:rPr>
                <w:sz w:val="24"/>
              </w:rPr>
              <w:t>论文和专利撰写。</w:t>
            </w:r>
            <w:r>
              <w:t xml:space="preserve"> </w:t>
            </w:r>
          </w:p>
        </w:tc>
      </w:tr>
    </w:tbl>
    <w:p w14:paraId="6856F275" w14:textId="77777777" w:rsidR="00EA1144" w:rsidRDefault="00FF2BF5">
      <w:pPr>
        <w:numPr>
          <w:ilvl w:val="0"/>
          <w:numId w:val="4"/>
        </w:numPr>
        <w:rPr>
          <w:b/>
          <w:bCs/>
          <w:sz w:val="36"/>
        </w:rPr>
      </w:pPr>
      <w:r>
        <w:br w:type="page"/>
      </w:r>
      <w:r>
        <w:rPr>
          <w:rFonts w:eastAsia="黑体"/>
          <w:bCs/>
          <w:sz w:val="28"/>
        </w:rPr>
        <w:lastRenderedPageBreak/>
        <w:t>开题报告审查意见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1130"/>
        <w:gridCol w:w="3125"/>
        <w:gridCol w:w="2546"/>
        <w:gridCol w:w="2821"/>
      </w:tblGrid>
      <w:tr w:rsidR="00EA1144" w14:paraId="6856F278" w14:textId="77777777">
        <w:trPr>
          <w:cantSplit/>
          <w:trHeight w:val="2268"/>
          <w:jc w:val="center"/>
        </w:trPr>
        <w:tc>
          <w:tcPr>
            <w:tcW w:w="5000" w:type="pct"/>
            <w:gridSpan w:val="4"/>
            <w:tcBorders>
              <w:bottom w:val="nil"/>
            </w:tcBorders>
          </w:tcPr>
          <w:p w14:paraId="6856F276" w14:textId="77777777" w:rsidR="00EA1144" w:rsidRDefault="00FF2BF5">
            <w:pPr>
              <w:spacing w:afterLines="50" w:after="120"/>
              <w:rPr>
                <w:rFonts w:eastAsia="楷体"/>
                <w:sz w:val="24"/>
              </w:rPr>
            </w:pPr>
            <w:r>
              <w:rPr>
                <w:rFonts w:eastAsia="楷体"/>
                <w:sz w:val="24"/>
              </w:rPr>
              <w:t>1.</w:t>
            </w:r>
            <w:r>
              <w:rPr>
                <w:rFonts w:eastAsia="楷体"/>
                <w:sz w:val="24"/>
              </w:rPr>
              <w:t>导师对学位论文选题和论文计划可行性意见，是否同意开题：</w:t>
            </w:r>
          </w:p>
          <w:p w14:paraId="6856F277" w14:textId="77777777" w:rsidR="00EA1144" w:rsidRDefault="00EA1144">
            <w:pPr>
              <w:ind w:firstLineChars="200" w:firstLine="420"/>
            </w:pPr>
          </w:p>
        </w:tc>
      </w:tr>
      <w:tr w:rsidR="00EA1144" w14:paraId="6856F27A" w14:textId="77777777">
        <w:trPr>
          <w:cantSplit/>
          <w:trHeight w:val="448"/>
          <w:jc w:val="center"/>
        </w:trPr>
        <w:tc>
          <w:tcPr>
            <w:tcW w:w="5000" w:type="pct"/>
            <w:gridSpan w:val="4"/>
            <w:tcBorders>
              <w:top w:val="nil"/>
            </w:tcBorders>
          </w:tcPr>
          <w:p w14:paraId="6856F279" w14:textId="77777777" w:rsidR="00EA1144" w:rsidRDefault="00FF2BF5">
            <w:pPr>
              <w:spacing w:line="480" w:lineRule="auto"/>
            </w:pPr>
            <w:r>
              <w:t>导师（组）签字：</w:t>
            </w:r>
            <w:r>
              <w:t xml:space="preserve">                                                          </w:t>
            </w:r>
            <w:r>
              <w:t>年</w:t>
            </w:r>
            <w:r>
              <w:t xml:space="preserve">     </w:t>
            </w:r>
            <w:r>
              <w:t>月</w:t>
            </w:r>
            <w:r>
              <w:t xml:space="preserve">     </w:t>
            </w:r>
            <w:r>
              <w:t>日</w:t>
            </w:r>
          </w:p>
        </w:tc>
      </w:tr>
      <w:tr w:rsidR="00EA1144" w14:paraId="6856F27C" w14:textId="77777777">
        <w:trPr>
          <w:cantSplit/>
          <w:trHeight w:val="397"/>
          <w:jc w:val="center"/>
        </w:trPr>
        <w:tc>
          <w:tcPr>
            <w:tcW w:w="5000" w:type="pct"/>
            <w:gridSpan w:val="4"/>
            <w:vAlign w:val="center"/>
          </w:tcPr>
          <w:p w14:paraId="6856F27B" w14:textId="77777777" w:rsidR="00EA1144" w:rsidRDefault="00FF2BF5">
            <w:pPr>
              <w:rPr>
                <w:b/>
                <w:sz w:val="24"/>
              </w:rPr>
            </w:pPr>
            <w:r>
              <w:rPr>
                <w:b/>
                <w:sz w:val="24"/>
              </w:rPr>
              <w:t>2.</w:t>
            </w:r>
            <w:r>
              <w:rPr>
                <w:b/>
                <w:sz w:val="24"/>
              </w:rPr>
              <w:t>开题报告考评组意见</w:t>
            </w:r>
          </w:p>
        </w:tc>
      </w:tr>
      <w:tr w:rsidR="00EA1144" w14:paraId="6856F281" w14:textId="77777777">
        <w:trPr>
          <w:cantSplit/>
          <w:trHeight w:val="397"/>
          <w:jc w:val="center"/>
        </w:trPr>
        <w:tc>
          <w:tcPr>
            <w:tcW w:w="587" w:type="pct"/>
            <w:vAlign w:val="center"/>
          </w:tcPr>
          <w:p w14:paraId="6856F27D" w14:textId="77777777" w:rsidR="00EA1144" w:rsidRDefault="00FF2BF5">
            <w:pPr>
              <w:jc w:val="center"/>
              <w:rPr>
                <w:sz w:val="24"/>
              </w:rPr>
            </w:pPr>
            <w:r>
              <w:rPr>
                <w:sz w:val="24"/>
              </w:rPr>
              <w:t>开题日期</w:t>
            </w:r>
          </w:p>
        </w:tc>
        <w:tc>
          <w:tcPr>
            <w:tcW w:w="1624" w:type="pct"/>
            <w:vAlign w:val="center"/>
          </w:tcPr>
          <w:p w14:paraId="6856F27E" w14:textId="77777777" w:rsidR="00EA1144" w:rsidRDefault="00EA1144">
            <w:pPr>
              <w:jc w:val="center"/>
              <w:rPr>
                <w:sz w:val="24"/>
              </w:rPr>
            </w:pPr>
          </w:p>
        </w:tc>
        <w:tc>
          <w:tcPr>
            <w:tcW w:w="1323" w:type="pct"/>
            <w:vAlign w:val="center"/>
          </w:tcPr>
          <w:p w14:paraId="6856F27F" w14:textId="77777777" w:rsidR="00EA1144" w:rsidRDefault="00FF2BF5">
            <w:pPr>
              <w:jc w:val="center"/>
              <w:rPr>
                <w:sz w:val="24"/>
              </w:rPr>
            </w:pPr>
            <w:r>
              <w:rPr>
                <w:sz w:val="24"/>
              </w:rPr>
              <w:t>开题地点</w:t>
            </w:r>
          </w:p>
        </w:tc>
        <w:tc>
          <w:tcPr>
            <w:tcW w:w="1466" w:type="pct"/>
            <w:vAlign w:val="center"/>
          </w:tcPr>
          <w:p w14:paraId="6856F280" w14:textId="77777777" w:rsidR="00EA1144" w:rsidRDefault="00EA1144">
            <w:pPr>
              <w:rPr>
                <w:sz w:val="24"/>
              </w:rPr>
            </w:pPr>
          </w:p>
        </w:tc>
      </w:tr>
      <w:tr w:rsidR="00EA1144" w14:paraId="6856F284" w14:textId="77777777">
        <w:trPr>
          <w:cantSplit/>
          <w:trHeight w:val="397"/>
          <w:jc w:val="center"/>
        </w:trPr>
        <w:tc>
          <w:tcPr>
            <w:tcW w:w="587" w:type="pct"/>
            <w:vAlign w:val="center"/>
          </w:tcPr>
          <w:p w14:paraId="6856F282" w14:textId="77777777" w:rsidR="00EA1144" w:rsidRDefault="00FF2BF5">
            <w:pPr>
              <w:jc w:val="center"/>
              <w:rPr>
                <w:sz w:val="24"/>
              </w:rPr>
            </w:pPr>
            <w:r>
              <w:rPr>
                <w:sz w:val="24"/>
              </w:rPr>
              <w:t>考评专家</w:t>
            </w:r>
          </w:p>
        </w:tc>
        <w:tc>
          <w:tcPr>
            <w:tcW w:w="4413" w:type="pct"/>
            <w:gridSpan w:val="3"/>
            <w:vAlign w:val="center"/>
          </w:tcPr>
          <w:p w14:paraId="6856F283" w14:textId="77777777" w:rsidR="00EA1144" w:rsidRDefault="00EA1144">
            <w:pPr>
              <w:rPr>
                <w:sz w:val="24"/>
              </w:rPr>
            </w:pPr>
          </w:p>
        </w:tc>
      </w:tr>
      <w:tr w:rsidR="00EA1144" w14:paraId="6856F287" w14:textId="77777777">
        <w:trPr>
          <w:cantSplit/>
          <w:trHeight w:val="397"/>
          <w:jc w:val="center"/>
        </w:trPr>
        <w:tc>
          <w:tcPr>
            <w:tcW w:w="587" w:type="pct"/>
            <w:vAlign w:val="center"/>
          </w:tcPr>
          <w:p w14:paraId="6856F285" w14:textId="77777777" w:rsidR="00EA1144" w:rsidRDefault="00FF2BF5">
            <w:pPr>
              <w:jc w:val="center"/>
              <w:rPr>
                <w:sz w:val="24"/>
              </w:rPr>
            </w:pPr>
            <w:r>
              <w:rPr>
                <w:sz w:val="24"/>
              </w:rPr>
              <w:t>考评成绩</w:t>
            </w:r>
          </w:p>
        </w:tc>
        <w:tc>
          <w:tcPr>
            <w:tcW w:w="4413" w:type="pct"/>
            <w:gridSpan w:val="3"/>
            <w:vAlign w:val="center"/>
          </w:tcPr>
          <w:p w14:paraId="6856F286" w14:textId="77777777" w:rsidR="00EA1144" w:rsidRDefault="00FF2BF5">
            <w:pPr>
              <w:ind w:firstLineChars="300" w:firstLine="720"/>
              <w:rPr>
                <w:sz w:val="24"/>
              </w:rPr>
            </w:pPr>
            <w:r>
              <w:rPr>
                <w:sz w:val="24"/>
              </w:rPr>
              <w:t>合格</w:t>
            </w:r>
            <w:r>
              <w:rPr>
                <w:sz w:val="24"/>
                <w:u w:val="single"/>
              </w:rPr>
              <w:t xml:space="preserve">    </w:t>
            </w:r>
            <w:r>
              <w:rPr>
                <w:sz w:val="24"/>
              </w:rPr>
              <w:t>票</w:t>
            </w:r>
            <w:r>
              <w:rPr>
                <w:sz w:val="24"/>
              </w:rPr>
              <w:t xml:space="preserve">       </w:t>
            </w:r>
            <w:r>
              <w:rPr>
                <w:sz w:val="24"/>
              </w:rPr>
              <w:t>基本合格</w:t>
            </w:r>
            <w:r>
              <w:rPr>
                <w:sz w:val="24"/>
                <w:u w:val="single"/>
              </w:rPr>
              <w:t xml:space="preserve">    </w:t>
            </w:r>
            <w:r>
              <w:rPr>
                <w:sz w:val="24"/>
              </w:rPr>
              <w:t>票</w:t>
            </w:r>
            <w:r>
              <w:rPr>
                <w:sz w:val="24"/>
              </w:rPr>
              <w:t xml:space="preserve">       </w:t>
            </w:r>
            <w:r>
              <w:rPr>
                <w:sz w:val="24"/>
              </w:rPr>
              <w:t>不合格</w:t>
            </w:r>
            <w:r>
              <w:rPr>
                <w:sz w:val="24"/>
                <w:u w:val="single"/>
              </w:rPr>
              <w:t xml:space="preserve">    </w:t>
            </w:r>
            <w:r>
              <w:rPr>
                <w:sz w:val="24"/>
              </w:rPr>
              <w:t>票</w:t>
            </w:r>
          </w:p>
        </w:tc>
      </w:tr>
      <w:tr w:rsidR="00EA1144" w14:paraId="6856F28D" w14:textId="77777777">
        <w:trPr>
          <w:cantSplit/>
          <w:trHeight w:val="397"/>
          <w:jc w:val="center"/>
        </w:trPr>
        <w:tc>
          <w:tcPr>
            <w:tcW w:w="587" w:type="pct"/>
            <w:tcBorders>
              <w:bottom w:val="single" w:sz="6" w:space="0" w:color="auto"/>
            </w:tcBorders>
            <w:vAlign w:val="center"/>
          </w:tcPr>
          <w:p w14:paraId="6856F288" w14:textId="77777777" w:rsidR="00EA1144" w:rsidRDefault="00FF2BF5">
            <w:pPr>
              <w:jc w:val="center"/>
              <w:rPr>
                <w:sz w:val="24"/>
              </w:rPr>
            </w:pPr>
            <w:r>
              <w:rPr>
                <w:sz w:val="24"/>
              </w:rPr>
              <w:t>结</w:t>
            </w:r>
            <w:r>
              <w:rPr>
                <w:sz w:val="24"/>
              </w:rPr>
              <w:t xml:space="preserve">    </w:t>
            </w:r>
            <w:r>
              <w:rPr>
                <w:sz w:val="24"/>
              </w:rPr>
              <w:t>论</w:t>
            </w:r>
          </w:p>
        </w:tc>
        <w:tc>
          <w:tcPr>
            <w:tcW w:w="4413" w:type="pct"/>
            <w:gridSpan w:val="3"/>
            <w:tcBorders>
              <w:bottom w:val="single" w:sz="6" w:space="0" w:color="auto"/>
            </w:tcBorders>
            <w:vAlign w:val="center"/>
          </w:tcPr>
          <w:p w14:paraId="6856F289" w14:textId="77777777" w:rsidR="00EA1144" w:rsidRDefault="00FF2BF5">
            <w:pPr>
              <w:spacing w:beforeLines="100" w:before="240" w:afterLines="100" w:after="240"/>
              <w:ind w:firstLineChars="300" w:firstLine="708"/>
              <w:rPr>
                <w:spacing w:val="-2"/>
                <w:sz w:val="24"/>
              </w:rPr>
            </w:pPr>
            <w:r>
              <w:rPr>
                <w:spacing w:val="-2"/>
                <w:sz w:val="24"/>
              </w:rPr>
              <w:t>□</w:t>
            </w:r>
            <w:r>
              <w:rPr>
                <w:spacing w:val="-2"/>
                <w:sz w:val="24"/>
              </w:rPr>
              <w:t>通过</w:t>
            </w:r>
            <w:r>
              <w:rPr>
                <w:spacing w:val="-2"/>
                <w:sz w:val="24"/>
              </w:rPr>
              <w:t xml:space="preserve">            □</w:t>
            </w:r>
            <w:r>
              <w:rPr>
                <w:spacing w:val="-2"/>
                <w:sz w:val="24"/>
              </w:rPr>
              <w:t>原则通过</w:t>
            </w:r>
            <w:r>
              <w:rPr>
                <w:spacing w:val="-2"/>
                <w:sz w:val="24"/>
              </w:rPr>
              <w:t xml:space="preserve">           □</w:t>
            </w:r>
            <w:r>
              <w:rPr>
                <w:spacing w:val="-2"/>
                <w:sz w:val="24"/>
              </w:rPr>
              <w:t>不通过</w:t>
            </w:r>
            <w:r>
              <w:rPr>
                <w:spacing w:val="-2"/>
                <w:sz w:val="24"/>
              </w:rPr>
              <w:t xml:space="preserve"> </w:t>
            </w:r>
          </w:p>
          <w:p w14:paraId="6856F28A" w14:textId="77777777" w:rsidR="00EA1144" w:rsidRDefault="00FF2BF5">
            <w:pPr>
              <w:rPr>
                <w:spacing w:val="-2"/>
                <w:sz w:val="18"/>
                <w:szCs w:val="18"/>
              </w:rPr>
            </w:pPr>
            <w:r>
              <w:rPr>
                <w:b/>
                <w:spacing w:val="182"/>
                <w:kern w:val="0"/>
                <w:sz w:val="18"/>
                <w:szCs w:val="18"/>
                <w:fitText w:val="724" w:id="1790684931"/>
              </w:rPr>
              <w:t>通</w:t>
            </w:r>
            <w:r>
              <w:rPr>
                <w:b/>
                <w:kern w:val="0"/>
                <w:sz w:val="18"/>
                <w:szCs w:val="18"/>
                <w:fitText w:val="724" w:id="1790684931"/>
              </w:rPr>
              <w:t>过</w:t>
            </w:r>
            <w:r>
              <w:rPr>
                <w:b/>
                <w:spacing w:val="-2"/>
                <w:sz w:val="18"/>
                <w:szCs w:val="18"/>
              </w:rPr>
              <w:t>：</w:t>
            </w:r>
            <w:r>
              <w:rPr>
                <w:spacing w:val="-2"/>
                <w:sz w:val="18"/>
                <w:szCs w:val="18"/>
              </w:rPr>
              <w:t>表决票均为合格</w:t>
            </w:r>
          </w:p>
          <w:p w14:paraId="6856F28B" w14:textId="77777777" w:rsidR="00EA1144" w:rsidRDefault="00FF2BF5">
            <w:pPr>
              <w:rPr>
                <w:spacing w:val="-2"/>
                <w:sz w:val="18"/>
                <w:szCs w:val="18"/>
              </w:rPr>
            </w:pPr>
            <w:r>
              <w:rPr>
                <w:b/>
                <w:kern w:val="0"/>
                <w:sz w:val="18"/>
                <w:szCs w:val="18"/>
                <w:fitText w:val="724" w:id="1790684931"/>
              </w:rPr>
              <w:t>原则通过</w:t>
            </w:r>
            <w:r>
              <w:rPr>
                <w:b/>
                <w:spacing w:val="-2"/>
                <w:sz w:val="18"/>
                <w:szCs w:val="18"/>
              </w:rPr>
              <w:t>：</w:t>
            </w:r>
            <w:r>
              <w:rPr>
                <w:spacing w:val="-2"/>
                <w:sz w:val="18"/>
                <w:szCs w:val="18"/>
              </w:rPr>
              <w:t>表决票中有</w:t>
            </w:r>
            <w:r>
              <w:rPr>
                <w:spacing w:val="-2"/>
                <w:sz w:val="18"/>
                <w:szCs w:val="18"/>
              </w:rPr>
              <w:t>1</w:t>
            </w:r>
            <w:r>
              <w:rPr>
                <w:spacing w:val="-2"/>
                <w:sz w:val="18"/>
                <w:szCs w:val="18"/>
              </w:rPr>
              <w:t>票为基本合格或不合格，其余为合格和基本合格</w:t>
            </w:r>
          </w:p>
          <w:p w14:paraId="6856F28C" w14:textId="77777777" w:rsidR="00EA1144" w:rsidRDefault="00FF2BF5">
            <w:pPr>
              <w:rPr>
                <w:b/>
                <w:spacing w:val="-2"/>
                <w:sz w:val="24"/>
              </w:rPr>
            </w:pPr>
            <w:r>
              <w:rPr>
                <w:b/>
                <w:spacing w:val="46"/>
                <w:kern w:val="0"/>
                <w:sz w:val="18"/>
                <w:szCs w:val="18"/>
                <w:fitText w:val="724" w:id="1790684929"/>
              </w:rPr>
              <w:t>不通</w:t>
            </w:r>
            <w:r>
              <w:rPr>
                <w:b/>
                <w:kern w:val="0"/>
                <w:sz w:val="18"/>
                <w:szCs w:val="18"/>
                <w:fitText w:val="724" w:id="1790684929"/>
              </w:rPr>
              <w:t>过</w:t>
            </w:r>
            <w:r>
              <w:rPr>
                <w:b/>
                <w:spacing w:val="-2"/>
                <w:sz w:val="18"/>
                <w:szCs w:val="18"/>
              </w:rPr>
              <w:t>：</w:t>
            </w:r>
            <w:r>
              <w:rPr>
                <w:spacing w:val="-2"/>
                <w:sz w:val="18"/>
                <w:szCs w:val="18"/>
              </w:rPr>
              <w:t>表决票中有</w:t>
            </w:r>
            <w:r>
              <w:rPr>
                <w:spacing w:val="-2"/>
                <w:sz w:val="18"/>
                <w:szCs w:val="18"/>
              </w:rPr>
              <w:t>2</w:t>
            </w:r>
            <w:r>
              <w:rPr>
                <w:spacing w:val="-2"/>
                <w:sz w:val="18"/>
                <w:szCs w:val="18"/>
              </w:rPr>
              <w:t>票及以上为不合格</w:t>
            </w:r>
          </w:p>
        </w:tc>
      </w:tr>
      <w:tr w:rsidR="00EA1144" w14:paraId="6856F29A" w14:textId="77777777">
        <w:trPr>
          <w:cantSplit/>
          <w:jc w:val="center"/>
        </w:trPr>
        <w:tc>
          <w:tcPr>
            <w:tcW w:w="5000" w:type="pct"/>
            <w:gridSpan w:val="4"/>
            <w:tcBorders>
              <w:bottom w:val="nil"/>
            </w:tcBorders>
          </w:tcPr>
          <w:p w14:paraId="6856F28E" w14:textId="77777777" w:rsidR="00EA1144" w:rsidRDefault="00FF2BF5">
            <w:pPr>
              <w:spacing w:afterLines="50" w:after="120"/>
              <w:rPr>
                <w:rFonts w:eastAsia="楷体"/>
                <w:sz w:val="24"/>
              </w:rPr>
            </w:pPr>
            <w:r>
              <w:rPr>
                <w:rFonts w:eastAsia="楷体"/>
                <w:sz w:val="24"/>
              </w:rPr>
              <w:t>考评组对学位论文的选题、研究计划及方案实施的可行性的意见和建议：</w:t>
            </w:r>
          </w:p>
          <w:p w14:paraId="6856F28F" w14:textId="77777777" w:rsidR="00EA1144" w:rsidRDefault="00EA1144"/>
          <w:p w14:paraId="6856F290" w14:textId="77777777" w:rsidR="00EA1144" w:rsidRDefault="00EA1144"/>
          <w:p w14:paraId="6856F291" w14:textId="77777777" w:rsidR="00EA1144" w:rsidRDefault="00EA1144"/>
          <w:p w14:paraId="6856F292" w14:textId="77777777" w:rsidR="00EA1144" w:rsidRDefault="00EA1144"/>
          <w:p w14:paraId="6856F293" w14:textId="77777777" w:rsidR="00EA1144" w:rsidRDefault="00EA1144"/>
          <w:p w14:paraId="6856F294" w14:textId="77777777" w:rsidR="00EA1144" w:rsidRDefault="00EA1144"/>
          <w:p w14:paraId="6856F295" w14:textId="77777777" w:rsidR="00EA1144" w:rsidRDefault="00EA1144"/>
          <w:p w14:paraId="6856F296" w14:textId="77777777" w:rsidR="00EA1144" w:rsidRDefault="00EA1144"/>
          <w:p w14:paraId="6856F297" w14:textId="77777777" w:rsidR="00EA1144" w:rsidRDefault="00EA1144"/>
          <w:p w14:paraId="6856F298" w14:textId="77777777" w:rsidR="00EA1144" w:rsidRDefault="00EA1144"/>
          <w:p w14:paraId="6856F299" w14:textId="77777777" w:rsidR="00EA1144" w:rsidRDefault="00EA1144"/>
        </w:tc>
      </w:tr>
      <w:tr w:rsidR="00EA1144" w14:paraId="6856F29D" w14:textId="77777777">
        <w:trPr>
          <w:cantSplit/>
          <w:trHeight w:val="244"/>
          <w:jc w:val="center"/>
        </w:trPr>
        <w:tc>
          <w:tcPr>
            <w:tcW w:w="5000" w:type="pct"/>
            <w:gridSpan w:val="4"/>
            <w:tcBorders>
              <w:top w:val="nil"/>
              <w:bottom w:val="single" w:sz="6" w:space="0" w:color="auto"/>
            </w:tcBorders>
            <w:vAlign w:val="center"/>
          </w:tcPr>
          <w:p w14:paraId="6856F29B" w14:textId="77777777" w:rsidR="00EA1144" w:rsidRDefault="00FF2BF5">
            <w:pPr>
              <w:tabs>
                <w:tab w:val="left" w:pos="3630"/>
                <w:tab w:val="left" w:pos="8015"/>
              </w:tabs>
              <w:spacing w:afterLines="100" w:after="240"/>
              <w:ind w:firstLineChars="1100" w:firstLine="2640"/>
              <w:rPr>
                <w:sz w:val="24"/>
              </w:rPr>
            </w:pPr>
            <w:r>
              <w:rPr>
                <w:sz w:val="24"/>
              </w:rPr>
              <w:t>考评组签名：</w:t>
            </w:r>
            <w:r>
              <w:rPr>
                <w:sz w:val="24"/>
              </w:rPr>
              <w:t xml:space="preserve">                   </w:t>
            </w:r>
          </w:p>
          <w:p w14:paraId="6856F29C" w14:textId="77777777" w:rsidR="00EA1144" w:rsidRDefault="00FF2BF5">
            <w:pPr>
              <w:tabs>
                <w:tab w:val="left" w:pos="3840"/>
                <w:tab w:val="left" w:pos="8015"/>
              </w:tabs>
              <w:jc w:val="right"/>
              <w:rPr>
                <w:rFonts w:eastAsia="楷体"/>
                <w:sz w:val="24"/>
              </w:rPr>
            </w:pPr>
            <w:r>
              <w:rPr>
                <w:sz w:val="24"/>
              </w:rPr>
              <w:t>年</w:t>
            </w:r>
            <w:r>
              <w:rPr>
                <w:sz w:val="24"/>
              </w:rPr>
              <w:t xml:space="preserve">     </w:t>
            </w:r>
            <w:r>
              <w:rPr>
                <w:sz w:val="24"/>
              </w:rPr>
              <w:t>月</w:t>
            </w:r>
            <w:r>
              <w:rPr>
                <w:sz w:val="24"/>
              </w:rPr>
              <w:t xml:space="preserve">     </w:t>
            </w:r>
            <w:r>
              <w:rPr>
                <w:sz w:val="24"/>
              </w:rPr>
              <w:t>日</w:t>
            </w:r>
          </w:p>
        </w:tc>
      </w:tr>
      <w:tr w:rsidR="00EA1144" w14:paraId="6856F2A0" w14:textId="77777777">
        <w:trPr>
          <w:cantSplit/>
          <w:trHeight w:val="1984"/>
          <w:jc w:val="center"/>
        </w:trPr>
        <w:tc>
          <w:tcPr>
            <w:tcW w:w="5000" w:type="pct"/>
            <w:gridSpan w:val="4"/>
            <w:tcBorders>
              <w:bottom w:val="nil"/>
            </w:tcBorders>
          </w:tcPr>
          <w:p w14:paraId="6856F29E" w14:textId="77777777" w:rsidR="00EA1144" w:rsidRDefault="00FF2BF5">
            <w:pPr>
              <w:rPr>
                <w:b/>
                <w:sz w:val="24"/>
              </w:rPr>
            </w:pPr>
            <w:r>
              <w:rPr>
                <w:b/>
                <w:sz w:val="24"/>
              </w:rPr>
              <w:t>3.</w:t>
            </w:r>
            <w:r>
              <w:rPr>
                <w:b/>
                <w:sz w:val="24"/>
              </w:rPr>
              <w:t>学院意见：</w:t>
            </w:r>
          </w:p>
          <w:p w14:paraId="6856F29F" w14:textId="77777777" w:rsidR="00EA1144" w:rsidRDefault="00EA1144">
            <w:pPr>
              <w:ind w:firstLineChars="200" w:firstLine="420"/>
            </w:pPr>
          </w:p>
        </w:tc>
      </w:tr>
      <w:tr w:rsidR="00EA1144" w14:paraId="6856F2A2" w14:textId="77777777">
        <w:trPr>
          <w:cantSplit/>
          <w:trHeight w:val="20"/>
          <w:jc w:val="center"/>
        </w:trPr>
        <w:tc>
          <w:tcPr>
            <w:tcW w:w="5000" w:type="pct"/>
            <w:gridSpan w:val="4"/>
            <w:tcBorders>
              <w:top w:val="nil"/>
            </w:tcBorders>
          </w:tcPr>
          <w:p w14:paraId="6856F2A1" w14:textId="77777777" w:rsidR="00EA1144" w:rsidRDefault="00FF2BF5">
            <w:pPr>
              <w:tabs>
                <w:tab w:val="left" w:pos="3780"/>
                <w:tab w:val="left" w:pos="7530"/>
              </w:tabs>
              <w:ind w:firstLineChars="1100" w:firstLine="2640"/>
              <w:rPr>
                <w:b/>
                <w:sz w:val="24"/>
              </w:rPr>
            </w:pPr>
            <w:r>
              <w:rPr>
                <w:sz w:val="24"/>
              </w:rPr>
              <w:t>负责人签名：</w:t>
            </w:r>
            <w:r>
              <w:rPr>
                <w:sz w:val="24"/>
              </w:rPr>
              <w:t xml:space="preserve">                             </w:t>
            </w:r>
            <w:r>
              <w:rPr>
                <w:sz w:val="24"/>
              </w:rPr>
              <w:t>年</w:t>
            </w:r>
            <w:r>
              <w:rPr>
                <w:sz w:val="24"/>
              </w:rPr>
              <w:t xml:space="preserve">     </w:t>
            </w:r>
            <w:r>
              <w:rPr>
                <w:sz w:val="24"/>
              </w:rPr>
              <w:t>月</w:t>
            </w:r>
            <w:r>
              <w:rPr>
                <w:sz w:val="24"/>
              </w:rPr>
              <w:t xml:space="preserve">     </w:t>
            </w:r>
            <w:r>
              <w:rPr>
                <w:sz w:val="24"/>
              </w:rPr>
              <w:t>日</w:t>
            </w:r>
          </w:p>
        </w:tc>
      </w:tr>
    </w:tbl>
    <w:p w14:paraId="6856F2A3" w14:textId="77777777" w:rsidR="00EA1144" w:rsidRDefault="00EA1144">
      <w:pPr>
        <w:spacing w:line="40" w:lineRule="exact"/>
        <w:jc w:val="center"/>
      </w:pPr>
    </w:p>
    <w:sectPr w:rsidR="00EA1144">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0301" w14:textId="77777777" w:rsidR="005127CE" w:rsidRDefault="005127CE">
      <w:r>
        <w:separator/>
      </w:r>
    </w:p>
  </w:endnote>
  <w:endnote w:type="continuationSeparator" w:id="0">
    <w:p w14:paraId="57A12D6B" w14:textId="77777777" w:rsidR="005127CE" w:rsidRDefault="00512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F2B6" w14:textId="77777777" w:rsidR="00EA1144" w:rsidRDefault="00EA1144">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F2B7" w14:textId="77777777" w:rsidR="00EA1144" w:rsidRDefault="00FF2BF5">
    <w:pPr>
      <w:pStyle w:val="a8"/>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E2A95" w14:textId="77777777" w:rsidR="005127CE" w:rsidRDefault="005127CE">
      <w:r>
        <w:separator/>
      </w:r>
    </w:p>
  </w:footnote>
  <w:footnote w:type="continuationSeparator" w:id="0">
    <w:p w14:paraId="72AF9432" w14:textId="77777777" w:rsidR="005127CE" w:rsidRDefault="00512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AAF503"/>
    <w:multiLevelType w:val="singleLevel"/>
    <w:tmpl w:val="8AAAF503"/>
    <w:lvl w:ilvl="0">
      <w:start w:val="1"/>
      <w:numFmt w:val="decimal"/>
      <w:suff w:val="nothing"/>
      <w:lvlText w:val="%1）"/>
      <w:lvlJc w:val="left"/>
    </w:lvl>
  </w:abstractNum>
  <w:abstractNum w:abstractNumId="1" w15:restartNumberingAfterBreak="0">
    <w:nsid w:val="98335EA6"/>
    <w:multiLevelType w:val="multilevel"/>
    <w:tmpl w:val="98335EA6"/>
    <w:lvl w:ilvl="0">
      <w:start w:val="1"/>
      <w:numFmt w:val="decimal"/>
      <w:pStyle w:val="a"/>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D36A73"/>
    <w:multiLevelType w:val="hybridMultilevel"/>
    <w:tmpl w:val="4A5E8DB0"/>
    <w:lvl w:ilvl="0" w:tplc="C3C616CE">
      <w:start w:val="1"/>
      <w:numFmt w:val="decimal"/>
      <w:lvlText w:val="（%1）"/>
      <w:lvlJc w:val="left"/>
      <w:pPr>
        <w:ind w:left="1162" w:hanging="720"/>
      </w:pPr>
      <w:rPr>
        <w:rFonts w:hint="default"/>
        <w:sz w:val="24"/>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 w15:restartNumberingAfterBreak="0">
    <w:nsid w:val="217717AD"/>
    <w:multiLevelType w:val="multilevel"/>
    <w:tmpl w:val="D84A2400"/>
    <w:lvl w:ilvl="0">
      <w:start w:val="1"/>
      <w:numFmt w:val="decimal"/>
      <w:lvlText w:val="%1."/>
      <w:lvlJc w:val="left"/>
      <w:pPr>
        <w:ind w:left="780" w:hanging="360"/>
      </w:pPr>
      <w:rPr>
        <w:rFonts w:ascii="Times New Roman" w:eastAsia="宋体" w:hAnsi="Times New Roman" w:cs="Times New Roman"/>
      </w:r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18D4447"/>
    <w:multiLevelType w:val="multilevel"/>
    <w:tmpl w:val="B32C2520"/>
    <w:lvl w:ilvl="0">
      <w:start w:val="1"/>
      <w:numFmt w:val="decimal"/>
      <w:lvlText w:val="%1."/>
      <w:lvlJc w:val="left"/>
      <w:pPr>
        <w:ind w:left="780" w:hanging="360"/>
      </w:pPr>
      <w:rPr>
        <w:rFonts w:ascii="Times New Roman" w:eastAsia="宋体" w:hAnsi="Times New Roman" w:cs="Times New Roman"/>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244857E0"/>
    <w:multiLevelType w:val="singleLevel"/>
    <w:tmpl w:val="244857E0"/>
    <w:lvl w:ilvl="0">
      <w:start w:val="2"/>
      <w:numFmt w:val="decimal"/>
      <w:suff w:val="nothing"/>
      <w:lvlText w:val="（%1）"/>
      <w:lvlJc w:val="left"/>
    </w:lvl>
  </w:abstractNum>
  <w:abstractNum w:abstractNumId="6" w15:restartNumberingAfterBreak="0">
    <w:nsid w:val="276A42BE"/>
    <w:multiLevelType w:val="multilevel"/>
    <w:tmpl w:val="276A42BE"/>
    <w:lvl w:ilvl="0">
      <w:start w:val="1"/>
      <w:numFmt w:val="decimal"/>
      <w:pStyle w:val="a0"/>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7" w15:restartNumberingAfterBreak="0">
    <w:nsid w:val="38C04AFF"/>
    <w:multiLevelType w:val="hybridMultilevel"/>
    <w:tmpl w:val="B26EB90E"/>
    <w:lvl w:ilvl="0" w:tplc="513E1CFE">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93B3069"/>
    <w:multiLevelType w:val="hybridMultilevel"/>
    <w:tmpl w:val="01F67268"/>
    <w:lvl w:ilvl="0" w:tplc="FBE08DD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 w15:restartNumberingAfterBreak="0">
    <w:nsid w:val="4B676025"/>
    <w:multiLevelType w:val="multilevel"/>
    <w:tmpl w:val="7A7E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ED5ACE"/>
    <w:multiLevelType w:val="multilevel"/>
    <w:tmpl w:val="50ED5ACE"/>
    <w:lvl w:ilvl="0">
      <w:start w:val="1"/>
      <w:numFmt w:val="chineseCountingThousand"/>
      <w:suff w:val="nothing"/>
      <w:lvlText w:val="%1、"/>
      <w:lvlJc w:val="left"/>
      <w:pPr>
        <w:ind w:left="750" w:hanging="750"/>
      </w:pPr>
      <w:rPr>
        <w:rFonts w:ascii="黑体" w:eastAsia="黑体" w:hAnsi="黑体" w:hint="default"/>
        <w:b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2064E9E"/>
    <w:multiLevelType w:val="hybridMultilevel"/>
    <w:tmpl w:val="8752DF22"/>
    <w:lvl w:ilvl="0" w:tplc="4A9CD158">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84A181"/>
    <w:multiLevelType w:val="multilevel"/>
    <w:tmpl w:val="6484A181"/>
    <w:lvl w:ilvl="0">
      <w:start w:val="1"/>
      <w:numFmt w:val="chineseCounting"/>
      <w:suff w:val="nothing"/>
      <w:lvlText w:val="第%1章 "/>
      <w:lvlJc w:val="left"/>
      <w:pPr>
        <w:ind w:left="432" w:hanging="432"/>
      </w:pPr>
      <w:rPr>
        <w:rFonts w:hint="eastAsia"/>
      </w:rPr>
    </w:lvl>
    <w:lvl w:ilvl="1">
      <w:start w:val="1"/>
      <w:numFmt w:val="decimal"/>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13" w15:restartNumberingAfterBreak="0">
    <w:nsid w:val="65BD62DB"/>
    <w:multiLevelType w:val="hybridMultilevel"/>
    <w:tmpl w:val="8C6EE9A0"/>
    <w:lvl w:ilvl="0" w:tplc="C628A4DE">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4" w15:restartNumberingAfterBreak="0">
    <w:nsid w:val="6F7654A3"/>
    <w:multiLevelType w:val="multilevel"/>
    <w:tmpl w:val="78D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53471"/>
    <w:multiLevelType w:val="multilevel"/>
    <w:tmpl w:val="72D5347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08866170">
    <w:abstractNumId w:val="12"/>
  </w:num>
  <w:num w:numId="2" w16cid:durableId="1875465263">
    <w:abstractNumId w:val="6"/>
  </w:num>
  <w:num w:numId="3" w16cid:durableId="813105797">
    <w:abstractNumId w:val="1"/>
  </w:num>
  <w:num w:numId="4" w16cid:durableId="1863543485">
    <w:abstractNumId w:val="10"/>
  </w:num>
  <w:num w:numId="5" w16cid:durableId="937717234">
    <w:abstractNumId w:val="4"/>
  </w:num>
  <w:num w:numId="6" w16cid:durableId="943658576">
    <w:abstractNumId w:val="3"/>
  </w:num>
  <w:num w:numId="7" w16cid:durableId="1753307295">
    <w:abstractNumId w:val="15"/>
  </w:num>
  <w:num w:numId="8" w16cid:durableId="912158517">
    <w:abstractNumId w:val="5"/>
  </w:num>
  <w:num w:numId="9" w16cid:durableId="653995152">
    <w:abstractNumId w:val="0"/>
  </w:num>
  <w:num w:numId="10" w16cid:durableId="170264770">
    <w:abstractNumId w:val="14"/>
  </w:num>
  <w:num w:numId="11" w16cid:durableId="947199848">
    <w:abstractNumId w:val="8"/>
  </w:num>
  <w:num w:numId="12" w16cid:durableId="414743312">
    <w:abstractNumId w:val="9"/>
  </w:num>
  <w:num w:numId="13" w16cid:durableId="1659574230">
    <w:abstractNumId w:val="13"/>
  </w:num>
  <w:num w:numId="14" w16cid:durableId="620916733">
    <w:abstractNumId w:val="7"/>
  </w:num>
  <w:num w:numId="15" w16cid:durableId="1743332474">
    <w:abstractNumId w:val="11"/>
  </w:num>
  <w:num w:numId="16" w16cid:durableId="1573006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00769"/>
    <w:rsid w:val="00003451"/>
    <w:rsid w:val="000131C1"/>
    <w:rsid w:val="00014EEA"/>
    <w:rsid w:val="00023C13"/>
    <w:rsid w:val="000257FA"/>
    <w:rsid w:val="000267D9"/>
    <w:rsid w:val="000337A6"/>
    <w:rsid w:val="00043F12"/>
    <w:rsid w:val="00061A60"/>
    <w:rsid w:val="00061C12"/>
    <w:rsid w:val="000637AF"/>
    <w:rsid w:val="000660E3"/>
    <w:rsid w:val="0006633C"/>
    <w:rsid w:val="0007115E"/>
    <w:rsid w:val="00073BE5"/>
    <w:rsid w:val="000748B3"/>
    <w:rsid w:val="00074E6D"/>
    <w:rsid w:val="00076838"/>
    <w:rsid w:val="000777F9"/>
    <w:rsid w:val="000800A0"/>
    <w:rsid w:val="00080730"/>
    <w:rsid w:val="0008091C"/>
    <w:rsid w:val="00082A69"/>
    <w:rsid w:val="00087763"/>
    <w:rsid w:val="00095500"/>
    <w:rsid w:val="000A4F7E"/>
    <w:rsid w:val="000A5485"/>
    <w:rsid w:val="000A68A7"/>
    <w:rsid w:val="000B0F70"/>
    <w:rsid w:val="000B34D9"/>
    <w:rsid w:val="000C320A"/>
    <w:rsid w:val="000C3B71"/>
    <w:rsid w:val="000C52DE"/>
    <w:rsid w:val="000D07C4"/>
    <w:rsid w:val="000D5BC0"/>
    <w:rsid w:val="000D6089"/>
    <w:rsid w:val="000D657F"/>
    <w:rsid w:val="000D6622"/>
    <w:rsid w:val="000D74B2"/>
    <w:rsid w:val="000D78E7"/>
    <w:rsid w:val="000E08CA"/>
    <w:rsid w:val="000E1ACF"/>
    <w:rsid w:val="000E270B"/>
    <w:rsid w:val="000E40F6"/>
    <w:rsid w:val="000E48C2"/>
    <w:rsid w:val="000E50C0"/>
    <w:rsid w:val="000E5B2B"/>
    <w:rsid w:val="000E6612"/>
    <w:rsid w:val="000F0376"/>
    <w:rsid w:val="000F2CF2"/>
    <w:rsid w:val="000F6424"/>
    <w:rsid w:val="00115EA5"/>
    <w:rsid w:val="0012069D"/>
    <w:rsid w:val="00121044"/>
    <w:rsid w:val="00124E53"/>
    <w:rsid w:val="00125C2C"/>
    <w:rsid w:val="0012759B"/>
    <w:rsid w:val="00130BE4"/>
    <w:rsid w:val="00140641"/>
    <w:rsid w:val="00140748"/>
    <w:rsid w:val="00143889"/>
    <w:rsid w:val="00147FCF"/>
    <w:rsid w:val="001565B6"/>
    <w:rsid w:val="00156657"/>
    <w:rsid w:val="0016592A"/>
    <w:rsid w:val="0016675F"/>
    <w:rsid w:val="001739E0"/>
    <w:rsid w:val="00177245"/>
    <w:rsid w:val="00181D80"/>
    <w:rsid w:val="00186AD4"/>
    <w:rsid w:val="0019096F"/>
    <w:rsid w:val="00196A13"/>
    <w:rsid w:val="001A50DC"/>
    <w:rsid w:val="001A7027"/>
    <w:rsid w:val="001B3A27"/>
    <w:rsid w:val="001B4291"/>
    <w:rsid w:val="001B60CD"/>
    <w:rsid w:val="001B6576"/>
    <w:rsid w:val="001C09F5"/>
    <w:rsid w:val="001C5D4B"/>
    <w:rsid w:val="001C60F6"/>
    <w:rsid w:val="001D088D"/>
    <w:rsid w:val="001D3BDC"/>
    <w:rsid w:val="001D4ED2"/>
    <w:rsid w:val="001D692D"/>
    <w:rsid w:val="001D7041"/>
    <w:rsid w:val="001F00EA"/>
    <w:rsid w:val="001F2124"/>
    <w:rsid w:val="001F5449"/>
    <w:rsid w:val="001F77F1"/>
    <w:rsid w:val="00201866"/>
    <w:rsid w:val="002035C1"/>
    <w:rsid w:val="00203B77"/>
    <w:rsid w:val="00205DB7"/>
    <w:rsid w:val="0021406B"/>
    <w:rsid w:val="00214770"/>
    <w:rsid w:val="00215854"/>
    <w:rsid w:val="0021618A"/>
    <w:rsid w:val="002171CA"/>
    <w:rsid w:val="00223EED"/>
    <w:rsid w:val="00226752"/>
    <w:rsid w:val="00245211"/>
    <w:rsid w:val="00245D8F"/>
    <w:rsid w:val="00252804"/>
    <w:rsid w:val="002541D3"/>
    <w:rsid w:val="00255DC4"/>
    <w:rsid w:val="0025766E"/>
    <w:rsid w:val="00260AD5"/>
    <w:rsid w:val="00262540"/>
    <w:rsid w:val="002630AD"/>
    <w:rsid w:val="00263ADD"/>
    <w:rsid w:val="00265F3F"/>
    <w:rsid w:val="002756F6"/>
    <w:rsid w:val="00286A44"/>
    <w:rsid w:val="00290D7F"/>
    <w:rsid w:val="00295E58"/>
    <w:rsid w:val="00295E72"/>
    <w:rsid w:val="002A6E07"/>
    <w:rsid w:val="002B5B4D"/>
    <w:rsid w:val="002B6079"/>
    <w:rsid w:val="002C6CAD"/>
    <w:rsid w:val="002F01A4"/>
    <w:rsid w:val="002F7B38"/>
    <w:rsid w:val="00302A0E"/>
    <w:rsid w:val="00304CEC"/>
    <w:rsid w:val="00315831"/>
    <w:rsid w:val="0032635B"/>
    <w:rsid w:val="00326F0A"/>
    <w:rsid w:val="003340D3"/>
    <w:rsid w:val="00336490"/>
    <w:rsid w:val="003378C2"/>
    <w:rsid w:val="00337941"/>
    <w:rsid w:val="0034486D"/>
    <w:rsid w:val="00351C2F"/>
    <w:rsid w:val="00362788"/>
    <w:rsid w:val="00363BC2"/>
    <w:rsid w:val="00363D8D"/>
    <w:rsid w:val="00364223"/>
    <w:rsid w:val="00366C23"/>
    <w:rsid w:val="003731C9"/>
    <w:rsid w:val="00375257"/>
    <w:rsid w:val="003762EA"/>
    <w:rsid w:val="003805D6"/>
    <w:rsid w:val="00391283"/>
    <w:rsid w:val="003930BA"/>
    <w:rsid w:val="003A7293"/>
    <w:rsid w:val="003C0971"/>
    <w:rsid w:val="003C383D"/>
    <w:rsid w:val="003D668A"/>
    <w:rsid w:val="003E23FE"/>
    <w:rsid w:val="003E5E8C"/>
    <w:rsid w:val="003E62FF"/>
    <w:rsid w:val="003F2805"/>
    <w:rsid w:val="00400979"/>
    <w:rsid w:val="0041109C"/>
    <w:rsid w:val="00417390"/>
    <w:rsid w:val="00423324"/>
    <w:rsid w:val="004321F0"/>
    <w:rsid w:val="00435CF6"/>
    <w:rsid w:val="00436096"/>
    <w:rsid w:val="00445DEE"/>
    <w:rsid w:val="004460A7"/>
    <w:rsid w:val="00446549"/>
    <w:rsid w:val="00455D2E"/>
    <w:rsid w:val="0046465B"/>
    <w:rsid w:val="00486C5E"/>
    <w:rsid w:val="00490E65"/>
    <w:rsid w:val="00494D0C"/>
    <w:rsid w:val="004A0A66"/>
    <w:rsid w:val="004A5D1A"/>
    <w:rsid w:val="004B2BFD"/>
    <w:rsid w:val="004C1483"/>
    <w:rsid w:val="004C6231"/>
    <w:rsid w:val="004D32C4"/>
    <w:rsid w:val="004D7BF3"/>
    <w:rsid w:val="004E7C1C"/>
    <w:rsid w:val="004F01DF"/>
    <w:rsid w:val="004F2454"/>
    <w:rsid w:val="004F69FC"/>
    <w:rsid w:val="00510A7E"/>
    <w:rsid w:val="005127CE"/>
    <w:rsid w:val="00513361"/>
    <w:rsid w:val="005160DE"/>
    <w:rsid w:val="00522908"/>
    <w:rsid w:val="00537062"/>
    <w:rsid w:val="00542ABD"/>
    <w:rsid w:val="00544C76"/>
    <w:rsid w:val="00547BD6"/>
    <w:rsid w:val="0056095C"/>
    <w:rsid w:val="00560EE4"/>
    <w:rsid w:val="00562FAA"/>
    <w:rsid w:val="00563DE1"/>
    <w:rsid w:val="0056678E"/>
    <w:rsid w:val="00570CAA"/>
    <w:rsid w:val="00573E33"/>
    <w:rsid w:val="00576A68"/>
    <w:rsid w:val="00582020"/>
    <w:rsid w:val="00582AB2"/>
    <w:rsid w:val="0058529B"/>
    <w:rsid w:val="00590898"/>
    <w:rsid w:val="00596B74"/>
    <w:rsid w:val="005A3639"/>
    <w:rsid w:val="005A5691"/>
    <w:rsid w:val="005A7E58"/>
    <w:rsid w:val="005B71A4"/>
    <w:rsid w:val="005D1659"/>
    <w:rsid w:val="005D1938"/>
    <w:rsid w:val="005D4069"/>
    <w:rsid w:val="005D4938"/>
    <w:rsid w:val="005E0704"/>
    <w:rsid w:val="005E4D38"/>
    <w:rsid w:val="005F553B"/>
    <w:rsid w:val="006019FD"/>
    <w:rsid w:val="006056A8"/>
    <w:rsid w:val="0061785C"/>
    <w:rsid w:val="00621C07"/>
    <w:rsid w:val="0062393A"/>
    <w:rsid w:val="00626BBF"/>
    <w:rsid w:val="00631781"/>
    <w:rsid w:val="00633C3A"/>
    <w:rsid w:val="00636593"/>
    <w:rsid w:val="00640E2C"/>
    <w:rsid w:val="00644CFD"/>
    <w:rsid w:val="00645597"/>
    <w:rsid w:val="00650AF5"/>
    <w:rsid w:val="0065109C"/>
    <w:rsid w:val="00654249"/>
    <w:rsid w:val="00656EB9"/>
    <w:rsid w:val="0066081D"/>
    <w:rsid w:val="00660F89"/>
    <w:rsid w:val="006652D9"/>
    <w:rsid w:val="00667BC8"/>
    <w:rsid w:val="0067028B"/>
    <w:rsid w:val="00673796"/>
    <w:rsid w:val="00682744"/>
    <w:rsid w:val="006832C7"/>
    <w:rsid w:val="00684796"/>
    <w:rsid w:val="006847D6"/>
    <w:rsid w:val="006858D2"/>
    <w:rsid w:val="0068761A"/>
    <w:rsid w:val="00690F8E"/>
    <w:rsid w:val="006A0731"/>
    <w:rsid w:val="006A087D"/>
    <w:rsid w:val="006A3171"/>
    <w:rsid w:val="006B3891"/>
    <w:rsid w:val="006C0399"/>
    <w:rsid w:val="006D589F"/>
    <w:rsid w:val="006D7D4F"/>
    <w:rsid w:val="006E1303"/>
    <w:rsid w:val="006E6826"/>
    <w:rsid w:val="006E7145"/>
    <w:rsid w:val="006F2613"/>
    <w:rsid w:val="006F3958"/>
    <w:rsid w:val="006F4B0B"/>
    <w:rsid w:val="006F4E9C"/>
    <w:rsid w:val="00703787"/>
    <w:rsid w:val="00705A42"/>
    <w:rsid w:val="00711C72"/>
    <w:rsid w:val="00714D00"/>
    <w:rsid w:val="00731A94"/>
    <w:rsid w:val="00731C34"/>
    <w:rsid w:val="00731EBE"/>
    <w:rsid w:val="00733EDF"/>
    <w:rsid w:val="00736134"/>
    <w:rsid w:val="007438C4"/>
    <w:rsid w:val="00746F77"/>
    <w:rsid w:val="00756F05"/>
    <w:rsid w:val="00757211"/>
    <w:rsid w:val="0077441F"/>
    <w:rsid w:val="00781CD4"/>
    <w:rsid w:val="00786723"/>
    <w:rsid w:val="00791032"/>
    <w:rsid w:val="00791A82"/>
    <w:rsid w:val="00796A4C"/>
    <w:rsid w:val="00797741"/>
    <w:rsid w:val="007A0C2F"/>
    <w:rsid w:val="007A181D"/>
    <w:rsid w:val="007A1C90"/>
    <w:rsid w:val="007A2184"/>
    <w:rsid w:val="007A5CEC"/>
    <w:rsid w:val="007A5EB2"/>
    <w:rsid w:val="007B5F20"/>
    <w:rsid w:val="007D57B7"/>
    <w:rsid w:val="007F16B3"/>
    <w:rsid w:val="007F272A"/>
    <w:rsid w:val="00813EF7"/>
    <w:rsid w:val="008149A8"/>
    <w:rsid w:val="00820CD7"/>
    <w:rsid w:val="0082201D"/>
    <w:rsid w:val="0082285A"/>
    <w:rsid w:val="00830115"/>
    <w:rsid w:val="00831398"/>
    <w:rsid w:val="00833798"/>
    <w:rsid w:val="00837925"/>
    <w:rsid w:val="00847D4E"/>
    <w:rsid w:val="008557F3"/>
    <w:rsid w:val="008574E3"/>
    <w:rsid w:val="00860EE7"/>
    <w:rsid w:val="0086213B"/>
    <w:rsid w:val="00864716"/>
    <w:rsid w:val="008650D9"/>
    <w:rsid w:val="008738A3"/>
    <w:rsid w:val="0088217C"/>
    <w:rsid w:val="008A25AF"/>
    <w:rsid w:val="008A35D2"/>
    <w:rsid w:val="008A6D0A"/>
    <w:rsid w:val="008A7106"/>
    <w:rsid w:val="008B01C0"/>
    <w:rsid w:val="008B4CD9"/>
    <w:rsid w:val="008C4843"/>
    <w:rsid w:val="008C499C"/>
    <w:rsid w:val="008C7434"/>
    <w:rsid w:val="008D150D"/>
    <w:rsid w:val="008D17A4"/>
    <w:rsid w:val="008D5BB4"/>
    <w:rsid w:val="008E5C35"/>
    <w:rsid w:val="008E6634"/>
    <w:rsid w:val="008E6DED"/>
    <w:rsid w:val="008E71D8"/>
    <w:rsid w:val="008F0BAA"/>
    <w:rsid w:val="008F1DC0"/>
    <w:rsid w:val="00900962"/>
    <w:rsid w:val="00910052"/>
    <w:rsid w:val="00912E20"/>
    <w:rsid w:val="00942DB2"/>
    <w:rsid w:val="00943983"/>
    <w:rsid w:val="00946977"/>
    <w:rsid w:val="00950B94"/>
    <w:rsid w:val="00951126"/>
    <w:rsid w:val="0095598F"/>
    <w:rsid w:val="00976DD7"/>
    <w:rsid w:val="00983407"/>
    <w:rsid w:val="00996BE0"/>
    <w:rsid w:val="00997E66"/>
    <w:rsid w:val="009A27F9"/>
    <w:rsid w:val="009A29A6"/>
    <w:rsid w:val="009A69CD"/>
    <w:rsid w:val="009B1C78"/>
    <w:rsid w:val="009B2C4F"/>
    <w:rsid w:val="009C33B1"/>
    <w:rsid w:val="009C797D"/>
    <w:rsid w:val="009D3865"/>
    <w:rsid w:val="009D56BA"/>
    <w:rsid w:val="009D6D02"/>
    <w:rsid w:val="009D7313"/>
    <w:rsid w:val="009E112E"/>
    <w:rsid w:val="009E23EB"/>
    <w:rsid w:val="009E3DB8"/>
    <w:rsid w:val="009F08DB"/>
    <w:rsid w:val="009F4E82"/>
    <w:rsid w:val="009F53B9"/>
    <w:rsid w:val="00A00C5B"/>
    <w:rsid w:val="00A02C46"/>
    <w:rsid w:val="00A07A3A"/>
    <w:rsid w:val="00A12151"/>
    <w:rsid w:val="00A1459B"/>
    <w:rsid w:val="00A209B8"/>
    <w:rsid w:val="00A20FD7"/>
    <w:rsid w:val="00A224DA"/>
    <w:rsid w:val="00A22B7E"/>
    <w:rsid w:val="00A24E3C"/>
    <w:rsid w:val="00A33419"/>
    <w:rsid w:val="00A33ACA"/>
    <w:rsid w:val="00A37235"/>
    <w:rsid w:val="00A41DB8"/>
    <w:rsid w:val="00A461D1"/>
    <w:rsid w:val="00A47BE9"/>
    <w:rsid w:val="00A54C15"/>
    <w:rsid w:val="00A54EA6"/>
    <w:rsid w:val="00A55504"/>
    <w:rsid w:val="00A5554E"/>
    <w:rsid w:val="00A61A12"/>
    <w:rsid w:val="00A71230"/>
    <w:rsid w:val="00A74692"/>
    <w:rsid w:val="00A84CAE"/>
    <w:rsid w:val="00A9186B"/>
    <w:rsid w:val="00A9360F"/>
    <w:rsid w:val="00A97CCF"/>
    <w:rsid w:val="00A97E33"/>
    <w:rsid w:val="00AA22E5"/>
    <w:rsid w:val="00AA23D6"/>
    <w:rsid w:val="00AA406A"/>
    <w:rsid w:val="00AA4C85"/>
    <w:rsid w:val="00AA6B78"/>
    <w:rsid w:val="00AB0A66"/>
    <w:rsid w:val="00AB0BCD"/>
    <w:rsid w:val="00AB1FE9"/>
    <w:rsid w:val="00AD22DD"/>
    <w:rsid w:val="00AD2A00"/>
    <w:rsid w:val="00AD615B"/>
    <w:rsid w:val="00AE0184"/>
    <w:rsid w:val="00AE136E"/>
    <w:rsid w:val="00AE28DA"/>
    <w:rsid w:val="00AF1732"/>
    <w:rsid w:val="00AF5476"/>
    <w:rsid w:val="00B0023B"/>
    <w:rsid w:val="00B03AF4"/>
    <w:rsid w:val="00B04BDF"/>
    <w:rsid w:val="00B16507"/>
    <w:rsid w:val="00B208E8"/>
    <w:rsid w:val="00B35DBA"/>
    <w:rsid w:val="00B473A1"/>
    <w:rsid w:val="00B5284B"/>
    <w:rsid w:val="00B55581"/>
    <w:rsid w:val="00B55654"/>
    <w:rsid w:val="00B5626F"/>
    <w:rsid w:val="00B5712B"/>
    <w:rsid w:val="00B612D3"/>
    <w:rsid w:val="00B62C84"/>
    <w:rsid w:val="00B62CD2"/>
    <w:rsid w:val="00B6336C"/>
    <w:rsid w:val="00B706B4"/>
    <w:rsid w:val="00B71F41"/>
    <w:rsid w:val="00B83554"/>
    <w:rsid w:val="00B86241"/>
    <w:rsid w:val="00B93277"/>
    <w:rsid w:val="00B95BF0"/>
    <w:rsid w:val="00BA6900"/>
    <w:rsid w:val="00BB0824"/>
    <w:rsid w:val="00BC1CEB"/>
    <w:rsid w:val="00BC3F25"/>
    <w:rsid w:val="00BC53B2"/>
    <w:rsid w:val="00BD4943"/>
    <w:rsid w:val="00BD7AC8"/>
    <w:rsid w:val="00BE2CED"/>
    <w:rsid w:val="00BE5D41"/>
    <w:rsid w:val="00BF5D77"/>
    <w:rsid w:val="00BF78BF"/>
    <w:rsid w:val="00C02614"/>
    <w:rsid w:val="00C06007"/>
    <w:rsid w:val="00C123CB"/>
    <w:rsid w:val="00C225E8"/>
    <w:rsid w:val="00C24F32"/>
    <w:rsid w:val="00C26495"/>
    <w:rsid w:val="00C31F57"/>
    <w:rsid w:val="00C335E0"/>
    <w:rsid w:val="00C34DB3"/>
    <w:rsid w:val="00C36E29"/>
    <w:rsid w:val="00C4104E"/>
    <w:rsid w:val="00C4114C"/>
    <w:rsid w:val="00C4152A"/>
    <w:rsid w:val="00C41ED3"/>
    <w:rsid w:val="00C42FEE"/>
    <w:rsid w:val="00C44AB6"/>
    <w:rsid w:val="00C47D27"/>
    <w:rsid w:val="00C50BFF"/>
    <w:rsid w:val="00C51E15"/>
    <w:rsid w:val="00C548ED"/>
    <w:rsid w:val="00C54946"/>
    <w:rsid w:val="00C5583B"/>
    <w:rsid w:val="00C62224"/>
    <w:rsid w:val="00C636A4"/>
    <w:rsid w:val="00C7309C"/>
    <w:rsid w:val="00C73F47"/>
    <w:rsid w:val="00C76809"/>
    <w:rsid w:val="00C80293"/>
    <w:rsid w:val="00C80BC9"/>
    <w:rsid w:val="00C813C1"/>
    <w:rsid w:val="00C85EEB"/>
    <w:rsid w:val="00CA27B9"/>
    <w:rsid w:val="00CB3D4B"/>
    <w:rsid w:val="00CC1DAA"/>
    <w:rsid w:val="00CC1E56"/>
    <w:rsid w:val="00CC3153"/>
    <w:rsid w:val="00CC591D"/>
    <w:rsid w:val="00CC5CCE"/>
    <w:rsid w:val="00CD1A57"/>
    <w:rsid w:val="00CD4336"/>
    <w:rsid w:val="00CD4C73"/>
    <w:rsid w:val="00CD50A1"/>
    <w:rsid w:val="00CD7F58"/>
    <w:rsid w:val="00CE4B3F"/>
    <w:rsid w:val="00CF00E6"/>
    <w:rsid w:val="00D035FD"/>
    <w:rsid w:val="00D154D6"/>
    <w:rsid w:val="00D167C4"/>
    <w:rsid w:val="00D20424"/>
    <w:rsid w:val="00D32255"/>
    <w:rsid w:val="00D32E18"/>
    <w:rsid w:val="00D37238"/>
    <w:rsid w:val="00D415F5"/>
    <w:rsid w:val="00D75508"/>
    <w:rsid w:val="00D75AA9"/>
    <w:rsid w:val="00D77239"/>
    <w:rsid w:val="00D81070"/>
    <w:rsid w:val="00D94926"/>
    <w:rsid w:val="00DA0F70"/>
    <w:rsid w:val="00DA22C9"/>
    <w:rsid w:val="00DA68BD"/>
    <w:rsid w:val="00DB5345"/>
    <w:rsid w:val="00DC6002"/>
    <w:rsid w:val="00DC6140"/>
    <w:rsid w:val="00DC6C66"/>
    <w:rsid w:val="00DC7BF9"/>
    <w:rsid w:val="00DD08ED"/>
    <w:rsid w:val="00DD7D24"/>
    <w:rsid w:val="00DE3514"/>
    <w:rsid w:val="00DE7987"/>
    <w:rsid w:val="00DF1151"/>
    <w:rsid w:val="00DF71F2"/>
    <w:rsid w:val="00E04034"/>
    <w:rsid w:val="00E04070"/>
    <w:rsid w:val="00E04380"/>
    <w:rsid w:val="00E17743"/>
    <w:rsid w:val="00E2126D"/>
    <w:rsid w:val="00E21C61"/>
    <w:rsid w:val="00E348BA"/>
    <w:rsid w:val="00E54CA0"/>
    <w:rsid w:val="00E54F58"/>
    <w:rsid w:val="00E55C74"/>
    <w:rsid w:val="00E577A8"/>
    <w:rsid w:val="00E72206"/>
    <w:rsid w:val="00E723A0"/>
    <w:rsid w:val="00E72FDC"/>
    <w:rsid w:val="00E7619B"/>
    <w:rsid w:val="00E837CD"/>
    <w:rsid w:val="00E84DAA"/>
    <w:rsid w:val="00E94D7A"/>
    <w:rsid w:val="00EA1144"/>
    <w:rsid w:val="00EA4BC3"/>
    <w:rsid w:val="00EB0CB8"/>
    <w:rsid w:val="00EC2943"/>
    <w:rsid w:val="00EC7B34"/>
    <w:rsid w:val="00ED43C0"/>
    <w:rsid w:val="00ED70D0"/>
    <w:rsid w:val="00ED71C0"/>
    <w:rsid w:val="00EE0770"/>
    <w:rsid w:val="00EE42C8"/>
    <w:rsid w:val="00EE45AB"/>
    <w:rsid w:val="00EF5BC2"/>
    <w:rsid w:val="00F00F82"/>
    <w:rsid w:val="00F246EC"/>
    <w:rsid w:val="00F420C7"/>
    <w:rsid w:val="00F424BA"/>
    <w:rsid w:val="00F429B9"/>
    <w:rsid w:val="00F43A17"/>
    <w:rsid w:val="00F4669F"/>
    <w:rsid w:val="00F46FDF"/>
    <w:rsid w:val="00F54BC1"/>
    <w:rsid w:val="00F55C7A"/>
    <w:rsid w:val="00F816FC"/>
    <w:rsid w:val="00F858B7"/>
    <w:rsid w:val="00F86206"/>
    <w:rsid w:val="00F862B9"/>
    <w:rsid w:val="00F87E5D"/>
    <w:rsid w:val="00FA67D8"/>
    <w:rsid w:val="00FB01DF"/>
    <w:rsid w:val="00FB1C19"/>
    <w:rsid w:val="00FB4AF3"/>
    <w:rsid w:val="00FD2066"/>
    <w:rsid w:val="00FD6CEB"/>
    <w:rsid w:val="00FD7C2F"/>
    <w:rsid w:val="00FE3128"/>
    <w:rsid w:val="00FE37DD"/>
    <w:rsid w:val="00FF2BF5"/>
    <w:rsid w:val="00FF2FB4"/>
    <w:rsid w:val="00FF41F8"/>
    <w:rsid w:val="00FF5395"/>
    <w:rsid w:val="03420700"/>
    <w:rsid w:val="04367644"/>
    <w:rsid w:val="04770389"/>
    <w:rsid w:val="0514400E"/>
    <w:rsid w:val="05B42F17"/>
    <w:rsid w:val="05FC5E26"/>
    <w:rsid w:val="06D82847"/>
    <w:rsid w:val="06F14BD4"/>
    <w:rsid w:val="08B43796"/>
    <w:rsid w:val="0995305F"/>
    <w:rsid w:val="0AD319C4"/>
    <w:rsid w:val="0B8E7D66"/>
    <w:rsid w:val="0BB627F1"/>
    <w:rsid w:val="0BD460C1"/>
    <w:rsid w:val="0CC954FA"/>
    <w:rsid w:val="0D3D7C96"/>
    <w:rsid w:val="0D5D4B8B"/>
    <w:rsid w:val="0DDD0620"/>
    <w:rsid w:val="0E401118"/>
    <w:rsid w:val="0E646534"/>
    <w:rsid w:val="0F274759"/>
    <w:rsid w:val="0F586B63"/>
    <w:rsid w:val="107439CE"/>
    <w:rsid w:val="122A141E"/>
    <w:rsid w:val="13491142"/>
    <w:rsid w:val="13821D51"/>
    <w:rsid w:val="147A026B"/>
    <w:rsid w:val="151B54D7"/>
    <w:rsid w:val="1658168E"/>
    <w:rsid w:val="16596BBF"/>
    <w:rsid w:val="170955E3"/>
    <w:rsid w:val="171E28E6"/>
    <w:rsid w:val="18270D9F"/>
    <w:rsid w:val="189B2933"/>
    <w:rsid w:val="1B997728"/>
    <w:rsid w:val="1C0A5F9A"/>
    <w:rsid w:val="1D491D3F"/>
    <w:rsid w:val="1DBA49EB"/>
    <w:rsid w:val="208C2E7A"/>
    <w:rsid w:val="21037B2A"/>
    <w:rsid w:val="21C85928"/>
    <w:rsid w:val="23125BA9"/>
    <w:rsid w:val="236C660C"/>
    <w:rsid w:val="241A2687"/>
    <w:rsid w:val="26A61FB0"/>
    <w:rsid w:val="27B70919"/>
    <w:rsid w:val="2829733C"/>
    <w:rsid w:val="283D6944"/>
    <w:rsid w:val="29451F54"/>
    <w:rsid w:val="2A810D6A"/>
    <w:rsid w:val="2C3425F7"/>
    <w:rsid w:val="2D8E1603"/>
    <w:rsid w:val="2DA37249"/>
    <w:rsid w:val="3227669B"/>
    <w:rsid w:val="339B5C84"/>
    <w:rsid w:val="34394463"/>
    <w:rsid w:val="34EE00AB"/>
    <w:rsid w:val="358636D8"/>
    <w:rsid w:val="35C3541A"/>
    <w:rsid w:val="36175161"/>
    <w:rsid w:val="37465815"/>
    <w:rsid w:val="393F42CA"/>
    <w:rsid w:val="3A335C5A"/>
    <w:rsid w:val="3A82707E"/>
    <w:rsid w:val="3AAF57A4"/>
    <w:rsid w:val="3B0B5122"/>
    <w:rsid w:val="3BF22B22"/>
    <w:rsid w:val="3FB75EF2"/>
    <w:rsid w:val="3FE70ED2"/>
    <w:rsid w:val="414B3372"/>
    <w:rsid w:val="41545325"/>
    <w:rsid w:val="41CA2B9F"/>
    <w:rsid w:val="44110F59"/>
    <w:rsid w:val="44E4666D"/>
    <w:rsid w:val="45877724"/>
    <w:rsid w:val="46933EA7"/>
    <w:rsid w:val="47431429"/>
    <w:rsid w:val="47E53543"/>
    <w:rsid w:val="48F6071D"/>
    <w:rsid w:val="4B887D52"/>
    <w:rsid w:val="4BD12497"/>
    <w:rsid w:val="4C8C0F90"/>
    <w:rsid w:val="4D0553D3"/>
    <w:rsid w:val="4EF80DAD"/>
    <w:rsid w:val="4F5C68DA"/>
    <w:rsid w:val="4F5E4146"/>
    <w:rsid w:val="50B27620"/>
    <w:rsid w:val="50F87728"/>
    <w:rsid w:val="51136310"/>
    <w:rsid w:val="5220522E"/>
    <w:rsid w:val="565554E8"/>
    <w:rsid w:val="56A739DC"/>
    <w:rsid w:val="56D06A51"/>
    <w:rsid w:val="59570D64"/>
    <w:rsid w:val="59605E6B"/>
    <w:rsid w:val="59925DF2"/>
    <w:rsid w:val="5B6E4DB1"/>
    <w:rsid w:val="5BE865EB"/>
    <w:rsid w:val="5BED775E"/>
    <w:rsid w:val="5BF705DC"/>
    <w:rsid w:val="5CC22998"/>
    <w:rsid w:val="5DF41277"/>
    <w:rsid w:val="5F382A72"/>
    <w:rsid w:val="6062162B"/>
    <w:rsid w:val="616E5B6E"/>
    <w:rsid w:val="61B412ED"/>
    <w:rsid w:val="61DB4C28"/>
    <w:rsid w:val="61F05BBC"/>
    <w:rsid w:val="674F272E"/>
    <w:rsid w:val="68CC52CB"/>
    <w:rsid w:val="6A3732D3"/>
    <w:rsid w:val="6B942B70"/>
    <w:rsid w:val="6CC56A5C"/>
    <w:rsid w:val="6EBA7973"/>
    <w:rsid w:val="70370528"/>
    <w:rsid w:val="70A57294"/>
    <w:rsid w:val="71AA0173"/>
    <w:rsid w:val="72CE5461"/>
    <w:rsid w:val="73CF318A"/>
    <w:rsid w:val="7487479C"/>
    <w:rsid w:val="74E35AFB"/>
    <w:rsid w:val="75484ADB"/>
    <w:rsid w:val="761756AB"/>
    <w:rsid w:val="76D50068"/>
    <w:rsid w:val="779D6084"/>
    <w:rsid w:val="77FC162D"/>
    <w:rsid w:val="78201711"/>
    <w:rsid w:val="798721BF"/>
    <w:rsid w:val="7B276391"/>
    <w:rsid w:val="7CD51593"/>
    <w:rsid w:val="7ED224E7"/>
    <w:rsid w:val="7FFE1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56F160"/>
  <w15:docId w15:val="{276F720A-411B-44D2-894D-A5267265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link w:val="10"/>
    <w:uiPriority w:val="9"/>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1"/>
    <w:next w:val="a1"/>
    <w:link w:val="20"/>
    <w:semiHidden/>
    <w:unhideWhenUsed/>
    <w:qFormat/>
    <w:rsid w:val="0088217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semiHidden/>
    <w:unhideWhenUsed/>
    <w:qFormat/>
    <w:pPr>
      <w:spacing w:beforeAutospacing="1" w:afterAutospacing="1"/>
      <w:jc w:val="left"/>
      <w:outlineLvl w:val="2"/>
    </w:pPr>
    <w:rPr>
      <w:rFonts w:ascii="宋体" w:hAnsi="宋体" w:hint="eastAsia"/>
      <w:b/>
      <w:bCs/>
      <w:kern w:val="0"/>
      <w:sz w:val="27"/>
      <w:szCs w:val="27"/>
    </w:rPr>
  </w:style>
  <w:style w:type="paragraph" w:styleId="7">
    <w:name w:val="heading 7"/>
    <w:basedOn w:val="a1"/>
    <w:next w:val="a1"/>
    <w:uiPriority w:val="9"/>
    <w:semiHidden/>
    <w:unhideWhenUsed/>
    <w:qFormat/>
    <w:pPr>
      <w:keepNext/>
      <w:keepLines/>
      <w:numPr>
        <w:ilvl w:val="6"/>
        <w:numId w:val="1"/>
      </w:numPr>
      <w:spacing w:before="240" w:after="64" w:line="317" w:lineRule="auto"/>
      <w:outlineLvl w:val="6"/>
    </w:pPr>
    <w:rPr>
      <w:b/>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qFormat/>
    <w:pPr>
      <w:spacing w:before="180" w:after="180"/>
    </w:pPr>
  </w:style>
  <w:style w:type="paragraph" w:styleId="a6">
    <w:name w:val="Balloon Text"/>
    <w:basedOn w:val="a1"/>
    <w:link w:val="a7"/>
    <w:qFormat/>
    <w:rPr>
      <w:sz w:val="18"/>
      <w:szCs w:val="18"/>
    </w:r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qFormat/>
    <w:pPr>
      <w:pBdr>
        <w:bottom w:val="single" w:sz="6" w:space="1" w:color="auto"/>
      </w:pBdr>
      <w:tabs>
        <w:tab w:val="center" w:pos="4153"/>
        <w:tab w:val="right" w:pos="8306"/>
      </w:tabs>
      <w:snapToGrid w:val="0"/>
      <w:jc w:val="center"/>
    </w:pPr>
    <w:rPr>
      <w:sz w:val="18"/>
      <w:szCs w:val="18"/>
    </w:rPr>
  </w:style>
  <w:style w:type="table" w:styleId="ac">
    <w:name w:val="Table Grid"/>
    <w:basedOn w:val="a3"/>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Hyperlink"/>
    <w:basedOn w:val="a2"/>
    <w:uiPriority w:val="99"/>
    <w:unhideWhenUsed/>
    <w:qFormat/>
    <w:rPr>
      <w:color w:val="0000FF"/>
      <w:u w:val="single"/>
    </w:rPr>
  </w:style>
  <w:style w:type="character" w:customStyle="1" w:styleId="ab">
    <w:name w:val="页眉 字符"/>
    <w:link w:val="aa"/>
    <w:qFormat/>
    <w:rPr>
      <w:kern w:val="2"/>
      <w:sz w:val="18"/>
      <w:szCs w:val="18"/>
    </w:rPr>
  </w:style>
  <w:style w:type="character" w:customStyle="1" w:styleId="a9">
    <w:name w:val="页脚 字符"/>
    <w:link w:val="a8"/>
    <w:uiPriority w:val="99"/>
    <w:qFormat/>
    <w:rPr>
      <w:kern w:val="2"/>
      <w:sz w:val="18"/>
      <w:szCs w:val="18"/>
    </w:rPr>
  </w:style>
  <w:style w:type="character" w:customStyle="1" w:styleId="a7">
    <w:name w:val="批注框文本 字符"/>
    <w:basedOn w:val="a2"/>
    <w:link w:val="a6"/>
    <w:qFormat/>
    <w:rPr>
      <w:kern w:val="2"/>
      <w:sz w:val="18"/>
      <w:szCs w:val="18"/>
    </w:rPr>
  </w:style>
  <w:style w:type="paragraph" w:styleId="af">
    <w:name w:val="List Paragraph"/>
    <w:basedOn w:val="a1"/>
    <w:uiPriority w:val="34"/>
    <w:qFormat/>
    <w:pPr>
      <w:spacing w:beforeLines="50" w:before="50" w:afterLines="50" w:after="50" w:line="312" w:lineRule="auto"/>
      <w:ind w:firstLineChars="200" w:firstLine="420"/>
    </w:pPr>
    <w:rPr>
      <w:sz w:val="22"/>
    </w:rPr>
  </w:style>
  <w:style w:type="character" w:customStyle="1" w:styleId="tgt">
    <w:name w:val="tgt"/>
    <w:basedOn w:val="a2"/>
    <w:qFormat/>
  </w:style>
  <w:style w:type="character" w:customStyle="1" w:styleId="10">
    <w:name w:val="标题 1 字符"/>
    <w:basedOn w:val="a2"/>
    <w:link w:val="1"/>
    <w:uiPriority w:val="9"/>
    <w:qFormat/>
    <w:rPr>
      <w:rFonts w:ascii="宋体" w:hAnsi="宋体" w:cs="宋体"/>
      <w:b/>
      <w:bCs/>
      <w:kern w:val="36"/>
      <w:sz w:val="48"/>
      <w:szCs w:val="48"/>
    </w:rPr>
  </w:style>
  <w:style w:type="character" w:customStyle="1" w:styleId="title-text">
    <w:name w:val="title-text"/>
    <w:basedOn w:val="a2"/>
    <w:qFormat/>
  </w:style>
  <w:style w:type="character" w:customStyle="1" w:styleId="renderedqtext">
    <w:name w:val="rendered_qtext"/>
    <w:basedOn w:val="a2"/>
    <w:qFormat/>
  </w:style>
  <w:style w:type="character" w:customStyle="1" w:styleId="detailmlabeleipkt">
    <w:name w:val="detail_mlabel__eipkt"/>
    <w:basedOn w:val="a2"/>
    <w:qFormat/>
  </w:style>
  <w:style w:type="paragraph" w:customStyle="1" w:styleId="S-5-20">
    <w:name w:val="S-5-黑正20"/>
    <w:basedOn w:val="a1"/>
    <w:link w:val="S-5-200"/>
    <w:qFormat/>
    <w:pPr>
      <w:widowControl/>
      <w:spacing w:beforeLines="10" w:before="10" w:afterLines="20" w:after="20" w:line="400" w:lineRule="exact"/>
      <w:ind w:firstLineChars="200" w:firstLine="420"/>
      <w:jc w:val="left"/>
    </w:pPr>
    <w:rPr>
      <w:rFonts w:ascii="宋体" w:hAnsi="宋体"/>
      <w:sz w:val="24"/>
      <w:szCs w:val="21"/>
    </w:rPr>
  </w:style>
  <w:style w:type="character" w:customStyle="1" w:styleId="S-5-200">
    <w:name w:val="S-5-黑正20 字符"/>
    <w:basedOn w:val="a2"/>
    <w:link w:val="S-5-20"/>
    <w:qFormat/>
    <w:rPr>
      <w:rFonts w:ascii="宋体" w:hAnsi="宋体"/>
      <w:kern w:val="2"/>
      <w:sz w:val="24"/>
      <w:szCs w:val="21"/>
    </w:rPr>
  </w:style>
  <w:style w:type="paragraph" w:styleId="af0">
    <w:name w:val="No Spacing"/>
    <w:uiPriority w:val="1"/>
    <w:qFormat/>
    <w:pPr>
      <w:widowControl w:val="0"/>
      <w:spacing w:beforeLines="10" w:before="10" w:afterLines="20" w:after="20" w:line="360" w:lineRule="auto"/>
      <w:ind w:firstLineChars="200" w:firstLine="200"/>
      <w:jc w:val="both"/>
    </w:pPr>
    <w:rPr>
      <w:kern w:val="2"/>
      <w:sz w:val="24"/>
      <w:szCs w:val="24"/>
    </w:rPr>
  </w:style>
  <w:style w:type="paragraph" w:customStyle="1" w:styleId="a0">
    <w:name w:val="参考文献"/>
    <w:qFormat/>
    <w:pPr>
      <w:keepLines/>
      <w:numPr>
        <w:numId w:val="2"/>
      </w:numPr>
      <w:topLinePunct/>
      <w:adjustRightInd w:val="0"/>
      <w:spacing w:line="400" w:lineRule="atLeast"/>
      <w:ind w:left="250" w:hangingChars="250" w:hanging="250"/>
      <w:jc w:val="both"/>
    </w:pPr>
    <w:rPr>
      <w:rFonts w:eastAsia="Times New Roman" w:cstheme="minorBidi"/>
      <w:kern w:val="2"/>
      <w:sz w:val="21"/>
      <w:szCs w:val="24"/>
    </w:rPr>
  </w:style>
  <w:style w:type="paragraph" w:customStyle="1" w:styleId="a">
    <w:name w:val="参考文献条目"/>
    <w:basedOn w:val="7"/>
    <w:qFormat/>
    <w:pPr>
      <w:keepNext w:val="0"/>
      <w:keepLines w:val="0"/>
      <w:numPr>
        <w:ilvl w:val="0"/>
        <w:numId w:val="3"/>
      </w:numPr>
      <w:spacing w:before="0" w:after="0" w:line="440" w:lineRule="exact"/>
    </w:pPr>
    <w:rPr>
      <w:b w:val="0"/>
      <w:sz w:val="21"/>
      <w:shd w:val="clear" w:color="auto" w:fill="FFFFFF"/>
    </w:rPr>
  </w:style>
  <w:style w:type="paragraph" w:customStyle="1" w:styleId="af1">
    <w:name w:val="图题"/>
    <w:next w:val="a1"/>
    <w:qFormat/>
    <w:pPr>
      <w:keepLines/>
      <w:spacing w:before="120" w:after="240" w:line="400" w:lineRule="exact"/>
      <w:jc w:val="center"/>
    </w:pPr>
    <w:rPr>
      <w:rFonts w:cstheme="minorBidi"/>
      <w:kern w:val="2"/>
      <w:sz w:val="21"/>
      <w:szCs w:val="24"/>
    </w:rPr>
  </w:style>
  <w:style w:type="paragraph" w:customStyle="1" w:styleId="af2">
    <w:name w:val="公式"/>
    <w:basedOn w:val="a1"/>
    <w:qFormat/>
    <w:pPr>
      <w:tabs>
        <w:tab w:val="center" w:pos="4819"/>
        <w:tab w:val="right" w:pos="9638"/>
      </w:tabs>
      <w:spacing w:beforeLines="10" w:before="10" w:afterLines="20" w:after="20" w:line="360" w:lineRule="auto"/>
      <w:ind w:firstLineChars="200" w:firstLine="480"/>
    </w:pPr>
    <w:rPr>
      <w:rFonts w:ascii="Cambria Math" w:hAnsi="Cambria Math" w:hint="eastAsia"/>
      <w:sz w:val="24"/>
    </w:rPr>
  </w:style>
  <w:style w:type="paragraph" w:customStyle="1" w:styleId="FirstParagraph">
    <w:name w:val="First Paragraph"/>
    <w:basedOn w:val="a5"/>
    <w:next w:val="a5"/>
    <w:qFormat/>
  </w:style>
  <w:style w:type="character" w:customStyle="1" w:styleId="20">
    <w:name w:val="标题 2 字符"/>
    <w:basedOn w:val="a2"/>
    <w:link w:val="2"/>
    <w:semiHidden/>
    <w:rsid w:val="0088217C"/>
    <w:rPr>
      <w:rFonts w:asciiTheme="majorHAnsi" w:eastAsiaTheme="majorEastAsia" w:hAnsiTheme="majorHAnsi" w:cstheme="majorBidi"/>
      <w:b/>
      <w:bCs/>
      <w:kern w:val="2"/>
      <w:sz w:val="32"/>
      <w:szCs w:val="32"/>
    </w:rPr>
  </w:style>
  <w:style w:type="character" w:styleId="af3">
    <w:name w:val="Placeholder Text"/>
    <w:basedOn w:val="a2"/>
    <w:uiPriority w:val="99"/>
    <w:unhideWhenUsed/>
    <w:rsid w:val="003930BA"/>
    <w:rPr>
      <w:color w:val="666666"/>
    </w:rPr>
  </w:style>
  <w:style w:type="paragraph" w:customStyle="1" w:styleId="zhengwen2">
    <w:name w:val="zhengwen2"/>
    <w:basedOn w:val="a1"/>
    <w:qFormat/>
    <w:rsid w:val="001A7027"/>
    <w:pPr>
      <w:widowControl/>
      <w:wordWrap w:val="0"/>
      <w:snapToGrid w:val="0"/>
      <w:spacing w:line="360" w:lineRule="auto"/>
      <w:ind w:firstLineChars="200" w:firstLine="200"/>
      <w:jc w:val="left"/>
    </w:pPr>
    <w:rPr>
      <w:sz w:val="24"/>
    </w:rPr>
  </w:style>
  <w:style w:type="paragraph" w:styleId="af4">
    <w:name w:val="Normal (Web)"/>
    <w:basedOn w:val="a1"/>
    <w:rsid w:val="00D32E18"/>
    <w:rPr>
      <w:sz w:val="24"/>
    </w:rPr>
  </w:style>
  <w:style w:type="paragraph" w:styleId="af5">
    <w:name w:val="Bibliography"/>
    <w:basedOn w:val="a1"/>
    <w:next w:val="a1"/>
    <w:uiPriority w:val="37"/>
    <w:semiHidden/>
    <w:unhideWhenUsed/>
    <w:rsid w:val="00AD2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4869F-A929-4D1A-81A3-3C979D0CB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Pages>25</Pages>
  <Words>3055</Words>
  <Characters>17417</Characters>
  <Application>Microsoft Office Word</Application>
  <DocSecurity>0</DocSecurity>
  <Lines>145</Lines>
  <Paragraphs>40</Paragraphs>
  <ScaleCrop>false</ScaleCrop>
  <Company>uestc</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pmx</dc:creator>
  <cp:lastModifiedBy>羽霄 华</cp:lastModifiedBy>
  <cp:revision>212</cp:revision>
  <cp:lastPrinted>2018-10-19T08:34:00Z</cp:lastPrinted>
  <dcterms:created xsi:type="dcterms:W3CDTF">2018-07-16T03:02:00Z</dcterms:created>
  <dcterms:modified xsi:type="dcterms:W3CDTF">2026-03-24T03:42:00Z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eyJoZGlkIjoiYTllYTg5NmRkOTMxODQ1MGJlY2NkNDI5MjNiODQ0MzYiLCJ1c2VySWQiOiI5NjYxMTY5MDMifQ==</vt:lpwstr>
  </property>
  <property fmtid="{D5CDD505-2E9C-101B-9397-08002B2CF9AE}" pid="3" name="KSOProductBuildVer">
    <vt:lpwstr>2052-12.1.0.22529</vt:lpwstr>
  </property>
  <property fmtid="{D5CDD505-2E9C-101B-9397-08002B2CF9AE}" pid="4" name="ICV">
    <vt:lpwstr>13841AEFD53146699C71FC28D21C3A41_12</vt:lpwstr>
  </property>
</Properties>
</file>