
<file path=[Content_Types].xml><?xml version="1.0" encoding="utf-8"?>
<Types xmlns="http://schemas.openxmlformats.org/package/2006/content-types">
  <Default ContentType="image/png" Extension="png"/>
  <Default ContentType="application/vnd.openxmlformats-package.relationships+xml" Extension="rels"/>
  <Default ContentType="image/x-wmf" Extension="wmf"/>
  <Default ContentType="application/vnd.ms-excel" Extension="x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23CE" w14:textId="77777777" w:rsidR="00CA74BC" w:rsidRDefault="00CA74BC" w:rsidP="00CA74BC">
      <w:pPr>
        <w:pStyle w:val="u1"/>
      </w:pPr>
      <w:r>
        <w:t>Đây là Văn bản Heading1</w:t>
      </w:r>
    </w:p>
    <w:p w14:paraId="288078E2" w14:textId="77777777" w:rsidR="00CA74BC" w:rsidRDefault="00CA74BC" w:rsidP="00CA74BC">
      <w:r>
        <w:t>Đây là một đoạn thông thường với kiểu mặc định là Bình thường. Đây là một đoạn thông thường với kiểu mặc định là Bình thường. Đây là một đoạn thông thường với kiểu mặc định là Bình thường. Đây là một đoạn thông thường với kiểu mặc định là Bình thường. Đây là một đoạn thông thường với kiểu mặc định là Thường.</w:t>
      </w:r>
    </w:p>
    <w:p w14:paraId="63AA4599" w14:textId="77777777" w:rsidR="00CA74BC" w:rsidRDefault="00CA74BC" w:rsidP="00CA74BC">
      <w:pPr>
        <w:pStyle w:val="BlockStyleTest"/>
      </w:pPr>
      <w:r>
        <w:t>Đây là Kiểu khối được xác định có tên là BlockStyleTest</w:t>
      </w:r>
    </w:p>
    <w:p w14:paraId="163CF413" w14:textId="77777777" w:rsidR="00CA74BC" w:rsidRDefault="00CA74BC" w:rsidP="00CA74BC">
      <w:r>
        <w:t>Đây là văn bản bình thường hơn.</w:t>
      </w:r>
    </w:p>
    <w:p w14:paraId="3B6C2930" w14:textId="77777777" w:rsidR="00CA74BC" w:rsidRDefault="00CA74BC" w:rsidP="00CA74BC">
      <w:pPr>
        <w:pStyle w:val="u2"/>
      </w:pPr>
      <w:r>
        <w:t>Đây là văn bản Tiêu đề 2</w:t>
      </w:r>
    </w:p>
    <w:p w14:paraId="3F74D753" w14:textId="77777777" w:rsidR="00CA74BC" w:rsidRDefault="00CA74BC" w:rsidP="00CA74BC">
      <w:r>
        <w:t xml:space="preserve">Đây là văn bản bình thường hơn. </w:t>
      </w:r>
      <w:r>
        <w:rPr>
          <w:b/>
          <w:bCs/>
        </w:rPr>
        <w:t xml:space="preserve">Đây là chữ đậm, </w:t>
      </w:r>
      <w:r>
        <w:rPr>
          <w:i/>
          <w:iCs/>
        </w:rPr>
        <w:t>đây là chữ nghiêng</w:t>
      </w:r>
      <w:r>
        <w:t xml:space="preserve">, </w:t>
      </w:r>
      <w:r>
        <w:rPr>
          <w:b/>
          <w:bCs/>
          <w:i/>
          <w:iCs/>
        </w:rPr>
        <w:t>và đây là chữ đậm nghiêng</w:t>
      </w:r>
      <w:r>
        <w:t xml:space="preserve">. Điều này là bình thường. </w:t>
      </w:r>
      <w:r>
        <w:rPr>
          <w:rStyle w:val="InlineStyle"/>
        </w:rPr>
        <w:t>Đây là kiểu nội tuyến được xác định có tên là InlineStyle</w:t>
      </w:r>
      <w:r>
        <w:t xml:space="preserve">. Điều này là bình thường. </w:t>
      </w:r>
      <w:r>
        <w:rPr>
          <w:color w:val="FF0000"/>
        </w:rPr>
        <w:t>Đây là văn bản màu đỏ.</w:t>
      </w:r>
      <w:r>
        <w:t xml:space="preserve"> Điều này là bình thường. </w:t>
      </w:r>
    </w:p>
    <w:p w14:paraId="00757089" w14:textId="77777777" w:rsidR="00CA74BC" w:rsidRDefault="00CA74BC" w:rsidP="00CA74BC">
      <w:pPr>
        <w:jc w:val="center"/>
      </w:pPr>
      <w:r>
        <w:t>Khối này được căn giữa.</w:t>
      </w:r>
    </w:p>
    <w:p w14:paraId="346AE208" w14:textId="77777777" w:rsidR="00CA74BC" w:rsidRDefault="00CA74BC" w:rsidP="00CA74BC">
      <w:r>
        <w:t xml:space="preserve">Đây là căn trái. </w:t>
      </w:r>
    </w:p>
    <w:p w14:paraId="036E1179" w14:textId="77777777" w:rsidR="00CA74BC" w:rsidRDefault="00CA74BC" w:rsidP="00CA74BC"/>
    <w:p w14:paraId="30A0EF4A" w14:textId="77777777" w:rsidR="00CA74BC" w:rsidRDefault="00CA74BC" w:rsidP="00CA74BC">
      <w:pPr>
        <w:numPr>
          <w:ilvl w:val="0"/>
          <w:numId w:val="2"/>
        </w:numPr>
      </w:pPr>
      <w:r>
        <w:t xml:space="preserve">Mục đầu tiên của danh sách gạch đầu dòng. </w:t>
      </w:r>
    </w:p>
    <w:p w14:paraId="2908BF0A" w14:textId="77777777" w:rsidR="00CA74BC" w:rsidRDefault="00CA74BC" w:rsidP="00CA74BC">
      <w:pPr>
        <w:numPr>
          <w:ilvl w:val="0"/>
          <w:numId w:val="2"/>
        </w:numPr>
      </w:pPr>
      <w:r>
        <w:t>Mục thứ hai của danh sách có dấu đầu dòng.</w:t>
      </w:r>
    </w:p>
    <w:p w14:paraId="4F95B9F6" w14:textId="77777777" w:rsidR="00CA74BC" w:rsidRDefault="00CA74BC" w:rsidP="00CA74BC">
      <w:pPr>
        <w:ind w:left="720"/>
      </w:pPr>
      <w:r>
        <w:t xml:space="preserve">Đoạn thứ hai của mục thứ hai của danh sách gạch đầu dòng. </w:t>
      </w:r>
    </w:p>
    <w:p w14:paraId="3E0BF3F6" w14:textId="77777777" w:rsidR="00CA74BC" w:rsidRDefault="00CA74BC" w:rsidP="00CA74BC">
      <w:pPr>
        <w:numPr>
          <w:ilvl w:val="0"/>
          <w:numId w:val="2"/>
        </w:numPr>
      </w:pPr>
      <w:r>
        <w:t>Mục thứ ba của danh sách có dấu đầu dòng.</w:t>
      </w:r>
    </w:p>
    <w:p w14:paraId="6B9B0193" w14:textId="77777777" w:rsidR="00CA74BC" w:rsidRDefault="00CA74BC" w:rsidP="00CA74BC">
      <w:pPr>
        <w:numPr>
          <w:ilvl w:val="1"/>
          <w:numId w:val="2"/>
        </w:numPr>
      </w:pPr>
      <w:r>
        <w:t>Mục đầu tiên của danh sách lồng nhau của mục thứ ba</w:t>
      </w:r>
    </w:p>
    <w:p w14:paraId="3498631B" w14:textId="77777777" w:rsidR="00CA74BC" w:rsidRDefault="00CA74BC" w:rsidP="00CA74BC">
      <w:pPr>
        <w:numPr>
          <w:ilvl w:val="1"/>
          <w:numId w:val="2"/>
        </w:numPr>
      </w:pPr>
      <w:r>
        <w:t>Mục thứ hai trong danh sách lồng nhau của mục thứ ba</w:t>
      </w:r>
    </w:p>
    <w:p w14:paraId="551EE2A4" w14:textId="77777777" w:rsidR="00CA74BC" w:rsidRDefault="00CA74BC" w:rsidP="00CA74BC">
      <w:pPr>
        <w:numPr>
          <w:ilvl w:val="0"/>
          <w:numId w:val="2"/>
        </w:numPr>
      </w:pPr>
      <w:r>
        <w:t>Mục thứ tư và mục cuối cùng của danh sách gạch đầu dòng chính.</w:t>
      </w:r>
    </w:p>
    <w:p w14:paraId="1CE993A2" w14:textId="77777777" w:rsidR="00CA74BC" w:rsidRDefault="00CA74BC" w:rsidP="00CA74BC"/>
    <w:p w14:paraId="47D17076" w14:textId="77777777" w:rsidR="00CA74BC" w:rsidRDefault="00CA74BC" w:rsidP="00CA74BC">
      <w:r>
        <w:t>Đây là văn bản Bình thường.</w:t>
      </w:r>
    </w:p>
    <w:p w14:paraId="48D44B10" w14:textId="77777777" w:rsidR="00CA74BC" w:rsidRDefault="00CA74BC" w:rsidP="00CA74BC"/>
    <w:p w14:paraId="135089BE" w14:textId="77777777" w:rsidR="00CA74BC" w:rsidRDefault="00CA74BC" w:rsidP="00CA74BC">
      <w:pPr>
        <w:numPr>
          <w:ilvl w:val="0"/>
          <w:numId w:val="1"/>
        </w:numPr>
      </w:pPr>
      <w:r>
        <w:t xml:space="preserve">Mục đầu tiên của danh sách được đánh số. </w:t>
      </w:r>
    </w:p>
    <w:p w14:paraId="13C10B34" w14:textId="77777777" w:rsidR="00CA74BC" w:rsidRDefault="00CA74BC" w:rsidP="00CA74BC">
      <w:pPr>
        <w:numPr>
          <w:ilvl w:val="0"/>
          <w:numId w:val="1"/>
        </w:numPr>
      </w:pPr>
      <w:r>
        <w:t>Mục thứ hai của danh sách được đánh số.</w:t>
      </w:r>
    </w:p>
    <w:p w14:paraId="6FD780CF" w14:textId="77777777" w:rsidR="00CA74BC" w:rsidRDefault="00CA74BC" w:rsidP="00CA74BC">
      <w:pPr>
        <w:ind w:left="720"/>
      </w:pPr>
      <w:r>
        <w:t xml:space="preserve">Đoạn thứ hai của mục thứ hai của danh sách được đánh số. </w:t>
      </w:r>
    </w:p>
    <w:p w14:paraId="39758ADF" w14:textId="77777777" w:rsidR="00CA74BC" w:rsidRDefault="00CA74BC" w:rsidP="00CA74BC">
      <w:pPr>
        <w:numPr>
          <w:ilvl w:val="0"/>
          <w:numId w:val="1"/>
        </w:numPr>
      </w:pPr>
      <w:r>
        <w:t>Mục thứ ba của danh sách được đánh số.</w:t>
      </w:r>
    </w:p>
    <w:p w14:paraId="6D5D68A6" w14:textId="77777777" w:rsidR="00CA74BC" w:rsidRDefault="00CA74BC" w:rsidP="00CA74BC"/>
    <w:p w14:paraId="338487C4" w14:textId="77777777" w:rsidR="00CA74BC" w:rsidRDefault="00CA74BC" w:rsidP="00CA74BC">
      <w:r>
        <w:t>Đây là ảnh BMP:</w:t>
      </w:r>
    </w:p>
    <w:p w14:paraId="7E592D8F" w14:textId="7D686274" w:rsidR="00CA74BC" w:rsidRDefault="00CA74BC" w:rsidP="00CA74BC">
      <w:r>
        <w:rPr>
          <w:noProof/>
        </w:rPr>
        <w:drawing>
          <wp:inline distT="0" distB="0" distL="0" distR="0" wp14:anchorId="73A4543E" wp14:editId="047E53FA">
            <wp:extent cx="952500" cy="952500"/>
            <wp:effectExtent l="0" t="0" r="0" b="0"/>
            <wp:docPr id="286281157" name="Hình ảnh 2" descr="Ảnh có chứa hình mẫu, vòng tròn, Đồ họa, biểu tượng  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81157" name="Hình ảnh 2" descr="Ảnh có chứa hình mẫu, vòng tròn, Đồ họa, biểu tượng  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E35D277" w14:textId="77777777" w:rsidR="00CA74BC" w:rsidRDefault="00CA74BC" w:rsidP="00CA74BC">
      <w:r>
        <w:t>Đây là một bảng: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CA74BC" w14:paraId="787B1DB8" w14:textId="77777777" w:rsidTr="005874C9">
        <w:tblPrEx>
          <w:tblCellMar>
            <w:top w:w="0" w:type="dxa"/>
            <w:bottom w:w="0" w:type="dxa"/>
          </w:tblCellMar>
        </w:tblPrEx>
        <w:trPr>
          <w:cantSplit/>
        </w:trPr>
        <w:tc>
          <w:tcPr>
            <w:tcW w:w="1771" w:type="dxa"/>
          </w:tcPr>
          <w:p w14:paraId="31D80176" w14:textId="77777777" w:rsidR="00CA74BC" w:rsidRDefault="00CA74BC" w:rsidP="005874C9"/>
        </w:tc>
        <w:tc>
          <w:tcPr>
            <w:tcW w:w="3542" w:type="dxa"/>
            <w:gridSpan w:val="2"/>
          </w:tcPr>
          <w:p w14:paraId="46BCEABA" w14:textId="77777777" w:rsidR="00CA74BC" w:rsidRDefault="00CA74BC" w:rsidP="005874C9">
            <w:pPr>
              <w:jc w:val="center"/>
            </w:pPr>
            <w:r>
              <w:t>Newyork</w:t>
            </w:r>
          </w:p>
        </w:tc>
        <w:tc>
          <w:tcPr>
            <w:tcW w:w="1771" w:type="dxa"/>
          </w:tcPr>
          <w:p w14:paraId="5885B9C2" w14:textId="77777777" w:rsidR="00CA74BC" w:rsidRDefault="00CA74BC" w:rsidP="005874C9">
            <w:pPr>
              <w:jc w:val="center"/>
            </w:pPr>
            <w:r>
              <w:t>Boston</w:t>
            </w:r>
          </w:p>
        </w:tc>
        <w:tc>
          <w:tcPr>
            <w:tcW w:w="1772" w:type="dxa"/>
          </w:tcPr>
          <w:p w14:paraId="1D343FAA" w14:textId="77777777" w:rsidR="00CA74BC" w:rsidRDefault="00CA74BC" w:rsidP="005874C9">
            <w:pPr>
              <w:jc w:val="center"/>
            </w:pPr>
            <w:r>
              <w:t>Detroit</w:t>
            </w:r>
          </w:p>
        </w:tc>
      </w:tr>
      <w:tr w:rsidR="00CA74BC" w14:paraId="440D28A5" w14:textId="77777777" w:rsidTr="005874C9">
        <w:tblPrEx>
          <w:tblCellMar>
            <w:top w:w="0" w:type="dxa"/>
            <w:bottom w:w="0" w:type="dxa"/>
          </w:tblCellMar>
        </w:tblPrEx>
        <w:tc>
          <w:tcPr>
            <w:tcW w:w="1771" w:type="dxa"/>
          </w:tcPr>
          <w:p w14:paraId="26300831" w14:textId="77777777" w:rsidR="00CA74BC" w:rsidRDefault="00CA74BC" w:rsidP="005874C9">
            <w:r>
              <w:t>Bóng chày</w:t>
            </w:r>
          </w:p>
        </w:tc>
        <w:tc>
          <w:tcPr>
            <w:tcW w:w="1771" w:type="dxa"/>
          </w:tcPr>
          <w:p w14:paraId="1BB70C74" w14:textId="77777777" w:rsidR="00CA74BC" w:rsidRDefault="00CA74BC" w:rsidP="005874C9">
            <w:r>
              <w:t>gặp</w:t>
            </w:r>
          </w:p>
        </w:tc>
        <w:tc>
          <w:tcPr>
            <w:tcW w:w="1771" w:type="dxa"/>
          </w:tcPr>
          <w:p w14:paraId="58659103" w14:textId="77777777" w:rsidR="00CA74BC" w:rsidRDefault="00CA74BC" w:rsidP="005874C9">
            <w:r>
              <w:t>quân đội Mỹ</w:t>
            </w:r>
          </w:p>
        </w:tc>
        <w:tc>
          <w:tcPr>
            <w:tcW w:w="1771" w:type="dxa"/>
          </w:tcPr>
          <w:p w14:paraId="4B78F5E2" w14:textId="77777777" w:rsidR="00CA74BC" w:rsidRDefault="00CA74BC" w:rsidP="005874C9">
            <w:r>
              <w:t>Sox đỏ</w:t>
            </w:r>
          </w:p>
        </w:tc>
        <w:tc>
          <w:tcPr>
            <w:tcW w:w="1772" w:type="dxa"/>
          </w:tcPr>
          <w:p w14:paraId="7A7DB81D" w14:textId="77777777" w:rsidR="00CA74BC" w:rsidRDefault="00CA74BC" w:rsidP="005874C9">
            <w:r>
              <w:t>Nhiều con hổ</w:t>
            </w:r>
          </w:p>
        </w:tc>
      </w:tr>
      <w:tr w:rsidR="00CA74BC" w14:paraId="528C8CED" w14:textId="77777777" w:rsidTr="005874C9">
        <w:tblPrEx>
          <w:tblCellMar>
            <w:top w:w="0" w:type="dxa"/>
            <w:bottom w:w="0" w:type="dxa"/>
          </w:tblCellMar>
        </w:tblPrEx>
        <w:tc>
          <w:tcPr>
            <w:tcW w:w="1771" w:type="dxa"/>
          </w:tcPr>
          <w:p w14:paraId="47DD2260" w14:textId="77777777" w:rsidR="00CA74BC" w:rsidRDefault="00CA74BC" w:rsidP="005874C9">
            <w:r>
              <w:t>Khúc côn cầu</w:t>
            </w:r>
          </w:p>
        </w:tc>
        <w:tc>
          <w:tcPr>
            <w:tcW w:w="1771" w:type="dxa"/>
          </w:tcPr>
          <w:p w14:paraId="097C8DF3" w14:textId="77777777" w:rsidR="00CA74BC" w:rsidRDefault="00CA74BC" w:rsidP="005874C9">
            <w:r>
              <w:t>kiểm lâm</w:t>
            </w:r>
          </w:p>
        </w:tc>
        <w:tc>
          <w:tcPr>
            <w:tcW w:w="1771" w:type="dxa"/>
          </w:tcPr>
          <w:p w14:paraId="0A5E6B49" w14:textId="77777777" w:rsidR="00CA74BC" w:rsidRDefault="00CA74BC" w:rsidP="005874C9">
            <w:r>
              <w:t>dân đảo</w:t>
            </w:r>
          </w:p>
        </w:tc>
        <w:tc>
          <w:tcPr>
            <w:tcW w:w="1771" w:type="dxa"/>
          </w:tcPr>
          <w:p w14:paraId="63469859" w14:textId="77777777" w:rsidR="00CA74BC" w:rsidRDefault="00CA74BC" w:rsidP="005874C9">
            <w:r>
              <w:t>Bruins</w:t>
            </w:r>
          </w:p>
        </w:tc>
        <w:tc>
          <w:tcPr>
            <w:tcW w:w="1772" w:type="dxa"/>
          </w:tcPr>
          <w:p w14:paraId="264F7D74" w14:textId="77777777" w:rsidR="00CA74BC" w:rsidRDefault="00CA74BC" w:rsidP="005874C9">
            <w:r>
              <w:t>cánh đỏ</w:t>
            </w:r>
          </w:p>
        </w:tc>
      </w:tr>
      <w:tr w:rsidR="00CA74BC" w14:paraId="6702E2FE" w14:textId="77777777" w:rsidTr="005874C9">
        <w:tblPrEx>
          <w:tblCellMar>
            <w:top w:w="0" w:type="dxa"/>
            <w:bottom w:w="0" w:type="dxa"/>
          </w:tblCellMar>
        </w:tblPrEx>
        <w:tc>
          <w:tcPr>
            <w:tcW w:w="1771" w:type="dxa"/>
          </w:tcPr>
          <w:p w14:paraId="75074C5E" w14:textId="77777777" w:rsidR="00CA74BC" w:rsidRDefault="00CA74BC" w:rsidP="005874C9">
            <w:r>
              <w:t>Bóng đá</w:t>
            </w:r>
          </w:p>
        </w:tc>
        <w:tc>
          <w:tcPr>
            <w:tcW w:w="1771" w:type="dxa"/>
          </w:tcPr>
          <w:p w14:paraId="34099E0C" w14:textId="77777777" w:rsidR="00CA74BC" w:rsidRDefault="00CA74BC" w:rsidP="005874C9">
            <w:r>
              <w:t>người khổng lồ</w:t>
            </w:r>
          </w:p>
        </w:tc>
        <w:tc>
          <w:tcPr>
            <w:tcW w:w="1771" w:type="dxa"/>
          </w:tcPr>
          <w:p w14:paraId="7000FB69" w14:textId="77777777" w:rsidR="00CA74BC" w:rsidRDefault="00CA74BC" w:rsidP="005874C9">
            <w:r>
              <w:t>máy bay phản lực</w:t>
            </w:r>
          </w:p>
        </w:tc>
        <w:tc>
          <w:tcPr>
            <w:tcW w:w="1771" w:type="dxa"/>
          </w:tcPr>
          <w:p w14:paraId="70B9EF2A" w14:textId="77777777" w:rsidR="00CA74BC" w:rsidRDefault="00CA74BC" w:rsidP="005874C9">
            <w:r>
              <w:t>người yêu nước</w:t>
            </w:r>
          </w:p>
        </w:tc>
        <w:tc>
          <w:tcPr>
            <w:tcW w:w="1772" w:type="dxa"/>
          </w:tcPr>
          <w:p w14:paraId="2819208F" w14:textId="77777777" w:rsidR="00CA74BC" w:rsidRDefault="00CA74BC" w:rsidP="005874C9">
            <w:r>
              <w:t>sư tử</w:t>
            </w:r>
          </w:p>
        </w:tc>
      </w:tr>
    </w:tbl>
    <w:p w14:paraId="74CB0A54" w14:textId="77777777" w:rsidR="00CA74BC" w:rsidRDefault="00CA74BC" w:rsidP="00CA74BC"/>
    <w:p w14:paraId="2C583379" w14:textId="77777777" w:rsidR="00CA74BC" w:rsidRDefault="00CA74BC" w:rsidP="00CA74BC">
      <w:r>
        <w:t>Đây là một bảng tính Excel được nhúng:</w:t>
      </w:r>
    </w:p>
    <w:p w14:paraId="4EBB85A5" w14:textId="77777777" w:rsidR="00CA74BC" w:rsidRDefault="00CA74BC" w:rsidP="00CA74BC"/>
    <w:p w14:paraId="0B02D8DF" w14:textId="77777777" w:rsidR="00CA74BC" w:rsidRDefault="00CA74BC" w:rsidP="00CA74BC">
      <w:r>
        <w:object w:dxaOrig="5071" w:dyaOrig="1807" w14:anchorId="0240B8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3.5pt;height:90.3pt" o:ole="">
            <v:imagedata r:id="rId6" o:title=""/>
          </v:shape>
          <o:OLEObject Type="Embed" ProgID="Excel.Sheet.8" ShapeID="_x0000_i1027" DrawAspect="Content" ObjectID="_1753682940" r:id="rId7"/>
        </w:object>
      </w:r>
    </w:p>
    <w:p w14:paraId="074692E5" w14:textId="77777777" w:rsidR="00CA74BC" w:rsidRDefault="00CA74BC" w:rsidP="00CA74BC"/>
    <w:p w14:paraId="397E114A" w14:textId="77777777" w:rsidR="00CA74BC" w:rsidRDefault="00CA74BC" w:rsidP="00CA74BC">
      <w:r>
        <w:t>Điều này kết thúc thử nghiệm của chúng tôi.</w:t>
      </w:r>
    </w:p>
    <w:p w14:paraId="346A2344" w14:textId="77777777" w:rsidR="00CA74BC" w:rsidRDefault="00CA74BC" w:rsidP="00CA74BC">
      <w:pPr>
        <w:pStyle w:val="u1"/>
      </w:pPr>
      <w:r>
        <w:t>Đây là Văn bản Heading1</w:t>
      </w:r>
    </w:p>
    <w:p w14:paraId="66D7CA4F" w14:textId="77777777" w:rsidR="00CA74BC" w:rsidRDefault="00CA74BC" w:rsidP="00CA74BC">
      <w:r>
        <w:t>Đây là một đoạn thông thường với kiểu mặc định là Bình thường. Đây là một đoạn thông thường với kiểu mặc định là Bình thường. Đây là một đoạn thông thường với kiểu mặc định là Bình thường. Đây là một đoạn thông thường với kiểu mặc định là Bình thường. Đây là một đoạn thông thường với kiểu mặc định là Thường.</w:t>
      </w:r>
    </w:p>
    <w:p w14:paraId="7F791409" w14:textId="77777777" w:rsidR="00CA74BC" w:rsidRDefault="00CA74BC" w:rsidP="00CA74BC">
      <w:pPr>
        <w:pStyle w:val="BlockStyleTest"/>
      </w:pPr>
      <w:r>
        <w:t>Đây là Kiểu khối được xác định có tên là BlockStyleTest</w:t>
      </w:r>
    </w:p>
    <w:p w14:paraId="63028737" w14:textId="77777777" w:rsidR="00CA74BC" w:rsidRDefault="00CA74BC" w:rsidP="00CA74BC">
      <w:r>
        <w:t>Đây là văn bản bình thường hơn.</w:t>
      </w:r>
    </w:p>
    <w:p w14:paraId="730A4330" w14:textId="77777777" w:rsidR="00CA74BC" w:rsidRDefault="00CA74BC" w:rsidP="00CA74BC">
      <w:pPr>
        <w:pStyle w:val="u2"/>
      </w:pPr>
      <w:r>
        <w:t>Đây là văn bản Tiêu đề 2</w:t>
      </w:r>
    </w:p>
    <w:p w14:paraId="6BC06C17" w14:textId="77777777" w:rsidR="00CA74BC" w:rsidRDefault="00CA74BC" w:rsidP="00CA74BC">
      <w:r>
        <w:t xml:space="preserve">Đây là văn bản bình thường hơn. </w:t>
      </w:r>
      <w:r>
        <w:rPr>
          <w:b/>
          <w:bCs/>
        </w:rPr>
        <w:t xml:space="preserve">Đây là chữ đậm, </w:t>
      </w:r>
      <w:r>
        <w:rPr>
          <w:i/>
          <w:iCs/>
        </w:rPr>
        <w:t>đây là chữ nghiêng</w:t>
      </w:r>
      <w:r>
        <w:t xml:space="preserve">, </w:t>
      </w:r>
      <w:r>
        <w:rPr>
          <w:b/>
          <w:bCs/>
          <w:i/>
          <w:iCs/>
        </w:rPr>
        <w:t>và đây là chữ đậm nghiêng</w:t>
      </w:r>
      <w:r>
        <w:t xml:space="preserve">. Điều này là bình thường. </w:t>
      </w:r>
      <w:r>
        <w:rPr>
          <w:rStyle w:val="InlineStyle"/>
        </w:rPr>
        <w:t>Đây là kiểu nội tuyến được xác định có tên là InlineStyle</w:t>
      </w:r>
      <w:r>
        <w:t xml:space="preserve">. Điều này là bình thường. </w:t>
      </w:r>
      <w:r>
        <w:rPr>
          <w:color w:val="FF0000"/>
        </w:rPr>
        <w:t>Đây là văn bản màu đỏ.</w:t>
      </w:r>
      <w:r>
        <w:t xml:space="preserve"> Điều này là bình thường. </w:t>
      </w:r>
    </w:p>
    <w:p w14:paraId="4FFF9EAC" w14:textId="77777777" w:rsidR="00CA74BC" w:rsidRDefault="00CA74BC" w:rsidP="00CA74BC">
      <w:pPr>
        <w:jc w:val="center"/>
      </w:pPr>
      <w:r>
        <w:t>Khối này được căn giữa.</w:t>
      </w:r>
    </w:p>
    <w:p w14:paraId="1C77111E" w14:textId="77777777" w:rsidR="00CA74BC" w:rsidRDefault="00CA74BC" w:rsidP="00CA74BC">
      <w:r>
        <w:t xml:space="preserve">Đây là căn trái. </w:t>
      </w:r>
    </w:p>
    <w:p w14:paraId="1ED85D34" w14:textId="77777777" w:rsidR="00CA74BC" w:rsidRDefault="00CA74BC" w:rsidP="00CA74BC"/>
    <w:p w14:paraId="6D7C5B4B" w14:textId="77777777" w:rsidR="00CA74BC" w:rsidRDefault="00CA74BC" w:rsidP="00CA74BC">
      <w:pPr>
        <w:numPr>
          <w:ilvl w:val="0"/>
          <w:numId w:val="2"/>
        </w:numPr>
      </w:pPr>
      <w:r>
        <w:t xml:space="preserve">Mục đầu tiên của danh sách gạch đầu dòng. </w:t>
      </w:r>
    </w:p>
    <w:p w14:paraId="56C7506B" w14:textId="77777777" w:rsidR="00CA74BC" w:rsidRDefault="00CA74BC" w:rsidP="00CA74BC">
      <w:pPr>
        <w:numPr>
          <w:ilvl w:val="0"/>
          <w:numId w:val="2"/>
        </w:numPr>
      </w:pPr>
      <w:r>
        <w:t>Mục thứ hai của danh sách có dấu đầu dòng.</w:t>
      </w:r>
    </w:p>
    <w:p w14:paraId="37650299" w14:textId="77777777" w:rsidR="00CA74BC" w:rsidRDefault="00CA74BC" w:rsidP="00CA74BC">
      <w:pPr>
        <w:ind w:left="720"/>
      </w:pPr>
      <w:r>
        <w:t xml:space="preserve">Đoạn thứ hai của mục thứ hai của danh sách gạch đầu dòng. </w:t>
      </w:r>
    </w:p>
    <w:p w14:paraId="3921665F" w14:textId="77777777" w:rsidR="00CA74BC" w:rsidRDefault="00CA74BC" w:rsidP="00CA74BC">
      <w:pPr>
        <w:numPr>
          <w:ilvl w:val="0"/>
          <w:numId w:val="2"/>
        </w:numPr>
      </w:pPr>
      <w:r>
        <w:t>Mục thứ ba của danh sách có dấu đầu dòng.</w:t>
      </w:r>
    </w:p>
    <w:p w14:paraId="51612C98" w14:textId="77777777" w:rsidR="00CA74BC" w:rsidRDefault="00CA74BC" w:rsidP="00CA74BC">
      <w:pPr>
        <w:numPr>
          <w:ilvl w:val="1"/>
          <w:numId w:val="2"/>
        </w:numPr>
      </w:pPr>
      <w:r>
        <w:t>Mục đầu tiên của danh sách lồng nhau của mục thứ ba</w:t>
      </w:r>
    </w:p>
    <w:p w14:paraId="17F89425" w14:textId="77777777" w:rsidR="00CA74BC" w:rsidRDefault="00CA74BC" w:rsidP="00CA74BC">
      <w:pPr>
        <w:numPr>
          <w:ilvl w:val="1"/>
          <w:numId w:val="2"/>
        </w:numPr>
      </w:pPr>
      <w:r>
        <w:t>Mục thứ hai trong danh sách lồng nhau của mục thứ ba</w:t>
      </w:r>
    </w:p>
    <w:p w14:paraId="36580983" w14:textId="77777777" w:rsidR="00CA74BC" w:rsidRDefault="00CA74BC" w:rsidP="00CA74BC">
      <w:pPr>
        <w:numPr>
          <w:ilvl w:val="0"/>
          <w:numId w:val="2"/>
        </w:numPr>
      </w:pPr>
      <w:r>
        <w:t>Mục thứ tư và mục cuối cùng của danh sách gạch đầu dòng chính.</w:t>
      </w:r>
    </w:p>
    <w:p w14:paraId="6A71B7A9" w14:textId="77777777" w:rsidR="00CA74BC" w:rsidRDefault="00CA74BC" w:rsidP="00CA74BC"/>
    <w:p w14:paraId="279FBCC4" w14:textId="77777777" w:rsidR="00CA74BC" w:rsidRDefault="00CA74BC" w:rsidP="00CA74BC">
      <w:r>
        <w:t>Đây là văn bản Bình thường.</w:t>
      </w:r>
    </w:p>
    <w:p w14:paraId="36197409" w14:textId="77777777" w:rsidR="00CA74BC" w:rsidRDefault="00CA74BC" w:rsidP="00CA74BC"/>
    <w:p w14:paraId="09854607" w14:textId="77777777" w:rsidR="00CA74BC" w:rsidRDefault="00CA74BC" w:rsidP="00CA74BC">
      <w:pPr>
        <w:numPr>
          <w:ilvl w:val="0"/>
          <w:numId w:val="1"/>
        </w:numPr>
      </w:pPr>
      <w:r>
        <w:t xml:space="preserve">Mục đầu tiên của danh sách được đánh số. </w:t>
      </w:r>
    </w:p>
    <w:p w14:paraId="58DC3C54" w14:textId="77777777" w:rsidR="00CA74BC" w:rsidRDefault="00CA74BC" w:rsidP="00CA74BC">
      <w:pPr>
        <w:numPr>
          <w:ilvl w:val="0"/>
          <w:numId w:val="1"/>
        </w:numPr>
      </w:pPr>
      <w:r>
        <w:t>Mục thứ hai của danh sách được đánh số.</w:t>
      </w:r>
    </w:p>
    <w:p w14:paraId="14034ECA" w14:textId="77777777" w:rsidR="00CA74BC" w:rsidRDefault="00CA74BC" w:rsidP="00CA74BC">
      <w:pPr>
        <w:ind w:left="720"/>
      </w:pPr>
      <w:r>
        <w:t xml:space="preserve">Đoạn thứ hai của mục thứ hai của danh sách được đánh số. </w:t>
      </w:r>
    </w:p>
    <w:p w14:paraId="5DF260EA" w14:textId="77777777" w:rsidR="00CA74BC" w:rsidRDefault="00CA74BC" w:rsidP="00CA74BC">
      <w:pPr>
        <w:numPr>
          <w:ilvl w:val="0"/>
          <w:numId w:val="1"/>
        </w:numPr>
      </w:pPr>
      <w:r>
        <w:t>Mục thứ ba của danh sách được đánh số.</w:t>
      </w:r>
    </w:p>
    <w:p w14:paraId="367CE06D" w14:textId="77777777" w:rsidR="00CA74BC" w:rsidRDefault="00CA74BC" w:rsidP="00CA74BC"/>
    <w:p w14:paraId="6FBA9341" w14:textId="77777777" w:rsidR="00CA74BC" w:rsidRDefault="00CA74BC" w:rsidP="00CA74BC">
      <w:r>
        <w:t>Đây là ảnh BMP:</w:t>
      </w:r>
    </w:p>
    <w:p w14:paraId="54338190" w14:textId="7F05F52E" w:rsidR="006007C6" w:rsidRDefault="00CA74BC" w:rsidP="00CA74BC">
      <w:r>
        <w:rPr>
          <w:noProof/>
        </w:rPr>
        <w:drawing>
          <wp:inline distT="0" distB="0" distL="0" distR="0" wp14:anchorId="07E36E61" wp14:editId="2A2C42A8">
            <wp:extent cx="952500" cy="952500"/>
            <wp:effectExtent l="0" t="0" r="0" b="0"/>
            <wp:docPr id="706637013" name="Hình ảnh 1" descr="Ảnh có chứa hình mẫu, vòng tròn, Đồ họa, biểu tượng  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37013" name="Hình ảnh 1" descr="Ảnh có chứa hình mẫu, vòng tròn, Đồ họa, biểu tượng  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sectPr w:rsidR="006007C6"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96910"/>
    <w:multiLevelType w:val="hybridMultilevel"/>
    <w:tmpl w:val="A6F69F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BB0A04"/>
    <w:multiLevelType w:val="hybridMultilevel"/>
    <w:tmpl w:val="D7E4DC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09818727">
    <w:abstractNumId w:val="1"/>
  </w:num>
  <w:num w:numId="2" w16cid:durableId="130299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7D"/>
    <w:rsid w:val="006007C6"/>
    <w:rsid w:val="006815A9"/>
    <w:rsid w:val="00CA74BC"/>
    <w:rsid w:val="00E30E43"/>
    <w:rsid w:val="00FD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EEAAA-3584-4957-ABB2-5852CECD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A74BC"/>
    <w:pPr>
      <w:spacing w:after="0" w:line="240" w:lineRule="auto"/>
    </w:pPr>
    <w:rPr>
      <w:rFonts w:eastAsia="Times New Roman" w:cs="Times New Roman"/>
      <w:kern w:val="0"/>
      <w:sz w:val="24"/>
      <w:szCs w:val="24"/>
      <w14:ligatures w14:val="none"/>
    </w:rPr>
  </w:style>
  <w:style w:type="paragraph" w:styleId="u1">
    <w:name w:val="heading 1"/>
    <w:basedOn w:val="Binhthng"/>
    <w:next w:val="Binhthng"/>
    <w:link w:val="u1Char"/>
    <w:qFormat/>
    <w:rsid w:val="00CA74BC"/>
    <w:pPr>
      <w:keepNext/>
      <w:spacing w:before="240" w:after="60"/>
      <w:outlineLvl w:val="0"/>
    </w:pPr>
    <w:rPr>
      <w:rFonts w:ascii="Arial" w:hAnsi="Arial" w:cs="Arial"/>
      <w:b/>
      <w:bCs/>
      <w:kern w:val="32"/>
      <w:sz w:val="32"/>
      <w:szCs w:val="32"/>
    </w:rPr>
  </w:style>
  <w:style w:type="paragraph" w:styleId="u2">
    <w:name w:val="heading 2"/>
    <w:basedOn w:val="Binhthng"/>
    <w:next w:val="Binhthng"/>
    <w:link w:val="u2Char"/>
    <w:qFormat/>
    <w:rsid w:val="00CA74BC"/>
    <w:pPr>
      <w:keepNext/>
      <w:spacing w:before="240" w:after="60"/>
      <w:outlineLvl w:val="1"/>
    </w:pPr>
    <w:rPr>
      <w:rFonts w:ascii="Arial" w:hAnsi="Arial" w:cs="Arial"/>
      <w:b/>
      <w:bCs/>
      <w:i/>
      <w:i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A74BC"/>
    <w:rPr>
      <w:rFonts w:ascii="Arial" w:eastAsia="Times New Roman" w:hAnsi="Arial" w:cs="Arial"/>
      <w:b/>
      <w:bCs/>
      <w:kern w:val="32"/>
      <w:sz w:val="32"/>
      <w:szCs w:val="32"/>
      <w14:ligatures w14:val="none"/>
    </w:rPr>
  </w:style>
  <w:style w:type="character" w:customStyle="1" w:styleId="u2Char">
    <w:name w:val="Đầu đề 2 Char"/>
    <w:basedOn w:val="Phngmcinhcuaoanvn"/>
    <w:link w:val="u2"/>
    <w:rsid w:val="00CA74BC"/>
    <w:rPr>
      <w:rFonts w:ascii="Arial" w:eastAsia="Times New Roman" w:hAnsi="Arial" w:cs="Arial"/>
      <w:b/>
      <w:bCs/>
      <w:i/>
      <w:iCs/>
      <w:kern w:val="0"/>
      <w:szCs w:val="28"/>
      <w14:ligatures w14:val="none"/>
    </w:rPr>
  </w:style>
  <w:style w:type="paragraph" w:customStyle="1" w:styleId="BlockStyleTest">
    <w:name w:val="BlockStyleTest"/>
    <w:basedOn w:val="Binhthng"/>
    <w:rsid w:val="00CA74BC"/>
    <w:pPr>
      <w:spacing w:before="120" w:after="120"/>
    </w:pPr>
    <w:rPr>
      <w:rFonts w:ascii="Arial" w:hAnsi="Arial"/>
      <w:b/>
      <w:i/>
      <w:sz w:val="28"/>
    </w:rPr>
  </w:style>
  <w:style w:type="character" w:customStyle="1" w:styleId="InlineStyle">
    <w:name w:val="InlineStyle"/>
    <w:basedOn w:val="Phngmcinhcuaoanvn"/>
    <w:rsid w:val="00CA74BC"/>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png" Type="http://schemas.openxmlformats.org/officeDocument/2006/relationships/image"/><Relationship Id="rId6" Target="media/image2.wmf" Type="http://schemas.openxmlformats.org/officeDocument/2006/relationships/image"/><Relationship Id="rId7" Target="embeddings/Microsoft_Excel_97-2003_Worksheet.xls" Type="http://schemas.openxmlformats.org/officeDocument/2006/relationships/oleObject"/><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2023-08-16T02:22:00Z</dcterms:created>
  <dc:creator>Admin</dc:creator>
  <cp:lastModifiedBy>Admin</cp:lastModifiedBy>
  <dcterms:modified xsi:type="dcterms:W3CDTF">2023-08-16T02:23:00Z</dcterms:modified>
  <cp:revision>2</cp:revision>
</cp:coreProperties>
</file>