
<file path=[Content_Types].xml><?xml version="1.0" encoding="utf-8"?>
<Types xmlns="http://schemas.openxmlformats.org/package/2006/content-types">
  <Default ContentType="image/gif" Extension="gif"/>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customXmlProperties+xml" PartName="/customXml/itemProps2.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notes+xml" PartName="/word/footnotes.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2BA2" w:rsidRDefault="00B63EA6" w:rsidP="00217028">
      <w:pPr>
        <w:pStyle w:val="Title"/>
        <w:outlineLvl w:val="0"/>
      </w:pPr>
      <w:bookmarkStart w:id="0" w:name="OLE_LINK1"/>
      <w:bookmarkStart w:id="1" w:name="OLE_LINK2"/>
      <w:bookmarkStart w:id="2" w:name="_Toc359077851"/>
      <w:r>
        <w:t xml:space="preserve">Trình diễn hỗ trợ DOCX ở cỡ </w:t>
      </w:r>
      <w:bookmarkEnd w:id="2"/>
    </w:p>
    <w:bookmarkEnd w:id="0"/>
    <w:bookmarkEnd w:id="1"/>
    <w:p w:rsidR="00B63EA6" w:rsidRDefault="00B63EA6" w:rsidP="00230C50">
      <w:r>
        <w:t>Tài liệu này chứng tỏ khả năng của plugin DOCX Input tầm cỡ để chuyển đổi các tính năng chính tả khác nhau trong tài liệu Microsoft Word (2007 và mới hơn). Chuyển đổi tài liệu này sang định dạng sách điện tử hiện đại, chẳng hạn như AZW3 cho Kindles hoặc EPUB cho các trình đọc sách điện tử khác, để xem nó hoạt động.</w:t>
      </w:r>
    </w:p>
    <w:p w:rsidR="00A406DC" w:rsidRDefault="00A406DC" w:rsidP="00230C50">
      <w:r>
        <w:t xml:space="preserve">Có hỗ trợ cho hình ảnh, bảng, danh sách, chú thích cuối trang, chú thích cuối trang, liên kết </w:t>
      </w:r>
      <w:r w:rsidR="006E0607">
        <w:t xml:space="preserve">, chữ hoa đầu dòng và </w:t>
      </w:r>
      <w:r w:rsidR="00517777">
        <w:t xml:space="preserve">các loại </w:t>
      </w:r>
      <w:r>
        <w:t xml:space="preserve"> văn bản và định dạng cấp đoạn văn khác nhau.</w:t>
      </w:r>
    </w:p>
    <w:p w:rsidR="00565820" w:rsidRPr="00565820" w:rsidRDefault="00565820" w:rsidP="00230C50">
      <w:r>
        <w:t xml:space="preserve">Để xem quá trình chuyển đổi DOCX đang hoạt động, chỉ cần thêm tệp này vào cỡ nòng bằng cách sử dụng nút </w:t>
      </w:r>
      <w:r>
        <w:rPr>
          <w:b/>
        </w:rPr>
        <w:t xml:space="preserve">“Thêm sách” </w:t>
      </w:r>
      <w:r>
        <w:t xml:space="preserve"> rồi nhấp vào “</w:t>
      </w:r>
      <w:r>
        <w:rPr>
          <w:b/>
        </w:rPr>
        <w:t xml:space="preserve">Chuyển đổi”. </w:t>
      </w:r>
      <w:r>
        <w:t xml:space="preserve"> Đặt định dạng đầu ra ở góc trên cùng bên phải của hộp thoại chuyển đổi thành EPUB hoặc AZW3 và nhấp vào </w:t>
      </w:r>
      <w:r>
        <w:rPr>
          <w:b/>
        </w:rPr>
        <w:t>“OK”</w:t>
      </w:r>
      <w:r>
        <w:t>.</w:t>
      </w:r>
    </w:p>
    <w:p w:rsidR="00386659" w:rsidRDefault="00386659" w:rsidP="00230C50"/>
    <w:p w:rsidR="00386659" w:rsidRDefault="00386659" w:rsidP="00386659">
      <w:pPr>
        <w:pStyle w:val="Heading1"/>
      </w:pPr>
      <w:bookmarkStart w:id="3" w:name="_Toc359077852"/>
      <w:r>
        <w:t>Định dạng văn bản</w:t>
      </w:r>
      <w:bookmarkEnd w:id="3"/>
    </w:p>
    <w:p w:rsidR="00386659" w:rsidRDefault="00753CF0" w:rsidP="00753CF0">
      <w:pPr>
        <w:pStyle w:val="Heading2"/>
      </w:pPr>
      <w:bookmarkStart w:id="4" w:name="_Toc359077853"/>
      <w:r>
        <w:t>Định dạng nội tuyến</w:t>
      </w:r>
      <w:bookmarkEnd w:id="4"/>
    </w:p>
    <w:p w:rsidR="00386659" w:rsidRDefault="00386659" w:rsidP="00386659">
      <w:r>
        <w:t>Ở đây, chúng tôi trình bày các loại định dạng văn bản trong dòng khác nhau và việc sử dụng phông chữ nhúng.</w:t>
      </w:r>
    </w:p>
    <w:p w:rsidR="00A65B8B" w:rsidRDefault="00386659" w:rsidP="00386659">
      <w:r>
        <w:t xml:space="preserve">Đây là một số văn bản </w:t>
      </w:r>
      <w:r>
        <w:rPr>
          <w:b/>
        </w:rPr>
        <w:t xml:space="preserve">đậm, </w:t>
      </w:r>
      <w:r>
        <w:rPr>
          <w:i/>
        </w:rPr>
        <w:t xml:space="preserve">nghiêng, </w:t>
      </w:r>
      <w:r>
        <w:rPr>
          <w:b/>
          <w:i/>
        </w:rPr>
        <w:t xml:space="preserve">đậm-nghiêng, </w:t>
      </w:r>
      <w:r>
        <w:rPr>
          <w:u w:val="single"/>
        </w:rPr>
        <w:t xml:space="preserve">gạch chân </w:t>
      </w:r>
      <w:r w:rsidRPr="00386659">
        <w:t xml:space="preserve">và </w:t>
      </w:r>
      <w:r>
        <w:rPr>
          <w:strike/>
        </w:rPr>
        <w:t xml:space="preserve">gạch ra </w:t>
      </w:r>
      <w:r>
        <w:t xml:space="preserve">. Sau đó, chúng tôi có tập lệnh </w:t>
      </w:r>
      <w:r>
        <w:rPr>
          <w:vertAlign w:val="superscript"/>
        </w:rPr>
        <w:t xml:space="preserve">siêu </w:t>
      </w:r>
      <w:r>
        <w:t xml:space="preserve"> và tập lệnh phụ </w:t>
      </w:r>
      <w:r>
        <w:rPr>
          <w:vertAlign w:val="subscript"/>
        </w:rPr>
        <w:t/>
      </w:r>
      <w:r>
        <w:t xml:space="preserve">. Bây giờ, chúng tôi thấy một số văn bản </w:t>
      </w:r>
      <w:r>
        <w:rPr>
          <w:color w:val="FF0000"/>
        </w:rPr>
        <w:t>đỏ</w:t>
      </w:r>
      <w:r>
        <w:t xml:space="preserve">, </w:t>
      </w:r>
      <w:r>
        <w:rPr>
          <w:color w:val="92D050"/>
        </w:rPr>
        <w:t>xanh lục</w:t>
      </w:r>
      <w:r>
        <w:t xml:space="preserve"> và </w:t>
      </w:r>
      <w:r>
        <w:rPr>
          <w:color w:val="0070C0"/>
        </w:rPr>
        <w:t>xanh dương</w:t>
      </w:r>
      <w:r>
        <w:t xml:space="preserve">. Một số văn bản có </w:t>
      </w:r>
      <w:r w:rsidRPr="00386659">
        <w:rPr>
          <w:highlight w:val="yellow"/>
        </w:rPr>
        <w:t>phần tô sáng màu vàng</w:t>
      </w:r>
      <w:r>
        <w:t xml:space="preserve">. Một số văn bản trong </w:t>
      </w:r>
      <w:r w:rsidR="00A52AAF">
        <w:t xml:space="preserve"> </w:t>
      </w:r>
      <w:r w:rsidRPr="00386659">
        <w:rPr>
          <w:bdr w:val="single" w:sz="4" w:space="0" w:color="auto"/>
        </w:rPr>
        <w:t>hộp</w:t>
      </w:r>
      <w:r w:rsidR="00145654">
        <w:t>. Một số văn bản</w:t>
      </w:r>
      <w:r>
        <w:t xml:space="preserve"> trong </w:t>
      </w:r>
      <w:r w:rsidRPr="00386659">
        <w:rPr>
          <w:color w:val="FFFFFF" w:themeColor="background1"/>
          <w:shd w:val="clear" w:color="auto" w:fill="000000" w:themeFill="text1"/>
        </w:rPr>
        <w:t>video nghịch đảo</w:t>
      </w:r>
      <w:r>
        <w:t>.</w:t>
      </w:r>
    </w:p>
    <w:p w:rsidR="00A65B8B" w:rsidRDefault="00A65B8B" w:rsidP="00A65B8B">
      <w:r>
        <w:t xml:space="preserve">Một đoạn có văn bản theo kiểu: </w:t>
      </w:r>
      <w:r w:rsidRPr="00A65B8B">
        <w:rPr>
          <w:rStyle w:val="SubtleEmphasis"/>
        </w:rPr>
        <w:t>nhấn mạnh tinh tế</w:t>
      </w:r>
      <w:r>
        <w:rPr>
          <w:rStyle w:val="SubtleEmphasis"/>
        </w:rPr>
        <w:t xml:space="preserve"> </w:t>
      </w:r>
      <w:r w:rsidRPr="00A65B8B">
        <w:t>f</w:t>
      </w:r>
      <w:r>
        <w:t xml:space="preserve">tiếp theo là </w:t>
      </w:r>
      <w:r>
        <w:rPr>
          <w:rStyle w:val="Strong"/>
        </w:rPr>
        <w:t xml:space="preserve">văn bản mạnh </w:t>
      </w:r>
      <w:r w:rsidRPr="00A65B8B">
        <w:t>a</w:t>
      </w:r>
      <w:r>
        <w:t xml:space="preserve">nd </w:t>
      </w:r>
      <w:r>
        <w:rPr>
          <w:rStyle w:val="IntenseEmphasis"/>
        </w:rPr>
        <w:t>nhấn mạnh mạnh mẽ</w:t>
      </w:r>
      <w:r w:rsidRPr="00A65B8B">
        <w:t>.</w:t>
      </w:r>
      <w:r>
        <w:t xml:space="preserve"> Đoạn này sử dụng các kiểu rộng của tài liệu để tạo kiểu thay vì các thuộc tính văn bản trong dòng như đã trình bày trong đoạn trước</w:t>
      </w:r>
      <w:r w:rsidR="007752F6">
        <w:t xml:space="preserve"> — </w:t>
      </w:r>
      <w:r>
        <w:t>calibre có thể xử lý cả hai cách dễ dàng như nhau.</w:t>
      </w:r>
    </w:p>
    <w:p w:rsidR="00025E62" w:rsidRDefault="00025E62" w:rsidP="00025E62">
      <w:pPr>
        <w:pStyle w:val="Heading2"/>
      </w:pPr>
      <w:bookmarkStart w:id="5" w:name="_Toc359077854"/>
      <w:r>
        <w:t>Vui với phông chữ</w:t>
      </w:r>
      <w:bookmarkEnd w:id="5"/>
    </w:p>
    <w:p w:rsidR="00F53871" w:rsidRDefault="00F53871" w:rsidP="00A65B8B">
      <w:r>
        <w:t xml:space="preserve">Tài liệu này đã nhúng họ phông chữ Ubuntu. Văn bản nội dung nằm trong kiểu chữ Ubuntu, đây là </w:t>
      </w:r>
      <w:r w:rsidRPr="00F53871">
        <w:rPr>
          <w:rFonts w:ascii="Ubuntu Mono" w:hAnsi="Ubuntu Mono"/>
        </w:rPr>
        <w:t>một số văn bản trong kiểu chữ Ubuntu Mono</w:t>
      </w:r>
      <w:r w:rsidR="003304EF">
        <w:rPr>
          <w:rFonts w:ascii="Ubuntu Mono" w:hAnsi="Ubuntu Mono"/>
        </w:rPr>
        <w:t>, lưu ý cách mọi chữ cái có cùng chiều rộng, thậm chí i và m</w:t>
      </w:r>
      <w:r>
        <w:t>. Mọi phông chữ được nhúng sẽ tự động được nhúng vào sách điện tử đầu ra trong quá trình chuyển đổi.</w:t>
      </w:r>
      <w:r w:rsidR="00BA7C2B">
        <w:t xml:space="preserve"> </w:t>
      </w:r>
    </w:p>
    <w:p w:rsidR="001D582F" w:rsidRDefault="001D582F" w:rsidP="001D582F">
      <w:pPr>
        <w:pStyle w:val="Heading2"/>
        <w:rPr>
          <w:rStyle w:val="IntenseEmphasis"/>
          <w:b/>
          <w:bCs/>
          <w:i w:val="0"/>
          <w:iCs w:val="0"/>
        </w:rPr>
      </w:pPr>
      <w:bookmarkStart w:id="6" w:name="_Paragraph_level_formatting"/>
      <w:bookmarkStart w:id="7" w:name="_Toc359077855"/>
      <w:bookmarkEnd w:id="6"/>
      <w:r>
        <w:rPr>
          <w:rStyle w:val="IntenseEmphasis"/>
          <w:b/>
          <w:bCs/>
          <w:i w:val="0"/>
          <w:iCs w:val="0"/>
        </w:rPr>
        <w:t>Định dạng cấp độ đoạn văn</w:t>
      </w:r>
      <w:bookmarkEnd w:id="7"/>
    </w:p>
    <w:p w:rsidR="001D582F" w:rsidRDefault="001D582F" w:rsidP="001D582F">
      <w:pPr>
        <w:pBdr>
          <w:right w:val="single" w:sz="4" w:space="4" w:color="auto"/>
        </w:pBdr>
        <w:shd w:val="clear" w:color="auto" w:fill="DDDDDD"/>
        <w:jc w:val="right"/>
      </w:pPr>
      <w:r>
        <w:t>Bạn có thể làm những điều điên rồ với các đoạn văn, nếu sự thôi thúc tấn công bạn. Chẳng hạn, đoạn này được căn phải và có đường viền bên phải. Nó cũng có nền màu xám nhạt.</w:t>
      </w:r>
    </w:p>
    <w:p w:rsidR="00A46055" w:rsidRDefault="00A46055" w:rsidP="00A46055">
      <w:pPr>
        <w:spacing w:before="600"/>
        <w:ind w:left="720" w:hanging="720"/>
      </w:pPr>
      <w:r>
        <w:t>Đối với những người yêu thơ trong số các bạn, những đoạn văn có khoảng cách thụt vào, như thế này thường rất hữu ích. Bạn có thể sử dụng thụt lề treo để đảm bảo rằng một dòng thơ vẫn giữ được bản sắc riêng của nó dưới dạng một dòng ngay cả khi màn hình quá hẹp để hiển thị dưới dạng một dòng. Đoạn này không chỉ có thụt lề treo mà còn có thêm lề trên, làm cho nó khác với đoạn trước.</w:t>
      </w:r>
    </w:p>
    <w:p w:rsidR="00297ABF" w:rsidRDefault="00297ABF" w:rsidP="00297ABF">
      <w:pPr>
        <w:pStyle w:val="Heading1"/>
      </w:pPr>
      <w:bookmarkStart w:id="8" w:name="_Toc359077856"/>
      <w:r>
        <w:t>Bàn</w:t>
      </w:r>
      <w:bookmarkEnd w:id="8"/>
    </w:p>
    <w:tbl>
      <w:tblPr>
        <w:tblStyle w:val="LightList-Accent3"/>
        <w:tblpPr w:rightFromText="187" w:bottomFromText="72" w:vertAnchor="text" w:tblpY="1"/>
        <w:tblOverlap w:val="never"/>
        <w:tblW w:w="0" w:type="auto"/>
        <w:tblLook w:val="0620"/>
      </w:tblPr>
      <w:tblGrid>
        <w:gridCol w:w="1818"/>
        <w:gridCol w:w="1620"/>
      </w:tblGrid>
      <w:tr w:rsidR="00297ABF" w:rsidTr="00B86920">
        <w:trPr>
          <w:cnfStyle w:val="100000000000"/>
        </w:trPr>
        <w:tc>
          <w:tcPr>
            <w:tcW w:w="1818" w:type="dxa"/>
          </w:tcPr>
          <w:p w:rsidR="00297ABF" w:rsidRDefault="00297ABF" w:rsidP="00B86920">
            <w:r>
              <w:t>MỤC</w:t>
            </w:r>
          </w:p>
        </w:tc>
        <w:tc>
          <w:tcPr>
            <w:tcW w:w="1620" w:type="dxa"/>
          </w:tcPr>
          <w:p w:rsidR="00297ABF" w:rsidRDefault="00297ABF" w:rsidP="00B86920">
            <w:r>
              <w:t>CẦN THIẾT</w:t>
            </w:r>
          </w:p>
        </w:tc>
      </w:tr>
      <w:tr w:rsidR="00297ABF" w:rsidTr="00B86920">
        <w:tc>
          <w:tcPr>
            <w:tcW w:w="1818" w:type="dxa"/>
          </w:tcPr>
          <w:p w:rsidR="00297ABF" w:rsidRDefault="00297ABF" w:rsidP="00B86920">
            <w:r>
              <w:t>Sách</w:t>
            </w:r>
          </w:p>
        </w:tc>
        <w:tc>
          <w:tcPr>
            <w:tcW w:w="1620" w:type="dxa"/>
          </w:tcPr>
          <w:p w:rsidR="00297ABF" w:rsidRDefault="00297ABF" w:rsidP="00B86920">
            <w:r>
              <w:t>1</w:t>
            </w:r>
          </w:p>
        </w:tc>
      </w:tr>
      <w:tr w:rsidR="00297ABF" w:rsidTr="00B86920">
        <w:tc>
          <w:tcPr>
            <w:tcW w:w="1818" w:type="dxa"/>
          </w:tcPr>
          <w:p w:rsidR="00297ABF" w:rsidRDefault="00297ABF" w:rsidP="00B86920">
            <w:r>
              <w:t>Bút mực</w:t>
            </w:r>
          </w:p>
        </w:tc>
        <w:tc>
          <w:tcPr>
            <w:tcW w:w="1620" w:type="dxa"/>
          </w:tcPr>
          <w:p w:rsidR="00297ABF" w:rsidRDefault="00297ABF" w:rsidP="00B86920">
            <w:r>
              <w:t>3</w:t>
            </w:r>
          </w:p>
        </w:tc>
      </w:tr>
      <w:tr w:rsidR="00297ABF" w:rsidTr="00B86920">
        <w:tc>
          <w:tcPr>
            <w:tcW w:w="1818" w:type="dxa"/>
          </w:tcPr>
          <w:p w:rsidR="00297ABF" w:rsidRDefault="00297ABF" w:rsidP="00B86920">
            <w:r>
              <w:t>bút chì</w:t>
            </w:r>
          </w:p>
        </w:tc>
        <w:tc>
          <w:tcPr>
            <w:tcW w:w="1620" w:type="dxa"/>
          </w:tcPr>
          <w:p w:rsidR="00297ABF" w:rsidRDefault="00297ABF" w:rsidP="00B86920">
            <w:r>
              <w:t>2</w:t>
            </w:r>
          </w:p>
        </w:tc>
      </w:tr>
      <w:tr w:rsidR="00297ABF" w:rsidTr="00B86920">
        <w:tc>
          <w:tcPr>
            <w:tcW w:w="1818" w:type="dxa"/>
          </w:tcPr>
          <w:p w:rsidR="00297ABF" w:rsidRDefault="00297ABF" w:rsidP="00B86920">
            <w:r>
              <w:t>bút đánh dấu</w:t>
            </w:r>
          </w:p>
        </w:tc>
        <w:tc>
          <w:tcPr>
            <w:tcW w:w="1620" w:type="dxa"/>
          </w:tcPr>
          <w:p w:rsidR="00297ABF" w:rsidRDefault="00297ABF" w:rsidP="00B86920">
            <w:r>
              <w:t>2 màu</w:t>
            </w:r>
          </w:p>
        </w:tc>
      </w:tr>
      <w:tr w:rsidR="00297ABF" w:rsidTr="00B86920">
        <w:tc>
          <w:tcPr>
            <w:tcW w:w="1818" w:type="dxa"/>
          </w:tcPr>
          <w:p w:rsidR="00297ABF" w:rsidRDefault="00297ABF" w:rsidP="00B86920">
            <w:r>
              <w:t>Kéo</w:t>
            </w:r>
          </w:p>
        </w:tc>
        <w:tc>
          <w:tcPr>
            <w:tcW w:w="1620" w:type="dxa"/>
          </w:tcPr>
          <w:p w:rsidR="00297ABF" w:rsidRDefault="00297ABF" w:rsidP="00B86920">
            <w:r>
              <w:t>1 cặp</w:t>
            </w:r>
          </w:p>
        </w:tc>
      </w:tr>
    </w:tbl>
    <w:p w:rsidR="00297ABF" w:rsidRDefault="00297ABF" w:rsidP="00297ABF">
      <w:r>
        <w:t xml:space="preserve">Các bảng trong Word có thể thay đổi từ cực kỳ đơn giản đến cực kỳ phức tạp. </w:t>
      </w:r>
      <w:r w:rsidR="00485D80">
        <w:t>caliber</w:t>
      </w:r>
      <w:r>
        <w:t xml:space="preserve"> cố gắng hết sức khi chuyển đổi bảng. Mặc dù thỉnh thoảng bạn có thể gặp rắc rối với bảng, nhưng phần lớn các trường hợp phổ biến sẽ được chuyển đổi rất tốt, như được trình bày trong phần này.</w:t>
      </w:r>
      <w:r w:rsidR="00DD5C2C">
        <w:t xml:space="preserve"> Lưu ý rằng để có kết quả tối ưu, khi tạo bảng trong Word, bạn nên đặt độ rộng của chúng bằng cách sử dụng tỷ lệ phần trăm, chứ không phải là đơn vị tuyệt đối. </w:t>
      </w:r>
      <w:r>
        <w:t xml:space="preserve"> Ở bên trái của đoạn văn này là một bảng hai cột nổi với đường viền màu xanh lục đẹp mắt và hàng tiêu đề.</w:t>
      </w:r>
    </w:p>
    <w:p w:rsidR="00297ABF" w:rsidRPr="00297ABF" w:rsidRDefault="00297ABF" w:rsidP="00297ABF">
      <w:r>
        <w:t>Bây giờ, hãy xem một bảng đẹp hơn—một bảng có các màu hàng xen kẽ và một phần đường viền. Bảng này được kéo dài ra để chiếm 100% chiều rộng có sẵn.</w:t>
      </w:r>
    </w:p>
    <w:tbl>
      <w:tblPr>
        <w:tblStyle w:val="MediumList2-Accent1"/>
        <w:tblW w:w="5000" w:type="pct"/>
        <w:tblLook w:val="04A0"/>
      </w:tblPr>
      <w:tblGrid>
        <w:gridCol w:w="1566"/>
        <w:gridCol w:w="1626"/>
        <w:gridCol w:w="1626"/>
        <w:gridCol w:w="1628"/>
        <w:gridCol w:w="1630"/>
        <w:gridCol w:w="1500"/>
      </w:tblGrid>
      <w:tr w:rsidR="00297ABF" w:rsidTr="00A011EB">
        <w:trPr>
          <w:cnfStyle w:val="100000000000"/>
        </w:trPr>
        <w:tc>
          <w:tcPr>
            <w:cnfStyle w:val="001000000100"/>
            <w:tcW w:w="818" w:type="pct"/>
            <w:noWrap/>
          </w:tcPr>
          <w:p w:rsidR="00297ABF" w:rsidRDefault="00297ABF">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Thành phố hoặc thị trấn</w:t>
            </w:r>
          </w:p>
        </w:tc>
        <w:tc>
          <w:tcPr>
            <w:tcW w:w="849" w:type="pct"/>
          </w:tcPr>
          <w:p w:rsidR="00297ABF" w:rsidRDefault="00297ABF">
            <w:pPr>
              <w:jc w:val="center"/>
              <w:cnfStyle w:val="10000000000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Điểm A</w:t>
            </w:r>
          </w:p>
        </w:tc>
        <w:tc>
          <w:tcPr>
            <w:tcW w:w="849" w:type="pct"/>
          </w:tcPr>
          <w:p w:rsidR="00297ABF" w:rsidRDefault="00297ABF">
            <w:pPr>
              <w:jc w:val="center"/>
              <w:cnfStyle w:val="10000000000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Điểm B</w:t>
            </w:r>
          </w:p>
        </w:tc>
        <w:tc>
          <w:tcPr>
            <w:tcW w:w="850" w:type="pct"/>
          </w:tcPr>
          <w:p w:rsidR="00297ABF" w:rsidRDefault="00297ABF">
            <w:pPr>
              <w:jc w:val="center"/>
              <w:cnfStyle w:val="10000000000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Điểm C</w:t>
            </w:r>
          </w:p>
        </w:tc>
        <w:tc>
          <w:tcPr>
            <w:tcW w:w="851" w:type="pct"/>
          </w:tcPr>
          <w:p w:rsidR="00297ABF" w:rsidRDefault="00297ABF">
            <w:pPr>
              <w:jc w:val="center"/>
              <w:cnfStyle w:val="10000000000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Điểm D</w:t>
            </w:r>
          </w:p>
        </w:tc>
        <w:tc>
          <w:tcPr>
            <w:tcW w:w="783" w:type="pct"/>
          </w:tcPr>
          <w:p w:rsidR="00297ABF" w:rsidRDefault="00297ABF">
            <w:pPr>
              <w:jc w:val="center"/>
              <w:cnfStyle w:val="10000000000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Điểm E</w:t>
            </w:r>
          </w:p>
        </w:tc>
      </w:tr>
      <w:tr w:rsidR="00297ABF" w:rsidTr="00A011EB">
        <w:trPr>
          <w:cnfStyle w:val="000000100000"/>
        </w:trPr>
        <w:tc>
          <w:tcPr>
            <w:cnfStyle w:val="00100000000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Điểm A</w:t>
            </w:r>
          </w:p>
        </w:tc>
        <w:tc>
          <w:tcPr>
            <w:tcW w:w="849"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rsidR="00297ABF" w:rsidRDefault="00297ABF">
            <w:pPr>
              <w:jc w:val="center"/>
              <w:cnfStyle w:val="000000100000"/>
              <w:rPr>
                <w:rFonts w:asciiTheme="minorHAnsi" w:eastAsiaTheme="minorEastAsia" w:hAnsiTheme="minorHAnsi" w:cstheme="minorBidi"/>
                <w:color w:val="auto"/>
              </w:rPr>
            </w:pPr>
          </w:p>
        </w:tc>
        <w:tc>
          <w:tcPr>
            <w:tcW w:w="850" w:type="pct"/>
          </w:tcPr>
          <w:p w:rsidR="00297ABF" w:rsidRDefault="00297ABF">
            <w:pPr>
              <w:jc w:val="center"/>
              <w:cnfStyle w:val="000000100000"/>
              <w:rPr>
                <w:rFonts w:asciiTheme="minorHAnsi" w:eastAsiaTheme="minorEastAsia" w:hAnsiTheme="minorHAnsi" w:cstheme="minorBidi"/>
                <w:color w:val="auto"/>
              </w:rPr>
            </w:pPr>
          </w:p>
        </w:tc>
        <w:tc>
          <w:tcPr>
            <w:tcW w:w="851" w:type="pct"/>
          </w:tcPr>
          <w:p w:rsidR="00297ABF" w:rsidRDefault="00297ABF">
            <w:pPr>
              <w:jc w:val="center"/>
              <w:cnfStyle w:val="000000100000"/>
              <w:rPr>
                <w:rFonts w:asciiTheme="minorHAnsi" w:eastAsiaTheme="minorEastAsia" w:hAnsiTheme="minorHAnsi" w:cstheme="minorBidi"/>
                <w:color w:val="auto"/>
              </w:rPr>
            </w:pPr>
          </w:p>
        </w:tc>
        <w:tc>
          <w:tcPr>
            <w:tcW w:w="783" w:type="pct"/>
          </w:tcPr>
          <w:p w:rsidR="00297ABF" w:rsidRDefault="00297ABF">
            <w:pPr>
              <w:jc w:val="center"/>
              <w:cnfStyle w:val="000000100000"/>
              <w:rPr>
                <w:rFonts w:asciiTheme="minorHAnsi" w:eastAsiaTheme="minorEastAsia" w:hAnsiTheme="minorHAnsi" w:cstheme="minorBidi"/>
                <w:color w:val="auto"/>
              </w:rPr>
            </w:pPr>
          </w:p>
        </w:tc>
      </w:tr>
      <w:tr w:rsidR="00297ABF" w:rsidTr="00A011EB">
        <w:tc>
          <w:tcPr>
            <w:cnfStyle w:val="00100000000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Điểm B</w:t>
            </w:r>
          </w:p>
        </w:tc>
        <w:tc>
          <w:tcPr>
            <w:tcW w:w="849" w:type="pct"/>
          </w:tcPr>
          <w:p w:rsidR="00297ABF" w:rsidRDefault="00297ABF">
            <w:pPr>
              <w:jc w:val="center"/>
              <w:cnfStyle w:val="00000000000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rsidR="00297ABF" w:rsidRDefault="00297ABF">
            <w:pPr>
              <w:jc w:val="center"/>
              <w:cnfStyle w:val="00000000000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rsidR="00297ABF" w:rsidRDefault="00297ABF">
            <w:pPr>
              <w:jc w:val="center"/>
              <w:cnfStyle w:val="000000000000"/>
              <w:rPr>
                <w:rFonts w:asciiTheme="minorHAnsi" w:eastAsiaTheme="minorEastAsia" w:hAnsiTheme="minorHAnsi" w:cstheme="minorBidi"/>
                <w:color w:val="auto"/>
              </w:rPr>
            </w:pPr>
          </w:p>
        </w:tc>
        <w:tc>
          <w:tcPr>
            <w:tcW w:w="851" w:type="pct"/>
          </w:tcPr>
          <w:p w:rsidR="00297ABF" w:rsidRDefault="00297ABF">
            <w:pPr>
              <w:jc w:val="center"/>
              <w:cnfStyle w:val="000000000000"/>
              <w:rPr>
                <w:rFonts w:asciiTheme="minorHAnsi" w:eastAsiaTheme="minorEastAsia" w:hAnsiTheme="minorHAnsi" w:cstheme="minorBidi"/>
                <w:color w:val="auto"/>
              </w:rPr>
            </w:pPr>
          </w:p>
        </w:tc>
        <w:tc>
          <w:tcPr>
            <w:tcW w:w="783" w:type="pct"/>
          </w:tcPr>
          <w:p w:rsidR="00297ABF" w:rsidRDefault="00297ABF">
            <w:pPr>
              <w:jc w:val="center"/>
              <w:cnfStyle w:val="000000000000"/>
              <w:rPr>
                <w:rFonts w:asciiTheme="minorHAnsi" w:eastAsiaTheme="minorEastAsia" w:hAnsiTheme="minorHAnsi" w:cstheme="minorBidi"/>
                <w:color w:val="auto"/>
              </w:rPr>
            </w:pPr>
          </w:p>
        </w:tc>
      </w:tr>
      <w:tr w:rsidR="00297ABF" w:rsidTr="00A011EB">
        <w:trPr>
          <w:cnfStyle w:val="000000100000"/>
        </w:trPr>
        <w:tc>
          <w:tcPr>
            <w:cnfStyle w:val="00100000000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Điểm C</w:t>
            </w:r>
          </w:p>
        </w:tc>
        <w:tc>
          <w:tcPr>
            <w:tcW w:w="849"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rsidR="00297ABF" w:rsidRDefault="00297ABF">
            <w:pPr>
              <w:jc w:val="center"/>
              <w:cnfStyle w:val="000000100000"/>
              <w:rPr>
                <w:rFonts w:asciiTheme="minorHAnsi" w:eastAsiaTheme="minorEastAsia" w:hAnsiTheme="minorHAnsi" w:cstheme="minorBidi"/>
                <w:color w:val="auto"/>
              </w:rPr>
            </w:pPr>
          </w:p>
        </w:tc>
        <w:tc>
          <w:tcPr>
            <w:tcW w:w="783" w:type="pct"/>
          </w:tcPr>
          <w:p w:rsidR="00297ABF" w:rsidRDefault="00297ABF">
            <w:pPr>
              <w:jc w:val="center"/>
              <w:cnfStyle w:val="000000100000"/>
              <w:rPr>
                <w:rFonts w:asciiTheme="minorHAnsi" w:eastAsiaTheme="minorEastAsia" w:hAnsiTheme="minorHAnsi" w:cstheme="minorBidi"/>
                <w:color w:val="auto"/>
              </w:rPr>
            </w:pPr>
          </w:p>
        </w:tc>
      </w:tr>
      <w:tr w:rsidR="00297ABF" w:rsidTr="00A011EB">
        <w:tc>
          <w:tcPr>
            <w:cnfStyle w:val="00100000000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Điểm D</w:t>
            </w:r>
          </w:p>
        </w:tc>
        <w:tc>
          <w:tcPr>
            <w:tcW w:w="849" w:type="pct"/>
          </w:tcPr>
          <w:p w:rsidR="00297ABF" w:rsidRDefault="00297ABF">
            <w:pPr>
              <w:jc w:val="center"/>
              <w:cnfStyle w:val="00000000000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rsidR="00297ABF" w:rsidRDefault="00297ABF">
            <w:pPr>
              <w:jc w:val="center"/>
              <w:cnfStyle w:val="00000000000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rsidR="00297ABF" w:rsidRDefault="00297ABF">
            <w:pPr>
              <w:jc w:val="center"/>
              <w:cnfStyle w:val="00000000000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rsidR="00297ABF" w:rsidRDefault="00297ABF">
            <w:pPr>
              <w:jc w:val="center"/>
              <w:cnfStyle w:val="00000000000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rsidR="00297ABF" w:rsidRDefault="00297ABF">
            <w:pPr>
              <w:jc w:val="center"/>
              <w:cnfStyle w:val="000000000000"/>
              <w:rPr>
                <w:rFonts w:asciiTheme="minorHAnsi" w:eastAsiaTheme="minorEastAsia" w:hAnsiTheme="minorHAnsi" w:cstheme="minorBidi"/>
                <w:color w:val="auto"/>
              </w:rPr>
            </w:pPr>
          </w:p>
        </w:tc>
      </w:tr>
      <w:tr w:rsidR="00297ABF" w:rsidTr="00A011EB">
        <w:trPr>
          <w:cnfStyle w:val="000000100000"/>
        </w:trPr>
        <w:tc>
          <w:tcPr>
            <w:cnfStyle w:val="00100000000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Điểm E</w:t>
            </w:r>
          </w:p>
        </w:tc>
        <w:tc>
          <w:tcPr>
            <w:tcW w:w="849"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rsidR="00297ABF" w:rsidRDefault="00297ABF" w:rsidP="00297ABF"/>
    <w:p w:rsidR="00297ABF" w:rsidRPr="00297ABF" w:rsidRDefault="00297ABF" w:rsidP="00370537">
      <w:pPr>
        <w:spacing w:before="240" w:after="240"/>
      </w:pPr>
      <w:r>
        <w:t>Tiếp theo, chúng ta thấy một bảng có định dạng đặc biệt ở các vị trí khác nhau. Lưu ý cách định dạng f</w:t>
      </w:r>
      <w:r w:rsidR="00A50B49">
        <w:t>cho hàng đầu h</w:t>
      </w:r>
      <w:r>
        <w:t>và hàng tiêu đề phụ được giữ nguyên.</w:t>
      </w:r>
    </w:p>
    <w:tbl>
      <w:tblPr>
        <w:tblStyle w:val="MediumShading2-Accent5"/>
        <w:tblW w:w="5000" w:type="pct"/>
        <w:tblLook w:val="0660"/>
      </w:tblPr>
      <w:tblGrid>
        <w:gridCol w:w="2394"/>
        <w:gridCol w:w="2394"/>
        <w:gridCol w:w="2394"/>
        <w:gridCol w:w="2394"/>
      </w:tblGrid>
      <w:tr w:rsidR="00297ABF" w:rsidTr="00A011EB">
        <w:trPr>
          <w:cnfStyle w:val="100000000000"/>
        </w:trPr>
        <w:tc>
          <w:tcPr>
            <w:tcW w:w="1250" w:type="pct"/>
            <w:noWrap/>
          </w:tcPr>
          <w:p w:rsidR="00297ABF" w:rsidRDefault="00297ABF">
            <w:r>
              <w:t>Trường cao đẳng</w:t>
            </w:r>
          </w:p>
        </w:tc>
        <w:tc>
          <w:tcPr>
            <w:tcW w:w="1250" w:type="pct"/>
          </w:tcPr>
          <w:p w:rsidR="00297ABF" w:rsidRDefault="00297ABF">
            <w:r>
              <w:t>Các học sinh mới</w:t>
            </w:r>
          </w:p>
        </w:tc>
        <w:tc>
          <w:tcPr>
            <w:tcW w:w="1250" w:type="pct"/>
          </w:tcPr>
          <w:p w:rsidR="00297ABF" w:rsidRDefault="00297ABF">
            <w:r>
              <w:t>sinh viên tốt nghiệp</w:t>
            </w:r>
          </w:p>
        </w:tc>
        <w:tc>
          <w:tcPr>
            <w:tcW w:w="1250" w:type="pct"/>
          </w:tcPr>
          <w:p w:rsidR="00297ABF" w:rsidRDefault="00297ABF">
            <w:r>
              <w:t>Thay đổi</w:t>
            </w:r>
          </w:p>
        </w:tc>
      </w:tr>
      <w:tr w:rsidR="00297ABF" w:rsidTr="00A011EB">
        <w:tc>
          <w:tcPr>
            <w:tcW w:w="1250" w:type="pct"/>
            <w:noWrap/>
          </w:tcPr>
          <w:p w:rsidR="00297ABF" w:rsidRDefault="00297ABF"/>
        </w:tc>
        <w:tc>
          <w:tcPr>
            <w:tcW w:w="1250" w:type="pct"/>
          </w:tcPr>
          <w:p w:rsidR="00297ABF" w:rsidRDefault="00297ABF">
            <w:pPr>
              <w:rPr>
                <w:rStyle w:val="SubtleEmphasis"/>
              </w:rPr>
            </w:pPr>
            <w:r>
              <w:rPr>
                <w:rStyle w:val="SubtleEmphasis"/>
              </w:rPr>
              <w:t>đại học</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đại học tuyết tùng</w:t>
            </w:r>
          </w:p>
        </w:tc>
        <w:tc>
          <w:tcPr>
            <w:tcW w:w="1250" w:type="pct"/>
          </w:tcPr>
          <w:p w:rsidR="00297ABF" w:rsidRDefault="00297ABF">
            <w:pPr>
              <w:pStyle w:val="DecimalAligned"/>
            </w:pPr>
            <w:r>
              <w:t>110</w:t>
            </w:r>
          </w:p>
        </w:tc>
        <w:tc>
          <w:tcPr>
            <w:tcW w:w="1250" w:type="pct"/>
          </w:tcPr>
          <w:p w:rsidR="00297ABF" w:rsidRDefault="00297ABF">
            <w:pPr>
              <w:pStyle w:val="DecimalAligned"/>
            </w:pPr>
            <w:r>
              <w:t>103</w:t>
            </w:r>
          </w:p>
        </w:tc>
        <w:tc>
          <w:tcPr>
            <w:tcW w:w="1250" w:type="pct"/>
          </w:tcPr>
          <w:p w:rsidR="00297ABF" w:rsidRDefault="00297ABF">
            <w:pPr>
              <w:pStyle w:val="DecimalAligned"/>
            </w:pPr>
            <w:r>
              <w:t>+7</w:t>
            </w:r>
          </w:p>
        </w:tc>
      </w:tr>
      <w:tr w:rsidR="00297ABF" w:rsidTr="00A011EB">
        <w:tc>
          <w:tcPr>
            <w:tcW w:w="1250" w:type="pct"/>
            <w:noWrap/>
          </w:tcPr>
          <w:p w:rsidR="00297ABF" w:rsidRDefault="00297ABF">
            <w:r>
              <w:t>viện cây sồi</w:t>
            </w:r>
          </w:p>
        </w:tc>
        <w:tc>
          <w:tcPr>
            <w:tcW w:w="1250" w:type="pct"/>
          </w:tcPr>
          <w:p w:rsidR="00297ABF" w:rsidRDefault="00297ABF">
            <w:pPr>
              <w:pStyle w:val="DecimalAligned"/>
            </w:pPr>
            <w:r>
              <w:t>202</w:t>
            </w:r>
          </w:p>
        </w:tc>
        <w:tc>
          <w:tcPr>
            <w:tcW w:w="1250" w:type="pct"/>
          </w:tcPr>
          <w:p w:rsidR="00297ABF" w:rsidRDefault="00297ABF">
            <w:pPr>
              <w:pStyle w:val="DecimalAligned"/>
            </w:pPr>
            <w:r>
              <w:t>210</w:t>
            </w:r>
          </w:p>
        </w:tc>
        <w:tc>
          <w:tcPr>
            <w:tcW w:w="1250" w:type="pct"/>
          </w:tcPr>
          <w:p w:rsidR="00297ABF" w:rsidRDefault="00297ABF">
            <w:pPr>
              <w:pStyle w:val="DecimalAligned"/>
            </w:pPr>
            <w:r>
              <w:t>-số 8</w:t>
            </w:r>
          </w:p>
        </w:tc>
      </w:tr>
      <w:tr w:rsidR="00297ABF" w:rsidTr="00A011EB">
        <w:tc>
          <w:tcPr>
            <w:tcW w:w="1250" w:type="pct"/>
            <w:noWrap/>
          </w:tcPr>
          <w:p w:rsidR="00297ABF" w:rsidRDefault="00297ABF"/>
        </w:tc>
        <w:tc>
          <w:tcPr>
            <w:tcW w:w="1250" w:type="pct"/>
          </w:tcPr>
          <w:p w:rsidR="00297ABF" w:rsidRDefault="00297ABF">
            <w:pPr>
              <w:rPr>
                <w:rStyle w:val="SubtleEmphasis"/>
              </w:rPr>
            </w:pPr>
            <w:r>
              <w:rPr>
                <w:rStyle w:val="SubtleEmphasis"/>
              </w:rPr>
              <w:t>Tốt nghiệp</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đại học tuyết tùng</w:t>
            </w:r>
          </w:p>
        </w:tc>
        <w:tc>
          <w:tcPr>
            <w:tcW w:w="1250" w:type="pct"/>
          </w:tcPr>
          <w:p w:rsidR="00297ABF" w:rsidRDefault="00297ABF">
            <w:pPr>
              <w:pStyle w:val="DecimalAligned"/>
            </w:pPr>
            <w:r>
              <w:t>24</w:t>
            </w:r>
          </w:p>
        </w:tc>
        <w:tc>
          <w:tcPr>
            <w:tcW w:w="1250" w:type="pct"/>
          </w:tcPr>
          <w:p w:rsidR="00297ABF" w:rsidRDefault="00297ABF">
            <w:pPr>
              <w:pStyle w:val="DecimalAligned"/>
            </w:pPr>
            <w:r>
              <w:t>20</w:t>
            </w:r>
          </w:p>
        </w:tc>
        <w:tc>
          <w:tcPr>
            <w:tcW w:w="1250" w:type="pct"/>
          </w:tcPr>
          <w:p w:rsidR="00297ABF" w:rsidRDefault="00297ABF">
            <w:pPr>
              <w:pStyle w:val="DecimalAligned"/>
            </w:pPr>
            <w:r>
              <w:t>+4</w:t>
            </w:r>
          </w:p>
        </w:tc>
      </w:tr>
      <w:tr w:rsidR="00297ABF" w:rsidTr="00A011EB">
        <w:tc>
          <w:tcPr>
            <w:tcW w:w="1250" w:type="pct"/>
            <w:noWrap/>
          </w:tcPr>
          <w:p w:rsidR="00297ABF" w:rsidRDefault="00297ABF">
            <w:r>
              <w:t>Cao đẳng Elm</w:t>
            </w:r>
          </w:p>
        </w:tc>
        <w:tc>
          <w:tcPr>
            <w:tcW w:w="1250" w:type="pct"/>
          </w:tcPr>
          <w:p w:rsidR="00297ABF" w:rsidRDefault="00297ABF">
            <w:pPr>
              <w:pStyle w:val="DecimalAligned"/>
            </w:pPr>
            <w:r>
              <w:t>43</w:t>
            </w:r>
          </w:p>
        </w:tc>
        <w:tc>
          <w:tcPr>
            <w:tcW w:w="1250" w:type="pct"/>
          </w:tcPr>
          <w:p w:rsidR="00297ABF" w:rsidRDefault="00297ABF">
            <w:pPr>
              <w:pStyle w:val="DecimalAligned"/>
            </w:pPr>
            <w:r>
              <w:t>53</w:t>
            </w:r>
          </w:p>
        </w:tc>
        <w:tc>
          <w:tcPr>
            <w:tcW w:w="1250" w:type="pct"/>
          </w:tcPr>
          <w:p w:rsidR="00297ABF" w:rsidRDefault="00297ABF">
            <w:pPr>
              <w:pStyle w:val="DecimalAligned"/>
            </w:pPr>
            <w:r>
              <w:t>-10</w:t>
            </w:r>
          </w:p>
        </w:tc>
      </w:tr>
      <w:tr w:rsidR="00297ABF" w:rsidTr="00A011EB">
        <w:trPr>
          <w:cnfStyle w:val="010000000000"/>
        </w:trPr>
        <w:tc>
          <w:tcPr>
            <w:tcW w:w="1250" w:type="pct"/>
            <w:noWrap/>
          </w:tcPr>
          <w:p w:rsidR="00297ABF" w:rsidRDefault="00297ABF">
            <w:r>
              <w:t>Tổng cộng</w:t>
            </w:r>
          </w:p>
        </w:tc>
        <w:tc>
          <w:tcPr>
            <w:tcW w:w="1250" w:type="pct"/>
          </w:tcPr>
          <w:p w:rsidR="00297ABF" w:rsidRDefault="00297ABF">
            <w:pPr>
              <w:pStyle w:val="DecimalAligned"/>
            </w:pPr>
            <w:r>
              <w:t>998</w:t>
            </w:r>
          </w:p>
        </w:tc>
        <w:tc>
          <w:tcPr>
            <w:tcW w:w="1250" w:type="pct"/>
          </w:tcPr>
          <w:p w:rsidR="00297ABF" w:rsidRDefault="00297ABF">
            <w:pPr>
              <w:pStyle w:val="DecimalAligned"/>
            </w:pPr>
            <w:r>
              <w:t>908</w:t>
            </w:r>
          </w:p>
        </w:tc>
        <w:tc>
          <w:tcPr>
            <w:tcW w:w="1250" w:type="pct"/>
          </w:tcPr>
          <w:p w:rsidR="00297ABF" w:rsidRDefault="00297ABF">
            <w:pPr>
              <w:pStyle w:val="DecimalAligned"/>
            </w:pPr>
            <w:r>
              <w:t>90</w:t>
            </w:r>
          </w:p>
        </w:tc>
      </w:tr>
    </w:tbl>
    <w:p w:rsidR="00297ABF" w:rsidRDefault="00297ABF">
      <w:pPr>
        <w:pStyle w:val="FootnoteText"/>
      </w:pPr>
      <w:r>
        <w:rPr>
          <w:rStyle w:val="SubtleEmphasis"/>
        </w:rPr>
        <w:t>Nguồn:</w:t>
      </w:r>
      <w:r>
        <w:t xml:space="preserve"> Dữ liệu hư cấu, chỉ nhằm mục đích minh họa</w:t>
      </w:r>
    </w:p>
    <w:p w:rsidR="00272A32" w:rsidRPr="00297ABF" w:rsidRDefault="00B727BF" w:rsidP="009A211E">
      <w:pPr>
        <w:spacing w:before="240"/>
      </w:pPr>
      <w:r>
        <w:t>Tiếp theo</w:t>
      </w:r>
      <w:r w:rsidR="009A211E">
        <w:t>, chúng ta có một cái gì đó phức tạp hơn một chút, một bảng lồng nhau, tức là một bảng bên trong một bảng khác. Ngoài ra, bảng bên trong có một số ô được hợp nhất.</w:t>
      </w:r>
      <w:r w:rsidR="00272A32">
        <w:t xml:space="preserve"> Bảng được hiển thị căn giữa theo chiều ngang.</w:t>
      </w:r>
    </w:p>
    <w:tbl>
      <w:tblPr>
        <w:tblStyle w:val="TableGrid"/>
        <w:tblW w:w="3500" w:type="pct"/>
        <w:jc w:val="center"/>
        <w:tblLook w:val="04A0"/>
      </w:tblPr>
      <w:tblGrid>
        <w:gridCol w:w="3488"/>
        <w:gridCol w:w="3215"/>
      </w:tblGrid>
      <w:tr w:rsidR="00272A32" w:rsidTr="00272A32">
        <w:trPr>
          <w:trHeight w:val="1079"/>
          <w:jc w:val="center"/>
        </w:trPr>
        <w:tc>
          <w:tcPr>
            <w:tcW w:w="4788" w:type="dxa"/>
          </w:tcPr>
          <w:tbl>
            <w:tblPr>
              <w:tblStyle w:val="TableGrid"/>
              <w:tblW w:w="4000" w:type="pct"/>
              <w:jc w:val="center"/>
              <w:tblLook w:val="04A0"/>
            </w:tblPr>
            <w:tblGrid>
              <w:gridCol w:w="1343"/>
              <w:gridCol w:w="1267"/>
            </w:tblGrid>
            <w:tr w:rsidR="00272A32" w:rsidTr="00D41AC9">
              <w:trPr>
                <w:jc w:val="center"/>
              </w:trPr>
              <w:tc>
                <w:tcPr>
                  <w:tcW w:w="1678" w:type="dxa"/>
                  <w:vMerge w:val="restart"/>
                </w:tcPr>
                <w:p w:rsidR="00272A32" w:rsidRDefault="00272A32" w:rsidP="009A211E">
                  <w:pPr>
                    <w:spacing w:before="240"/>
                    <w:ind w:firstLine="0"/>
                  </w:pPr>
                  <w:r>
                    <w:t>One</w:t>
                  </w:r>
                </w:p>
                <w:p w:rsidR="00272A32" w:rsidRDefault="00272A32" w:rsidP="00272A32">
                  <w:pPr>
                    <w:spacing w:before="240"/>
                    <w:ind w:firstLine="0"/>
                  </w:pPr>
                  <w:r>
                    <w:t>Three</w:t>
                  </w:r>
                </w:p>
              </w:tc>
              <w:tc>
                <w:tcPr>
                  <w:tcW w:w="1629" w:type="dxa"/>
                </w:tcPr>
                <w:p w:rsidR="00272A32" w:rsidRDefault="00272A32" w:rsidP="009A211E">
                  <w:pPr>
                    <w:spacing w:before="240"/>
                    <w:ind w:firstLine="0"/>
                  </w:pPr>
                  <w:r>
                    <w:t>Two</w:t>
                  </w:r>
                </w:p>
              </w:tc>
            </w:tr>
            <w:tr w:rsidR="00272A32" w:rsidTr="00D41AC9">
              <w:trPr>
                <w:jc w:val="center"/>
              </w:trPr>
              <w:tc>
                <w:tcPr>
                  <w:tcW w:w="1678" w:type="dxa"/>
                  <w:vMerge/>
                </w:tcPr>
                <w:p w:rsidR="00272A32" w:rsidRDefault="00272A32" w:rsidP="009A211E">
                  <w:pPr>
                    <w:spacing w:before="240"/>
                    <w:ind w:firstLine="0"/>
                  </w:pPr>
                </w:p>
              </w:tc>
              <w:tc>
                <w:tcPr>
                  <w:tcW w:w="1629" w:type="dxa"/>
                </w:tcPr>
                <w:p w:rsidR="00272A32" w:rsidRDefault="00272A32" w:rsidP="009A211E">
                  <w:pPr>
                    <w:spacing w:before="240"/>
                    <w:ind w:firstLine="0"/>
                  </w:pPr>
                  <w:r>
                    <w:t>Four</w:t>
                  </w:r>
                </w:p>
              </w:tc>
            </w:tr>
          </w:tbl>
          <w:p w:rsidR="00272A32" w:rsidRDefault="00272A32" w:rsidP="009A211E">
            <w:pPr>
              <w:spacing w:before="240"/>
              <w:ind w:firstLine="0"/>
            </w:pPr>
          </w:p>
        </w:tc>
        <w:tc>
          <w:tcPr>
            <w:tcW w:w="4788" w:type="dxa"/>
          </w:tcPr>
          <w:p w:rsidR="00272A32" w:rsidRDefault="00272A32" w:rsidP="009A211E">
            <w:pPr>
              <w:spacing w:before="240"/>
              <w:ind w:firstLine="0"/>
            </w:pPr>
            <w:r>
              <w:t>Bên trái là một bảng bên trong một bảng, với một số ô được hợp nhất.</w:t>
            </w:r>
          </w:p>
        </w:tc>
      </w:tr>
    </w:tbl>
    <w:p w:rsidR="00297ABF" w:rsidRDefault="00297ABF" w:rsidP="009A211E">
      <w:pPr>
        <w:spacing w:before="240"/>
      </w:pPr>
    </w:p>
    <w:p w:rsidR="00B727BF" w:rsidRPr="00297ABF" w:rsidRDefault="00AD2F70" w:rsidP="009A211E">
      <w:pPr>
        <w:spacing w:before="240"/>
      </w:pPr>
      <w:r>
        <w:t>W</w:t>
      </w:r>
      <w:r w:rsidR="00B727BF">
        <w:t xml:space="preserve">e kết thúc bằng lịch </w:t>
      </w:r>
      <w:r w:rsidR="004E0FAE">
        <w:t>ưa thích</w:t>
      </w:r>
      <w:r w:rsidR="00B727BF">
        <w:t xml:space="preserve">, hãy lưu ý </w:t>
      </w:r>
      <w:r w:rsidR="004E0FAE">
        <w:t>phần lớn định dạng ban đầu được giữ nguyên</w:t>
      </w:r>
      <w:r w:rsidR="00B727BF">
        <w:t>.</w:t>
      </w:r>
      <w:r w:rsidR="00131248">
        <w:t xml:space="preserve"> Lưu ý rằng bảng này sẽ chỉ hiển thị chính xác trên màn hình tương đối rộng. Nói chung, các bảng rất rộng hoặc các bảng có các ô có yêu cầu về chiều rộng cố định không phù hợp với sách điện tử.</w:t>
      </w:r>
    </w:p>
    <w:tbl>
      <w:tblPr>
        <w:tblStyle w:val="Calendar3"/>
        <w:tblW w:w="0" w:type="auto"/>
        <w:jc w:val="center"/>
        <w:tblLook w:val="05A0"/>
      </w:tblPr>
      <w:tblGrid>
        <w:gridCol w:w="864"/>
        <w:gridCol w:w="222"/>
        <w:gridCol w:w="984"/>
        <w:gridCol w:w="222"/>
        <w:gridCol w:w="864"/>
        <w:gridCol w:w="222"/>
        <w:gridCol w:w="864"/>
        <w:gridCol w:w="222"/>
        <w:gridCol w:w="864"/>
        <w:gridCol w:w="222"/>
        <w:gridCol w:w="864"/>
        <w:gridCol w:w="236"/>
        <w:gridCol w:w="850"/>
        <w:gridCol w:w="14"/>
      </w:tblGrid>
      <w:tr w:rsidR="00B727BF" w:rsidTr="004E0FAE">
        <w:trPr>
          <w:gridAfter w:val="1"/>
          <w:cnfStyle w:val="100000000000"/>
          <w:wAfter w:w="14" w:type="dxa"/>
          <w:trHeight w:val="810"/>
          <w:jc w:val="center"/>
        </w:trPr>
        <w:tc>
          <w:tcPr>
            <w:cnfStyle w:val="001000000000"/>
            <w:tcW w:w="7500" w:type="dxa"/>
            <w:gridSpan w:val="13"/>
          </w:tcPr>
          <w:p w:rsidR="00B727BF" w:rsidRDefault="00B727BF">
            <w:r>
              <w:t>tháng 12 năm 2007</w:t>
            </w:r>
          </w:p>
        </w:tc>
      </w:tr>
      <w:tr w:rsidR="00B727BF" w:rsidTr="004E0FAE">
        <w:trPr>
          <w:trHeight w:val="576"/>
          <w:jc w:val="center"/>
        </w:trPr>
        <w:tc>
          <w:tcPr>
            <w:cnfStyle w:val="001000000000"/>
            <w:tcW w:w="864" w:type="dxa"/>
            <w:tcBorders>
              <w:bottom w:val="single" w:sz="4" w:space="0" w:color="365F91" w:themeColor="accent1" w:themeShade="BF"/>
            </w:tcBorders>
            <w:noWrap/>
            <w:tcMar>
              <w:left w:w="43" w:type="dxa"/>
              <w:right w:w="43" w:type="dxa"/>
            </w:tcMar>
            <w:vAlign w:val="bottom"/>
          </w:tcPr>
          <w:p w:rsidR="00B727BF" w:rsidRDefault="00B727BF">
            <w:r>
              <w:t>Mặt trời</w:t>
            </w:r>
          </w:p>
        </w:tc>
        <w:tc>
          <w:tcPr>
            <w:tcW w:w="222" w:type="dxa"/>
            <w:noWrap/>
            <w:tcMar>
              <w:left w:w="43" w:type="dxa"/>
              <w:right w:w="43" w:type="dxa"/>
            </w:tcMar>
            <w:vAlign w:val="bottom"/>
          </w:tcPr>
          <w:p w:rsidR="00B727BF" w:rsidRDefault="00B727BF">
            <w:pPr>
              <w:cnfStyle w:val="000000000000"/>
            </w:pPr>
          </w:p>
        </w:tc>
        <w:tc>
          <w:tcPr>
            <w:tcW w:w="984" w:type="dxa"/>
            <w:tcBorders>
              <w:bottom w:val="single" w:sz="4" w:space="0" w:color="7F7F7F" w:themeColor="text1" w:themeTint="80"/>
            </w:tcBorders>
            <w:noWrap/>
            <w:tcMar>
              <w:left w:w="43" w:type="dxa"/>
              <w:right w:w="43" w:type="dxa"/>
            </w:tcMar>
            <w:vAlign w:val="bottom"/>
          </w:tcPr>
          <w:p w:rsidR="00B727BF" w:rsidRDefault="00B727BF">
            <w:pPr>
              <w:cnfStyle w:val="000000000000"/>
            </w:pPr>
            <w:r>
              <w:t>Thứ hai</w:t>
            </w:r>
          </w:p>
        </w:tc>
        <w:tc>
          <w:tcPr>
            <w:tcW w:w="222" w:type="dxa"/>
            <w:noWrap/>
            <w:tcMar>
              <w:left w:w="43" w:type="dxa"/>
              <w:right w:w="43" w:type="dxa"/>
            </w:tcMar>
            <w:vAlign w:val="bottom"/>
          </w:tcPr>
          <w:p w:rsidR="00B727BF" w:rsidRDefault="00B727BF">
            <w:pPr>
              <w:cnfStyle w:val="00000000000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pPr>
            <w:r>
              <w:t>thứ ba</w:t>
            </w:r>
          </w:p>
        </w:tc>
        <w:tc>
          <w:tcPr>
            <w:tcW w:w="222" w:type="dxa"/>
            <w:noWrap/>
            <w:tcMar>
              <w:left w:w="43" w:type="dxa"/>
              <w:right w:w="43" w:type="dxa"/>
            </w:tcMar>
            <w:vAlign w:val="bottom"/>
          </w:tcPr>
          <w:p w:rsidR="00B727BF" w:rsidRDefault="00B727BF">
            <w:pPr>
              <w:cnfStyle w:val="00000000000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pPr>
            <w:r>
              <w:t>Thứ Tư</w:t>
            </w:r>
          </w:p>
        </w:tc>
        <w:tc>
          <w:tcPr>
            <w:tcW w:w="222" w:type="dxa"/>
            <w:noWrap/>
            <w:tcMar>
              <w:left w:w="43" w:type="dxa"/>
              <w:right w:w="43" w:type="dxa"/>
            </w:tcMar>
            <w:vAlign w:val="bottom"/>
          </w:tcPr>
          <w:p w:rsidR="00B727BF" w:rsidRDefault="00B727BF">
            <w:pPr>
              <w:cnfStyle w:val="00000000000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pPr>
            <w:r>
              <w:t>thứ</w:t>
            </w:r>
          </w:p>
        </w:tc>
        <w:tc>
          <w:tcPr>
            <w:tcW w:w="222" w:type="dxa"/>
            <w:noWrap/>
            <w:tcMar>
              <w:left w:w="43" w:type="dxa"/>
              <w:right w:w="43" w:type="dxa"/>
            </w:tcMar>
            <w:vAlign w:val="bottom"/>
          </w:tcPr>
          <w:p w:rsidR="00B727BF" w:rsidRDefault="00B727BF">
            <w:pPr>
              <w:cnfStyle w:val="00000000000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pPr>
            <w:r>
              <w:t>thứ sáu</w:t>
            </w:r>
          </w:p>
        </w:tc>
        <w:tc>
          <w:tcPr>
            <w:tcW w:w="236" w:type="dxa"/>
            <w:noWrap/>
            <w:tcMar>
              <w:left w:w="43" w:type="dxa"/>
              <w:right w:w="43" w:type="dxa"/>
            </w:tcMar>
            <w:vAlign w:val="bottom"/>
          </w:tcPr>
          <w:p w:rsidR="00B727BF" w:rsidRDefault="00B727BF">
            <w:pPr>
              <w:cnfStyle w:val="000000000000"/>
            </w:pPr>
          </w:p>
        </w:tc>
        <w:tc>
          <w:tcPr>
            <w:cnfStyle w:val="000100000000"/>
            <w:tcW w:w="864" w:type="dxa"/>
            <w:gridSpan w:val="2"/>
            <w:tcBorders>
              <w:bottom w:val="single" w:sz="4" w:space="0" w:color="365F91" w:themeColor="accent1" w:themeShade="BF"/>
            </w:tcBorders>
            <w:noWrap/>
            <w:tcMar>
              <w:left w:w="43" w:type="dxa"/>
              <w:right w:w="43" w:type="dxa"/>
            </w:tcMar>
            <w:vAlign w:val="bottom"/>
          </w:tcPr>
          <w:p w:rsidR="00B727BF" w:rsidRDefault="00B727BF">
            <w:r>
              <w:t>Đã ngồi</w:t>
            </w:r>
          </w:p>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r>
              <w:t>1</w:t>
            </w:r>
          </w:p>
        </w:tc>
      </w:tr>
      <w:tr w:rsidR="00B727BF" w:rsidTr="004E0FAE">
        <w:trPr>
          <w:jc w:val="center"/>
        </w:trPr>
        <w:tc>
          <w:tcPr>
            <w:cnfStyle w:val="00100000000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pPr>
          </w:p>
        </w:tc>
        <w:tc>
          <w:tcPr>
            <w:tcW w:w="98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36" w:type="dxa"/>
          </w:tcPr>
          <w:p w:rsidR="00B727BF" w:rsidRDefault="00B727BF">
            <w:pPr>
              <w:cnfStyle w:val="000000000000"/>
            </w:pPr>
          </w:p>
        </w:tc>
        <w:tc>
          <w:tcPr>
            <w:cnfStyle w:val="00010000000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r>
              <w:t>2</w:t>
            </w:r>
          </w:p>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r>
              <w:t>3</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4</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5</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6</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7</w:t>
            </w: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r>
              <w:t>số 8</w:t>
            </w:r>
          </w:p>
        </w:tc>
      </w:tr>
      <w:tr w:rsidR="00B727BF" w:rsidTr="004E0FAE">
        <w:trPr>
          <w:jc w:val="center"/>
        </w:trPr>
        <w:tc>
          <w:tcPr>
            <w:cnfStyle w:val="00100000000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pPr>
          </w:p>
        </w:tc>
        <w:tc>
          <w:tcPr>
            <w:tcW w:w="98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36" w:type="dxa"/>
          </w:tcPr>
          <w:p w:rsidR="00B727BF" w:rsidRDefault="00B727BF">
            <w:pPr>
              <w:cnfStyle w:val="000000000000"/>
            </w:pPr>
          </w:p>
        </w:tc>
        <w:tc>
          <w:tcPr>
            <w:cnfStyle w:val="00010000000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r>
              <w:t>9</w:t>
            </w:r>
          </w:p>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r>
              <w:t>10</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11</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12</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13</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14</w:t>
            </w: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r>
              <w:t>15</w:t>
            </w:r>
          </w:p>
        </w:tc>
      </w:tr>
      <w:tr w:rsidR="00B727BF" w:rsidTr="004E0FAE">
        <w:trPr>
          <w:jc w:val="center"/>
        </w:trPr>
        <w:tc>
          <w:tcPr>
            <w:cnfStyle w:val="00100000000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pPr>
          </w:p>
        </w:tc>
        <w:tc>
          <w:tcPr>
            <w:tcW w:w="98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36" w:type="dxa"/>
          </w:tcPr>
          <w:p w:rsidR="00B727BF" w:rsidRDefault="00B727BF">
            <w:pPr>
              <w:cnfStyle w:val="000000000000"/>
            </w:pPr>
          </w:p>
        </w:tc>
        <w:tc>
          <w:tcPr>
            <w:cnfStyle w:val="00010000000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r>
              <w:t>16</w:t>
            </w:r>
          </w:p>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r>
              <w:t>17</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18</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19</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20</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21</w:t>
            </w: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r>
              <w:t>22</w:t>
            </w:r>
          </w:p>
        </w:tc>
      </w:tr>
      <w:tr w:rsidR="00B727BF" w:rsidTr="004E0FAE">
        <w:trPr>
          <w:jc w:val="center"/>
        </w:trPr>
        <w:tc>
          <w:tcPr>
            <w:cnfStyle w:val="00100000000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pPr>
          </w:p>
        </w:tc>
        <w:tc>
          <w:tcPr>
            <w:tcW w:w="98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36" w:type="dxa"/>
          </w:tcPr>
          <w:p w:rsidR="00B727BF" w:rsidRDefault="00B727BF">
            <w:pPr>
              <w:cnfStyle w:val="000000000000"/>
            </w:pPr>
          </w:p>
        </w:tc>
        <w:tc>
          <w:tcPr>
            <w:cnfStyle w:val="00010000000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r>
              <w:t>23</w:t>
            </w:r>
          </w:p>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r>
              <w:t>24</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25</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26</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27</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28</w:t>
            </w: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r>
              <w:t>29</w:t>
            </w:r>
          </w:p>
        </w:tc>
      </w:tr>
      <w:tr w:rsidR="00B727BF" w:rsidTr="004E0FAE">
        <w:trPr>
          <w:jc w:val="center"/>
        </w:trPr>
        <w:tc>
          <w:tcPr>
            <w:cnfStyle w:val="00100000000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pPr>
          </w:p>
        </w:tc>
        <w:tc>
          <w:tcPr>
            <w:tcW w:w="98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36" w:type="dxa"/>
          </w:tcPr>
          <w:p w:rsidR="00B727BF" w:rsidRDefault="00B727BF">
            <w:pPr>
              <w:cnfStyle w:val="000000000000"/>
            </w:pPr>
          </w:p>
        </w:tc>
        <w:tc>
          <w:tcPr>
            <w:cnfStyle w:val="00010000000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r>
              <w:t>30</w:t>
            </w:r>
          </w:p>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r>
              <w:t>31</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tc>
      </w:tr>
    </w:tbl>
    <w:p w:rsidR="00B727BF" w:rsidRDefault="00E7307D" w:rsidP="00E7307D">
      <w:pPr>
        <w:pStyle w:val="Heading1"/>
      </w:pPr>
      <w:bookmarkStart w:id="9" w:name="_Toc359077857"/>
      <w:r>
        <w:t>Yếu tố kết cấu</w:t>
      </w:r>
      <w:bookmarkEnd w:id="9"/>
    </w:p>
    <w:p w:rsidR="00E7307D" w:rsidRDefault="00E7307D" w:rsidP="00E7307D">
      <w:r>
        <w:t xml:space="preserve">Các yếu tố cấu trúc khác mà bạn có thể thêm vào tài liệu của mình, như chú thích cuối trang, chú thích cuối trang, chữ hoa đầu dòng và những thứ tương tự. </w:t>
      </w:r>
    </w:p>
    <w:p w:rsidR="00E7307D" w:rsidRDefault="00E7307D" w:rsidP="00E7307D">
      <w:pPr>
        <w:pStyle w:val="Heading2"/>
      </w:pPr>
      <w:bookmarkStart w:id="10" w:name="_Toc359077858"/>
      <w:r>
        <w:t>Chú thích cuối trang và chú thích cuối</w:t>
      </w:r>
      <w:bookmarkEnd w:id="10"/>
    </w:p>
    <w:p w:rsidR="00E7307D" w:rsidRDefault="00E7307D" w:rsidP="00E7307D">
      <w:r>
        <w:t>Chú thích cuối trang</w:t>
      </w:r>
      <w:r>
        <w:rPr>
          <w:rStyle w:val="FootnoteReference"/>
        </w:rPr>
        <w:footnoteReference w:id="2"/>
      </w:r>
      <w:r>
        <w:t xml:space="preserve"> và chú thích cuối trang</w:t>
      </w:r>
      <w:r>
        <w:rPr>
          <w:rStyle w:val="EndnoteReference"/>
        </w:rPr>
        <w:endnoteReference w:id="2"/>
      </w:r>
      <w:r>
        <w:t xml:space="preserve"> tự động được nhận dạng và cả hai đều được chuyển đổi thành chú thích cuối cùng, với các liên kết ngược để dễ sử dụng tối đa trong các thiết bị sách điện tử.</w:t>
      </w:r>
    </w:p>
    <w:p w:rsidR="004C7966" w:rsidRDefault="004C7966" w:rsidP="004C7966">
      <w:pPr>
        <w:pStyle w:val="Heading2"/>
      </w:pPr>
      <w:bookmarkStart w:id="11" w:name="_Toc359077859"/>
      <w:r>
        <w:t>Dropcaps</w:t>
      </w:r>
      <w:bookmarkEnd w:id="11"/>
    </w:p>
    <w:p w:rsidR="004C7966" w:rsidRPr="004C7966" w:rsidRDefault="004C7966" w:rsidP="004C7966">
      <w:pPr>
        <w:keepNext/>
        <w:framePr w:dropCap="drop" w:lines="3" w:wrap="around" w:vAnchor="text" w:hAnchor="text"/>
        <w:spacing w:line="951" w:lineRule="exact"/>
        <w:textAlignment w:val="baseline"/>
        <w:rPr>
          <w:position w:val="-10"/>
          <w:sz w:val="117"/>
        </w:rPr>
      </w:pPr>
      <w:r w:rsidRPr="004C7966">
        <w:rPr>
          <w:position w:val="-10"/>
          <w:sz w:val="117"/>
        </w:rPr>
        <w:t>Đ</w:t>
      </w:r>
    </w:p>
    <w:p w:rsidR="004C7966" w:rsidRDefault="004C7966" w:rsidP="004C7966">
      <w:pPr>
        <w:ind w:firstLine="0"/>
      </w:pPr>
      <w:r>
        <w:t>rop caps được sử dụng để nhấn mạnh đoạn văn đầu tiên ở đầu phần. Trong Word, có thể s</w:t>
      </w:r>
      <w:r w:rsidR="0052624D">
        <w:t>p</w:t>
      </w:r>
      <w:r>
        <w:t>ecify bao nhiêu dòng văn bản mà một chữ hoa đầu dòng nên sử dụng. Do những hạn chế trong công nghệ ebook, điều này là không thể khi chuyển đổi. Thay vào đó, chữ hoa đầu dòng được chuyển đổi sẽ sử dụng kích thước phông chữ và chiều cao của dòng để mô phỏng hiệu ứng tốt nhất có thể. Mặc dù không tốt như ban đầu nhưng kết quả thường có thể chấp nhận được. Đoạn này có một chữ &amp;quot;D&amp;quot; dropcap được đặt để chiếm ba dòng văn bản với kích thước phông chữ là 58,5 pts.</w:t>
      </w:r>
      <w:r w:rsidR="00973501">
        <w:t xml:space="preserve"> Tùy thuộc vào chiều rộng màn hình và khả năng của thiết bị mà bạn xem sách trên đó, dropcap này có thể có hình thức bất kỳ từ hoàn hảo đến xấu xí.</w:t>
      </w:r>
    </w:p>
    <w:p w:rsidR="00973501" w:rsidRDefault="00973501" w:rsidP="00973501">
      <w:pPr>
        <w:pStyle w:val="Heading2"/>
      </w:pPr>
      <w:bookmarkStart w:id="12" w:name="_Toc359077860"/>
      <w:r>
        <w:t>Liên kết</w:t>
      </w:r>
      <w:bookmarkEnd w:id="12"/>
    </w:p>
    <w:p w:rsidR="00973501" w:rsidRDefault="00973501" w:rsidP="00973501">
      <w:r>
        <w:t xml:space="preserve">Có thể có hai loại liên kết, những liên kết đề cập đến một trang web bên ngoài và những liên kết đề cập đến </w:t>
      </w:r>
      <w:r w:rsidR="001B39A6">
        <w:t>địa điểm</w:t>
      </w:r>
      <w:r>
        <w:t xml:space="preserve"> bên trong chính tài liệu. Cả hai đều được hỗ trợ bởi tầm cỡ. Ví dụ: đây là một liên kết trỏ đến trang tải xuống </w:t>
      </w:r>
      <w:hyperlink r:id="rId9" w:history="1">
        <w:r w:rsidRPr="00973501">
          <w:rPr>
            <w:rStyle w:val="Hyperlink"/>
          </w:rPr>
          <w:t>calibre</w:t>
        </w:r>
      </w:hyperlink>
      <w:r>
        <w:t>.</w:t>
      </w:r>
      <w:r w:rsidR="001B39A6">
        <w:t xml:space="preserve"> Sau đó, chúng tôi có một liên kết trỏ lại phần về </w:t>
      </w:r>
      <w:hyperlink w:anchor="_Paragraph_level_formatting" w:history="1">
        <w:r w:rsidR="001B39A6" w:rsidRPr="001B39A6">
          <w:rPr>
            <w:rStyle w:val="Hyperlink"/>
          </w:rPr>
          <w:t xml:space="preserve">định dạng cấp đoạn văn </w:t>
        </w:r>
      </w:hyperlink>
      <w:r w:rsidR="001B39A6">
        <w:t xml:space="preserve"> trong tài liệu này.</w:t>
      </w:r>
    </w:p>
    <w:p w:rsidR="003D6012" w:rsidRDefault="003D6012" w:rsidP="003D6012">
      <w:pPr>
        <w:pStyle w:val="Heading2"/>
      </w:pPr>
      <w:bookmarkStart w:id="13" w:name="_Toc359077861"/>
      <w:r>
        <w:t>Mục lục</w:t>
      </w:r>
      <w:bookmarkEnd w:id="13"/>
    </w:p>
    <w:p w:rsidR="00936DB5" w:rsidRDefault="00936DB5" w:rsidP="003D6012">
      <w:r>
        <w:t>Có hai cách tiếp cận mà tầm cỡ thực hiện khi tạo Mục lục. Đầu tiên là nếu tài liệu Word có Mục lục. Với điều kiện là Mục lục sử dụng siêu liên kết, calibre sẽ tự động sử dụng nó. Các cấp độ của Mục lục được xác định bằng cách thụt lề trái, vì vậy nếu bạn muốn sách điện tử có Mục lục nhiều cấp độ, hãy đảm bảo bạn tạo Mục lục được thụt lề đúng cách trong Word.</w:t>
      </w:r>
    </w:p>
    <w:p w:rsidR="00936DB5" w:rsidRDefault="00936DB5" w:rsidP="003D6012">
      <w:r>
        <w:t xml:space="preserve">Nếu không tìm thấy Mục lục trong tài liệu, thì mục lục </w:t>
      </w:r>
      <w:r w:rsidR="003D6012">
        <w:t xml:space="preserve"> sẽ tự động được tạo từ các tiêu đề trong tài liệu. Tiêu đề được xác định là thứ có kiểu Tiêu đề 1 hoặc Tiêu đề 2, v.v. được áp dụng cho nó. Các tiêu đề này được chuyển thành Mục lục với Tiêu đề 1 là cấp cao nhất, Tiêu đề 2 là cấp thứ hai, v.v.</w:t>
      </w:r>
    </w:p>
    <w:p w:rsidR="003D6012" w:rsidRDefault="00936DB5" w:rsidP="003D6012">
      <w:r>
        <w:t xml:space="preserve"> Bạn có thể xem </w:t>
      </w:r>
      <w:r w:rsidR="003D6012">
        <w:t xml:space="preserve"> Mục lục</w:t>
      </w:r>
      <w:r>
        <w:t xml:space="preserve"> được tạo bởi calibre</w:t>
      </w:r>
      <w:r w:rsidR="003D6012">
        <w:t xml:space="preserve"> bằng cách nhấp vào nút Mục lục trong bất kỳ trình xem nào bạn đang sử dụng để xem sách điện tử đã chuyển đổi.</w:t>
      </w:r>
      <w:r w:rsidR="00197BE5">
        <w:t xml:space="preserve"> </w:t>
      </w:r>
    </w:p>
    <w:p w:rsidR="00936DB5" w:rsidRPr="00747584" w:rsidRDefault="00936DB5">
      <w:pPr>
        <w:pStyle w:val="TOC1"/>
        <w:tabs>
          <w:tab w:val="right" w:leader="dot" w:pos="9350"/>
        </w:tabs>
        <w:rPr>
          <w:rFonts w:eastAsiaTheme="minorEastAsia"/>
          <w:b w:val="0"/>
          <w:bCs w:val="0"/>
          <w:noProof/>
          <w:sz w:val="24"/>
          <w:szCs w:val="24"/>
        </w:rPr>
      </w:pPr>
      <w:r>
        <w:rPr>
          <w:b w:val="0"/>
          <w:bCs w:val="0"/>
        </w:rPr>
        <w:fldChar w:fldCharType="begin"/>
      </w:r>
      <w:r>
        <w:rPr>
          <w:b w:val="0"/>
          <w:bCs w:val="0"/>
        </w:rPr>
        <w:instrText xml:space="preserve"> TOC \o "1-3" \h \z \u </w:instrText>
      </w:r>
      <w:r>
        <w:rPr>
          <w:b w:val="0"/>
          <w:bCs w:val="0"/>
        </w:rPr>
        <w:fldChar w:fldCharType="separate"/>
      </w:r>
      <w:hyperlink w:anchor="_Toc359077851" w:history="1">
        <w:r w:rsidRPr="00747584">
          <w:rPr>
            <w:rStyle w:val="Hyperlink"/>
            <w:noProof/>
            <w:sz w:val="24"/>
            <w:szCs w:val="24"/>
          </w:rPr>
          <w:t>Bản trình diễn hỗ trợ DOCX trong cỡ nòng</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_Toc359077851 \h </w:instrText>
        </w:r>
        <w:r w:rsidRPr="00747584">
          <w:rPr>
            <w:noProof/>
            <w:webHidden/>
            <w:sz w:val="24"/>
            <w:szCs w:val="24"/>
          </w:rPr>
        </w:r>
        <w:r w:rsidRPr="00747584">
          <w:rPr>
            <w:noProof/>
            <w:webHidden/>
            <w:sz w:val="24"/>
            <w:szCs w:val="24"/>
          </w:rPr>
          <w:fldChar w:fldCharType="separate"/>
        </w:r>
        <w:r w:rsidRPr="00747584">
          <w:rPr>
            <w:noProof/>
            <w:webHidden/>
            <w:sz w:val="24"/>
            <w:szCs w:val="24"/>
          </w:rPr>
          <w:t>1</w:t>
        </w:r>
        <w:r w:rsidRPr="00747584">
          <w:rPr>
            <w:noProof/>
            <w:webHidden/>
            <w:sz w:val="24"/>
            <w:szCs w:val="24"/>
          </w:rPr>
          <w:fldChar w:fldCharType="end"/>
        </w:r>
      </w:hyperlink>
    </w:p>
    <w:p w:rsidR="00936DB5" w:rsidRPr="00747584" w:rsidRDefault="00936DB5">
      <w:pPr>
        <w:pStyle w:val="TOC1"/>
        <w:tabs>
          <w:tab w:val="right" w:leader="dot" w:pos="9350"/>
        </w:tabs>
        <w:rPr>
          <w:rFonts w:eastAsiaTheme="minorEastAsia"/>
          <w:b w:val="0"/>
          <w:bCs w:val="0"/>
          <w:noProof/>
          <w:sz w:val="24"/>
          <w:szCs w:val="24"/>
        </w:rPr>
      </w:pPr>
      <w:hyperlink w:anchor="_Toc359077852" w:history="1">
        <w:r w:rsidRPr="00747584">
          <w:rPr>
            <w:rStyle w:val="Hyperlink"/>
            <w:noProof/>
            <w:sz w:val="24"/>
            <w:szCs w:val="24"/>
          </w:rPr>
          <w:t>Định dạng văn bản</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_Toc359077852 \h </w:instrText>
        </w:r>
        <w:r w:rsidRPr="00747584">
          <w:rPr>
            <w:noProof/>
            <w:webHidden/>
            <w:sz w:val="24"/>
            <w:szCs w:val="24"/>
          </w:rPr>
        </w:r>
        <w:r w:rsidRPr="00747584">
          <w:rPr>
            <w:noProof/>
            <w:webHidden/>
            <w:sz w:val="24"/>
            <w:szCs w:val="24"/>
          </w:rPr>
          <w:fldChar w:fldCharType="separate"/>
        </w:r>
        <w:r w:rsidRPr="00747584">
          <w:rPr>
            <w:noProof/>
            <w:webHidden/>
            <w:sz w:val="24"/>
            <w:szCs w:val="24"/>
          </w:rPr>
          <w:t>2</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53" w:history="1">
        <w:r w:rsidRPr="00747584">
          <w:rPr>
            <w:rStyle w:val="Hyperlink"/>
            <w:noProof/>
            <w:sz w:val="24"/>
            <w:szCs w:val="24"/>
          </w:rPr>
          <w:t>Định dạng nội tuyến</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_Toc359077853 \h </w:instrText>
        </w:r>
        <w:r w:rsidRPr="00747584">
          <w:rPr>
            <w:noProof/>
            <w:webHidden/>
            <w:sz w:val="24"/>
            <w:szCs w:val="24"/>
          </w:rPr>
        </w:r>
        <w:r w:rsidRPr="00747584">
          <w:rPr>
            <w:noProof/>
            <w:webHidden/>
            <w:sz w:val="24"/>
            <w:szCs w:val="24"/>
          </w:rPr>
          <w:fldChar w:fldCharType="separate"/>
        </w:r>
        <w:r w:rsidRPr="00747584">
          <w:rPr>
            <w:noProof/>
            <w:webHidden/>
            <w:sz w:val="24"/>
            <w:szCs w:val="24"/>
          </w:rPr>
          <w:t>2</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54" w:history="1">
        <w:r w:rsidRPr="00747584">
          <w:rPr>
            <w:rStyle w:val="Hyperlink"/>
            <w:noProof/>
            <w:sz w:val="24"/>
            <w:szCs w:val="24"/>
          </w:rPr>
          <w:t>Vui với phông chữ</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_Toc359077854 \h </w:instrText>
        </w:r>
        <w:r w:rsidRPr="00747584">
          <w:rPr>
            <w:noProof/>
            <w:webHidden/>
            <w:sz w:val="24"/>
            <w:szCs w:val="24"/>
          </w:rPr>
        </w:r>
        <w:r w:rsidRPr="00747584">
          <w:rPr>
            <w:noProof/>
            <w:webHidden/>
            <w:sz w:val="24"/>
            <w:szCs w:val="24"/>
          </w:rPr>
          <w:fldChar w:fldCharType="separate"/>
        </w:r>
        <w:r w:rsidRPr="00747584">
          <w:rPr>
            <w:noProof/>
            <w:webHidden/>
            <w:sz w:val="24"/>
            <w:szCs w:val="24"/>
          </w:rPr>
          <w:t>2</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55" w:history="1">
        <w:r w:rsidRPr="00747584">
          <w:rPr>
            <w:rStyle w:val="Hyperlink"/>
            <w:noProof/>
            <w:sz w:val="24"/>
            <w:szCs w:val="24"/>
          </w:rPr>
          <w:t>Định dạng cấp độ đoạn văn</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_Toc359077855 \h </w:instrText>
        </w:r>
        <w:r w:rsidRPr="00747584">
          <w:rPr>
            <w:noProof/>
            <w:webHidden/>
            <w:sz w:val="24"/>
            <w:szCs w:val="24"/>
          </w:rPr>
        </w:r>
        <w:r w:rsidRPr="00747584">
          <w:rPr>
            <w:noProof/>
            <w:webHidden/>
            <w:sz w:val="24"/>
            <w:szCs w:val="24"/>
          </w:rPr>
          <w:fldChar w:fldCharType="separate"/>
        </w:r>
        <w:r w:rsidRPr="00747584">
          <w:rPr>
            <w:noProof/>
            <w:webHidden/>
            <w:sz w:val="24"/>
            <w:szCs w:val="24"/>
          </w:rPr>
          <w:t>2</w:t>
        </w:r>
        <w:r w:rsidRPr="00747584">
          <w:rPr>
            <w:noProof/>
            <w:webHidden/>
            <w:sz w:val="24"/>
            <w:szCs w:val="24"/>
          </w:rPr>
          <w:fldChar w:fldCharType="end"/>
        </w:r>
      </w:hyperlink>
    </w:p>
    <w:p w:rsidR="00936DB5" w:rsidRPr="00747584" w:rsidRDefault="00936DB5">
      <w:pPr>
        <w:pStyle w:val="TOC1"/>
        <w:tabs>
          <w:tab w:val="right" w:leader="dot" w:pos="9350"/>
        </w:tabs>
        <w:rPr>
          <w:rFonts w:eastAsiaTheme="minorEastAsia"/>
          <w:b w:val="0"/>
          <w:bCs w:val="0"/>
          <w:noProof/>
          <w:sz w:val="24"/>
          <w:szCs w:val="24"/>
        </w:rPr>
      </w:pPr>
      <w:hyperlink w:anchor="_Toc359077856" w:history="1">
        <w:r w:rsidRPr="00747584">
          <w:rPr>
            <w:rStyle w:val="Hyperlink"/>
            <w:noProof/>
            <w:sz w:val="24"/>
            <w:szCs w:val="24"/>
          </w:rPr>
          <w:t>Bảng</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_Toc359077856 \h </w:instrText>
        </w:r>
        <w:r w:rsidRPr="00747584">
          <w:rPr>
            <w:noProof/>
            <w:webHidden/>
            <w:sz w:val="24"/>
            <w:szCs w:val="24"/>
          </w:rPr>
        </w:r>
        <w:r w:rsidRPr="00747584">
          <w:rPr>
            <w:noProof/>
            <w:webHidden/>
            <w:sz w:val="24"/>
            <w:szCs w:val="24"/>
          </w:rPr>
          <w:fldChar w:fldCharType="separate"/>
        </w:r>
        <w:r w:rsidRPr="00747584">
          <w:rPr>
            <w:noProof/>
            <w:webHidden/>
            <w:sz w:val="24"/>
            <w:szCs w:val="24"/>
          </w:rPr>
          <w:t>3</w:t>
        </w:r>
        <w:r w:rsidRPr="00747584">
          <w:rPr>
            <w:noProof/>
            <w:webHidden/>
            <w:sz w:val="24"/>
            <w:szCs w:val="24"/>
          </w:rPr>
          <w:fldChar w:fldCharType="end"/>
        </w:r>
      </w:hyperlink>
    </w:p>
    <w:p w:rsidR="00936DB5" w:rsidRPr="00747584" w:rsidRDefault="00936DB5">
      <w:pPr>
        <w:pStyle w:val="TOC1"/>
        <w:tabs>
          <w:tab w:val="right" w:leader="dot" w:pos="9350"/>
        </w:tabs>
        <w:rPr>
          <w:rFonts w:eastAsiaTheme="minorEastAsia"/>
          <w:b w:val="0"/>
          <w:bCs w:val="0"/>
          <w:noProof/>
          <w:sz w:val="24"/>
          <w:szCs w:val="24"/>
        </w:rPr>
      </w:pPr>
      <w:hyperlink w:anchor="_Toc359077857" w:history="1">
        <w:r w:rsidRPr="00747584">
          <w:rPr>
            <w:rStyle w:val="Hyperlink"/>
            <w:noProof/>
            <w:sz w:val="24"/>
            <w:szCs w:val="24"/>
          </w:rPr>
          <w:t>Phần tử kết cấu</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_Toc359077857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58" w:history="1">
        <w:r w:rsidRPr="00747584">
          <w:rPr>
            <w:rStyle w:val="Hyperlink"/>
            <w:noProof/>
            <w:sz w:val="24"/>
            <w:szCs w:val="24"/>
          </w:rPr>
          <w:t>Footnotes &amp;amp; Endnotes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_Toc359077858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59" w:history="1">
        <w:r w:rsidRPr="00747584">
          <w:rPr>
            <w:rStyle w:val="Hyperlink"/>
            <w:noProof/>
            <w:sz w:val="24"/>
            <w:szCs w:val="24"/>
          </w:rPr>
          <w:t>Dropcaps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_Toc359077859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60" w:history="1">
        <w:r w:rsidRPr="00747584">
          <w:rPr>
            <w:rStyle w:val="Hyperlink"/>
            <w:noProof/>
            <w:sz w:val="24"/>
            <w:szCs w:val="24"/>
          </w:rPr>
          <w:t>Liên kết</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_Toc359077860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61" w:history="1">
        <w:r w:rsidRPr="00747584">
          <w:rPr>
            <w:rStyle w:val="Hyperlink"/>
            <w:noProof/>
            <w:sz w:val="24"/>
            <w:szCs w:val="24"/>
          </w:rPr>
          <w:t>Mục lục</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_Toc359077861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w:rsidR="00936DB5" w:rsidRPr="00747584" w:rsidRDefault="00936DB5">
      <w:pPr>
        <w:pStyle w:val="TOC1"/>
        <w:tabs>
          <w:tab w:val="right" w:leader="dot" w:pos="9350"/>
        </w:tabs>
        <w:rPr>
          <w:rFonts w:eastAsiaTheme="minorEastAsia"/>
          <w:b w:val="0"/>
          <w:bCs w:val="0"/>
          <w:noProof/>
          <w:sz w:val="24"/>
          <w:szCs w:val="24"/>
        </w:rPr>
      </w:pPr>
      <w:hyperlink w:anchor="_Toc359077862" w:history="1">
        <w:r w:rsidRPr="00747584">
          <w:rPr>
            <w:rStyle w:val="Hyperlink"/>
            <w:noProof/>
            <w:sz w:val="24"/>
            <w:szCs w:val="24"/>
          </w:rPr>
          <w:t>Hình ảnh</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_Toc359077862 \h </w:instrText>
        </w:r>
        <w:r w:rsidRPr="00747584">
          <w:rPr>
            <w:noProof/>
            <w:webHidden/>
            <w:sz w:val="24"/>
            <w:szCs w:val="24"/>
          </w:rPr>
        </w:r>
        <w:r w:rsidRPr="00747584">
          <w:rPr>
            <w:noProof/>
            <w:webHidden/>
            <w:sz w:val="24"/>
            <w:szCs w:val="24"/>
          </w:rPr>
          <w:fldChar w:fldCharType="separate"/>
        </w:r>
        <w:r w:rsidRPr="00747584">
          <w:rPr>
            <w:noProof/>
            <w:webHidden/>
            <w:sz w:val="24"/>
            <w:szCs w:val="24"/>
          </w:rPr>
          <w:t>7</w:t>
        </w:r>
        <w:r w:rsidRPr="00747584">
          <w:rPr>
            <w:noProof/>
            <w:webHidden/>
            <w:sz w:val="24"/>
            <w:szCs w:val="24"/>
          </w:rPr>
          <w:fldChar w:fldCharType="end"/>
        </w:r>
      </w:hyperlink>
    </w:p>
    <w:p w:rsidR="00936DB5" w:rsidRPr="00747584" w:rsidRDefault="00936DB5">
      <w:pPr>
        <w:pStyle w:val="TOC1"/>
        <w:tabs>
          <w:tab w:val="right" w:leader="dot" w:pos="9350"/>
        </w:tabs>
        <w:rPr>
          <w:rFonts w:eastAsiaTheme="minorEastAsia"/>
          <w:b w:val="0"/>
          <w:bCs w:val="0"/>
          <w:noProof/>
          <w:sz w:val="24"/>
          <w:szCs w:val="24"/>
        </w:rPr>
      </w:pPr>
      <w:hyperlink w:anchor="_Toc359077863" w:history="1">
        <w:r w:rsidRPr="00747584">
          <w:rPr>
            <w:rStyle w:val="Hyperlink"/>
            <w:noProof/>
            <w:sz w:val="24"/>
            <w:szCs w:val="24"/>
          </w:rPr>
          <w:t>Danh sách</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_Toc359077863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64" w:history="1">
        <w:r w:rsidRPr="00747584">
          <w:rPr>
            <w:rStyle w:val="Hyperlink"/>
            <w:noProof/>
            <w:sz w:val="24"/>
            <w:szCs w:val="24"/>
          </w:rPr>
          <w:t>Danh sách gạch đầu dòng</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_Toc359077864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65" w:history="1">
        <w:r w:rsidRPr="00747584">
          <w:rPr>
            <w:rStyle w:val="Hyperlink"/>
            <w:noProof/>
            <w:sz w:val="24"/>
            <w:szCs w:val="24"/>
          </w:rPr>
          <w:t>Danh sách được đánh số</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_Toc359077865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66" w:history="1">
        <w:r w:rsidRPr="00747584">
          <w:rPr>
            <w:rStyle w:val="Hyperlink"/>
            <w:noProof/>
            <w:sz w:val="24"/>
            <w:szCs w:val="24"/>
          </w:rPr>
          <w:t>Danh sách đa cấp</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_Toc359077866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w:rsidR="00936DB5" w:rsidRDefault="00936DB5">
      <w:pPr>
        <w:pStyle w:val="TOC2"/>
        <w:tabs>
          <w:tab w:val="right" w:leader="dot" w:pos="9350"/>
        </w:tabs>
        <w:rPr>
          <w:rFonts w:eastAsiaTheme="minorEastAsia"/>
          <w:i w:val="0"/>
          <w:iCs w:val="0"/>
          <w:noProof/>
          <w:sz w:val="22"/>
          <w:szCs w:val="22"/>
        </w:rPr>
      </w:pPr>
      <w:hyperlink w:anchor="_Toc359077867" w:history="1">
        <w:r w:rsidRPr="00747584">
          <w:rPr>
            <w:rStyle w:val="Hyperlink"/>
            <w:noProof/>
            <w:sz w:val="24"/>
            <w:szCs w:val="24"/>
          </w:rPr>
          <w:t>Danh sách tiếp tục</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_Toc359077867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w:rsidR="00217028" w:rsidRDefault="00936DB5" w:rsidP="003D6012">
      <w:r>
        <w:rPr>
          <w:rFonts w:asciiTheme="minorHAnsi" w:hAnsiTheme="minorHAnsi"/>
          <w:b/>
          <w:bCs/>
          <w:sz w:val="20"/>
          <w:szCs w:val="20"/>
        </w:rPr>
        <w:fldChar w:fldCharType="end"/>
      </w:r>
    </w:p>
    <w:p w:rsidR="00D17E3A" w:rsidRDefault="00D17E3A" w:rsidP="003D6012"/>
    <w:p w:rsidR="002E7C7C" w:rsidRDefault="002E7C7C" w:rsidP="002E7C7C">
      <w:pPr>
        <w:pStyle w:val="Heading1"/>
      </w:pPr>
      <w:bookmarkStart w:id="14" w:name="_Toc359077862"/>
      <w:r>
        <w:t>Hình ảnh</w:t>
      </w:r>
      <w:bookmarkEnd w:id="14"/>
    </w:p>
    <w:p w:rsidR="002E7C7C" w:rsidRDefault="002E7C7C" w:rsidP="002E7C7C">
      <w:r>
        <w:t xml:space="preserve">Hình ảnh có thể có ba loại chính. Hình ảnh trong dòng là hình ảnh là một phần của luồng văn bản thông thường, giống như hình ảnh chấm xanh </w:t>
      </w:r>
      <w:r>
        <w:rPr>
          <w:noProof/>
        </w:rPr>
        <w:drawing>
          <wp:inline distT="0" distB="0" distL="0" distR="0">
            <wp:extent cx="137160" cy="137160"/>
            <wp:effectExtent l="1905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137160" cy="137160"/>
                    </a:xfrm>
                    <a:prstGeom prst="rect">
                      <a:avLst/>
                    </a:prstGeom>
                  </pic:spPr>
                </pic:pic>
              </a:graphicData>
            </a:graphic>
          </wp:inline>
        </w:drawing>
      </w:r>
      <w:r>
        <w:t xml:space="preserve"> này. Hình ảnh trong dòng không gây ngắt quãng trong văn bản và thường có kích thước nhỏ.</w:t>
      </w:r>
      <w:r>
        <w:rPr>
          <w:noProof/>
        </w:rPr>
        <w:drawing>
          <wp:anchor distT="0" distB="0" distL="114300" distR="114300" simplePos="0" relativeHeight="251658240" behindDoc="0" locked="0" layoutInCell="1" allowOverlap="1">
            <wp:simplePos x="3589020" y="185928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1"/>
                    <a:stretch>
                      <a:fillRect/>
                    </a:stretch>
                  </pic:blipFill>
                  <pic:spPr>
                    <a:xfrm>
                      <a:off x="0" y="0"/>
                      <a:ext cx="975360" cy="975360"/>
                    </a:xfrm>
                    <a:prstGeom prst="rect">
                      <a:avLst/>
                    </a:prstGeom>
                  </pic:spPr>
                </pic:pic>
              </a:graphicData>
            </a:graphic>
          </wp:anchor>
        </w:drawing>
      </w:r>
      <w:r>
        <w:t xml:space="preserve"> Loại hình ảnh tiếp theo là hình ảnh nổi, một hình ảnh &amp;quot;nổi &amp;quot; trên trang và được bao quanh bởi văn bản. Word hỗ trợ nhiều loại hình ảnh nổi hơn so với khả năng của công nghệ sách điện tử hiện tại, do đó, quá trình chuyển đổi sẽ ánh xạ hình ảnh nổi thành các hình nổi trái và phải đơn giản, như bạn có thể thấy bằng hình ảnh mũi tên trái và phải ở các bên của đoạn này.</w:t>
      </w:r>
    </w:p>
    <w:p w:rsidR="002E7C7C" w:rsidRDefault="002E7C7C" w:rsidP="002E7C7C">
      <w:r>
        <w:t>Loại hình ảnh cuối cùng là hình ảnh “khối”, một hình ảnh tự nó trở thành một đoạn văn và không có văn bản ở hai bên. Dưới đây là một dấu chấm màu xanh lục ở giữa.</w:t>
      </w:r>
    </w:p>
    <w:p w:rsidR="002E7C7C" w:rsidRDefault="00B830C2" w:rsidP="002E7C7C">
      <w:r>
        <w:rPr>
          <w:noProof/>
        </w:rPr>
        <w:drawing>
          <wp:anchor distT="0" distB="0" distL="114300" distR="114300" simplePos="0" relativeHeight="251660288" behindDoc="0" locked="0" layoutInCell="1" allowOverlap="1">
            <wp:simplePos x="0" y="0"/>
            <wp:positionH relativeFrom="page">
              <wp:align>center</wp:align>
            </wp:positionH>
            <wp:positionV relativeFrom="paragraph">
              <wp:posOffset>6985</wp:posOffset>
            </wp:positionV>
            <wp:extent cx="251460" cy="243840"/>
            <wp:effectExtent l="0" t="0" r="0" b="0"/>
            <wp:wrapTopAndBottom/>
            <wp:docPr id="5"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251460" cy="243840"/>
                    </a:xfrm>
                    <a:prstGeom prst="rect">
                      <a:avLst/>
                    </a:prstGeom>
                  </pic:spPr>
                </pic:pic>
              </a:graphicData>
            </a:graphic>
          </wp:anchor>
        </w:drawing>
      </w:r>
      <w:r w:rsidR="002E7C7C">
        <w:rPr>
          <w:noProof/>
        </w:rPr>
        <w:drawing>
          <wp:anchor distT="0" distB="0" distL="114300" distR="114300" simplePos="0" relativeHeight="251659264" behindDoc="0" locked="0" layoutInCell="1" allowOverlap="1">
            <wp:simplePos x="1950720" y="286512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png"/>
                    <pic:cNvPicPr/>
                  </pic:nvPicPr>
                  <pic:blipFill>
                    <a:blip r:embed="rId12"/>
                    <a:stretch>
                      <a:fillRect/>
                    </a:stretch>
                  </pic:blipFill>
                  <pic:spPr>
                    <a:xfrm>
                      <a:off x="0" y="0"/>
                      <a:ext cx="975360" cy="975360"/>
                    </a:xfrm>
                    <a:prstGeom prst="rect">
                      <a:avLst/>
                    </a:prstGeom>
                  </pic:spPr>
                </pic:pic>
              </a:graphicData>
            </a:graphic>
          </wp:anchor>
        </w:drawing>
      </w:r>
      <w:r>
        <w:t>Các hình ảnh được căn giữa như thế này rất hữu ích cho các hình ảnh lớn nên là tâm điểm của sự chú ý.</w:t>
      </w:r>
      <w:r w:rsidR="005E116B">
        <w:t xml:space="preserve"> </w:t>
      </w:r>
    </w:p>
    <w:p w:rsidR="005E116B" w:rsidRDefault="005E116B" w:rsidP="002E7C7C">
      <w:r>
        <w:t xml:space="preserve">Nói chung, không thể dịch vị trí chính xác của hình ảnh từ tài liệu Word sang sách điện tử. Đó là bởi vì trong Word, định vị hình ảnh được chỉ định theo đơn vị tuyệt đối từ ranh giới trang. Không có công nghệ tương tự trong sách điện tử, vì vậy quá trình chuyển đổi thường kết thúc bằng việc đặt hình ảnh ở giữa hoặc nổi gần với điểm trong văn bản mà nó được </w:t>
      </w:r>
      <w:r w:rsidRPr="005E116B">
        <w:rPr>
          <w:rStyle w:val="SubtleEmphasis"/>
        </w:rPr>
        <w:t>chèn</w:t>
      </w:r>
      <w:r w:rsidR="00694FF1">
        <w:t>, không nhất thiết phải ở vị trí nó xuất hiện trên trang trong Word .</w:t>
      </w:r>
    </w:p>
    <w:p w:rsidR="008920B2" w:rsidRDefault="008920B2" w:rsidP="008920B2">
      <w:pPr>
        <w:pStyle w:val="Heading1"/>
      </w:pPr>
      <w:bookmarkStart w:id="15" w:name="_Toc359077863"/>
      <w:r>
        <w:t>Danh sách</w:t>
      </w:r>
      <w:bookmarkEnd w:id="15"/>
    </w:p>
    <w:p w:rsidR="008920B2" w:rsidRDefault="008920B2" w:rsidP="008920B2">
      <w:r>
        <w:t>Chuyển đổi hỗ trợ tất cả các loại danh sách, ngoại trừ các danh sách sử dụng dấu đầu dòng ưa thích, những danh sách này được chuyển đổi thành dấu đầu dòng thông thường.</w:t>
      </w:r>
    </w:p>
    <w:p w:rsidR="008920B2" w:rsidRDefault="008920B2" w:rsidP="008920B2">
      <w:pPr>
        <w:pStyle w:val="Heading2"/>
      </w:pPr>
      <w:bookmarkStart w:id="16" w:name="_Toc359077864"/>
      <w:r>
        <w:t>Danh sách gạch đầu dòng</w:t>
      </w:r>
      <w:bookmarkEnd w:id="16"/>
    </w:p>
    <w:p w:rsidR="008920B2" w:rsidRDefault="008920B2" w:rsidP="008920B2">
      <w:pPr>
        <w:pStyle w:val="ListParagraph"/>
        <w:numPr>
          <w:ilvl w:val="0"/>
          <w:numId w:val="1"/>
        </w:numPr>
      </w:pPr>
      <w:r>
        <w:t>Một</w:t>
      </w:r>
    </w:p>
    <w:p w:rsidR="008920B2" w:rsidRDefault="008920B2" w:rsidP="008920B2">
      <w:pPr>
        <w:pStyle w:val="ListParagraph"/>
        <w:numPr>
          <w:ilvl w:val="0"/>
          <w:numId w:val="1"/>
        </w:numPr>
      </w:pPr>
      <w:r>
        <w:t>Hai</w:t>
      </w:r>
    </w:p>
    <w:p w:rsidR="008920B2" w:rsidRDefault="008920B2" w:rsidP="008920B2">
      <w:pPr>
        <w:pStyle w:val="Heading2"/>
      </w:pPr>
      <w:bookmarkStart w:id="17" w:name="_Toc359077865"/>
      <w:r>
        <w:t>Danh sách được đánh số</w:t>
      </w:r>
      <w:bookmarkEnd w:id="17"/>
    </w:p>
    <w:p w:rsidR="008920B2" w:rsidRDefault="008920B2" w:rsidP="008920B2">
      <w:pPr>
        <w:pStyle w:val="ListParagraph"/>
        <w:numPr>
          <w:ilvl w:val="0"/>
          <w:numId w:val="2"/>
        </w:numPr>
      </w:pPr>
      <w:r>
        <w:t>Một, với một dòng rất dài để chứng minh rằng thụt lề treo cho danh sách đang hoạt động bình thường</w:t>
      </w:r>
    </w:p>
    <w:p w:rsidR="008920B2" w:rsidRDefault="008920B2" w:rsidP="008920B2">
      <w:pPr>
        <w:pStyle w:val="ListParagraph"/>
        <w:numPr>
          <w:ilvl w:val="0"/>
          <w:numId w:val="2"/>
        </w:numPr>
      </w:pPr>
      <w:r>
        <w:t>Hai</w:t>
      </w:r>
    </w:p>
    <w:p w:rsidR="008920B2" w:rsidRDefault="008920B2" w:rsidP="008920B2">
      <w:pPr>
        <w:pStyle w:val="Heading2"/>
      </w:pPr>
      <w:bookmarkStart w:id="18" w:name="_Toc359077866"/>
      <w:r>
        <w:t>Danh sách đa cấp</w:t>
      </w:r>
      <w:r w:rsidR="00C65C40">
        <w:t>s</w:t>
      </w:r>
      <w:bookmarkEnd w:id="18"/>
    </w:p>
    <w:p w:rsidR="008920B2" w:rsidRDefault="008920B2" w:rsidP="000822AA">
      <w:pPr>
        <w:pStyle w:val="ListParagraph"/>
        <w:numPr>
          <w:ilvl w:val="0"/>
          <w:numId w:val="3"/>
        </w:numPr>
      </w:pPr>
      <w:r>
        <w:t>Một</w:t>
      </w:r>
    </w:p>
    <w:p w:rsidR="008920B2" w:rsidRDefault="008920B2" w:rsidP="000822AA">
      <w:pPr>
        <w:pStyle w:val="ListParagraph"/>
        <w:numPr>
          <w:ilvl w:val="1"/>
          <w:numId w:val="3"/>
        </w:numPr>
      </w:pPr>
      <w:r>
        <w:t>Hai</w:t>
      </w:r>
    </w:p>
    <w:p w:rsidR="008920B2" w:rsidRDefault="008920B2" w:rsidP="000822AA">
      <w:pPr>
        <w:pStyle w:val="ListParagraph"/>
        <w:numPr>
          <w:ilvl w:val="2"/>
          <w:numId w:val="3"/>
        </w:numPr>
      </w:pPr>
      <w:r>
        <w:t>Ba</w:t>
      </w:r>
    </w:p>
    <w:p w:rsidR="008920B2" w:rsidRDefault="008920B2" w:rsidP="000822AA">
      <w:pPr>
        <w:pStyle w:val="ListParagraph"/>
        <w:numPr>
          <w:ilvl w:val="2"/>
          <w:numId w:val="3"/>
        </w:numPr>
      </w:pPr>
      <w:r>
        <w:t>Bốn với một dòng rất dài để chứng minh rằng thụt lề treo cho danh sách đang hoạt động bình thường.</w:t>
      </w:r>
    </w:p>
    <w:p w:rsidR="00C65C40" w:rsidRDefault="00C65C40" w:rsidP="00C65C40">
      <w:pPr>
        <w:pStyle w:val="ListParagraph"/>
        <w:numPr>
          <w:ilvl w:val="2"/>
          <w:numId w:val="3"/>
        </w:numPr>
      </w:pPr>
      <w:r>
        <w:t>Năm</w:t>
      </w:r>
    </w:p>
    <w:p w:rsidR="000822AA" w:rsidRDefault="000822AA" w:rsidP="000822AA">
      <w:pPr>
        <w:pStyle w:val="ListParagraph"/>
        <w:numPr>
          <w:ilvl w:val="0"/>
          <w:numId w:val="3"/>
        </w:numPr>
      </w:pPr>
      <w:r>
        <w:t>Sáu</w:t>
      </w:r>
    </w:p>
    <w:p w:rsidR="000822AA" w:rsidRDefault="000822AA" w:rsidP="000822AA">
      <w:pPr>
        <w:pStyle w:val="ListParagraph"/>
        <w:ind w:left="360" w:firstLine="0"/>
      </w:pPr>
      <w:r>
        <w:t>Danh sách đa cấp có dấu đầu dòng:</w:t>
      </w:r>
    </w:p>
    <w:p w:rsidR="00C65C40" w:rsidRDefault="00C65C40" w:rsidP="00C65C40">
      <w:pPr>
        <w:pStyle w:val="ListParagraph"/>
        <w:numPr>
          <w:ilvl w:val="0"/>
          <w:numId w:val="4"/>
        </w:numPr>
      </w:pPr>
      <w:r>
        <w:t>Một</w:t>
      </w:r>
    </w:p>
    <w:p w:rsidR="00C65C40" w:rsidRDefault="00C65C40" w:rsidP="00C65C40">
      <w:pPr>
        <w:pStyle w:val="ListParagraph"/>
        <w:numPr>
          <w:ilvl w:val="1"/>
          <w:numId w:val="4"/>
        </w:numPr>
      </w:pPr>
      <w:r>
        <w:t>Hai</w:t>
      </w:r>
    </w:p>
    <w:p w:rsidR="00C65C40" w:rsidRDefault="00130322" w:rsidP="00C65C40">
      <w:pPr>
        <w:pStyle w:val="ListParagraph"/>
        <w:numPr>
          <w:ilvl w:val="2"/>
          <w:numId w:val="4"/>
        </w:numPr>
      </w:pPr>
      <w:r>
        <w:t>Dấu đầu dòng này sử dụng hình ảnh làm mục dấu đầu dòng</w:t>
      </w:r>
    </w:p>
    <w:p w:rsidR="00C65C40" w:rsidRDefault="00C65C40" w:rsidP="00C65C40">
      <w:pPr>
        <w:pStyle w:val="ListParagraph"/>
        <w:numPr>
          <w:ilvl w:val="3"/>
          <w:numId w:val="4"/>
        </w:numPr>
      </w:pPr>
      <w:r>
        <w:t>Bốn</w:t>
      </w:r>
    </w:p>
    <w:p w:rsidR="006535FC" w:rsidRDefault="006535FC" w:rsidP="006535FC">
      <w:pPr>
        <w:pStyle w:val="ListParagraph"/>
        <w:numPr>
          <w:ilvl w:val="0"/>
          <w:numId w:val="4"/>
        </w:numPr>
      </w:pPr>
      <w:r>
        <w:t>Năm</w:t>
      </w:r>
    </w:p>
    <w:p w:rsidR="006535FC" w:rsidRDefault="006535FC" w:rsidP="006535FC">
      <w:pPr>
        <w:pStyle w:val="Heading2"/>
      </w:pPr>
      <w:bookmarkStart w:id="19" w:name="_Toc359077867"/>
      <w:r>
        <w:t>Danh sách Tiếp theo</w:t>
      </w:r>
      <w:bookmarkEnd w:id="19"/>
    </w:p>
    <w:p w:rsidR="006535FC" w:rsidRDefault="006535FC" w:rsidP="006535FC">
      <w:pPr>
        <w:pStyle w:val="ListParagraph"/>
        <w:numPr>
          <w:ilvl w:val="0"/>
          <w:numId w:val="7"/>
        </w:numPr>
      </w:pPr>
      <w:r>
        <w:t>Một</w:t>
      </w:r>
    </w:p>
    <w:p w:rsidR="006535FC" w:rsidRDefault="006535FC" w:rsidP="006535FC">
      <w:pPr>
        <w:pStyle w:val="ListParagraph"/>
        <w:numPr>
          <w:ilvl w:val="0"/>
          <w:numId w:val="7"/>
        </w:numPr>
      </w:pPr>
      <w:r>
        <w:t>Hai</w:t>
      </w:r>
    </w:p>
    <w:p w:rsidR="006535FC" w:rsidRDefault="006535FC" w:rsidP="006535FC">
      <w:pPr>
        <w:pStyle w:val="ListParagraph"/>
        <w:ind w:firstLine="0"/>
      </w:pPr>
      <w:r>
        <w:t>Sự gián đoạn trong danh sách được lên lịch thường xuyên của chúng tôi, cho thông báo dịch vụ công cần thiết và rất phù hợp này.</w:t>
      </w:r>
    </w:p>
    <w:p w:rsidR="006535FC" w:rsidRDefault="006535FC" w:rsidP="006535FC">
      <w:pPr>
        <w:pStyle w:val="ListParagraph"/>
        <w:numPr>
          <w:ilvl w:val="0"/>
          <w:numId w:val="7"/>
        </w:numPr>
      </w:pPr>
      <w:r>
        <w:t>Bây giờ chúng tôi tiếp tục chương trình bình thường của mình</w:t>
      </w:r>
    </w:p>
    <w:p w:rsidR="006535FC" w:rsidRPr="006535FC" w:rsidRDefault="006535FC" w:rsidP="006535FC">
      <w:pPr>
        <w:pStyle w:val="ListParagraph"/>
        <w:numPr>
          <w:ilvl w:val="0"/>
          <w:numId w:val="7"/>
        </w:numPr>
      </w:pPr>
      <w:r>
        <w:t>Bốn</w:t>
      </w:r>
    </w:p>
    <w:p w:rsidR="006535FC" w:rsidRDefault="006535FC" w:rsidP="006535FC">
      <w:pPr>
        <w:ind w:left="1440" w:firstLine="0"/>
      </w:pPr>
    </w:p>
    <w:p w:rsidR="008920B2" w:rsidRPr="005E116B" w:rsidRDefault="008920B2" w:rsidP="002E7C7C">
      <w:pPr>
        <w:rPr>
          <w:rStyle w:val="SubtleEmphasis"/>
        </w:rPr>
      </w:pPr>
    </w:p>
    <w:sectPr w:rsidR="008920B2" w:rsidRPr="005E116B" w:rsidSect="00332BA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C6052" w:rsidRDefault="00EC6052" w:rsidP="00E7307D">
      <w:pPr>
        <w:spacing w:line="240" w:lineRule="auto"/>
      </w:pPr>
      <w:r>
        <w:separator/>
      </w:r>
    </w:p>
  </w:endnote>
  <w:endnote w:type="continuationSeparator" w:id="1">
    <w:p w:rsidR="00EC6052" w:rsidRDefault="00EC6052" w:rsidP="00E7307D">
      <w:pPr>
        <w:spacing w:line="240" w:lineRule="auto"/>
      </w:pPr>
      <w:r>
        <w:continuationSeparator/>
      </w:r>
    </w:p>
  </w:endnote>
  <w:endnote w:id="2">
    <w:p w:rsidR="00E7307D" w:rsidRDefault="00E7307D">
      <w:pPr>
        <w:pStyle w:val="EndnoteText"/>
      </w:pPr>
      <w:r>
        <w:rPr>
          <w:rStyle w:val="EndnoteReference"/>
        </w:rPr>
        <w:endnoteRef/>
      </w:r>
      <w:r>
        <w:t xml:space="preserve"> Endnotes are typically used for longer notes, they remain endnotes when converted into ebook form, except that they have an additional backlink to make it easy to return to the current position after reading the note.</w:t>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panose1 w:val="020B0504030602030204"/>
    <w:charset w:val="00"/>
    <w:family w:val="swiss"/>
    <w:pitch w:val="variable"/>
    <w:sig w:usb0="E00002FF" w:usb1="5000205B" w:usb2="00000000" w:usb3="00000000" w:csb0="0000009F" w:csb1="00000000"/>
    <w:embedRegular r:id="rId1" w:fontKey="{3EEE3167-E5B8-4798-AE48-EA6B71E31D4D}"/>
    <w:embedBold r:id="rId2" w:fontKey="{773052E6-96AB-44E5-B2F7-4EE7F6CC51B1}"/>
    <w:embedItalic r:id="rId3" w:fontKey="{88BCC733-726E-4249-92D9-286D36E06AAB}"/>
    <w:embedBoldItalic r:id="rId4" w:fontKey="{4115F819-FF2D-4160-9270-AE84793D5C59}"/>
  </w:font>
  <w:font w:name="Tahoma">
    <w:panose1 w:val="020B0604030504040204"/>
    <w:charset w:val="00"/>
    <w:family w:val="swiss"/>
    <w:pitch w:val="variable"/>
    <w:sig w:usb0="E1002EFF" w:usb1="C000605B" w:usb2="00000029" w:usb3="00000000" w:csb0="000101FF" w:csb1="00000000"/>
    <w:embedRegular r:id="rId5" w:fontKey="{95118882-BB96-4EFD-BEF5-794D0760AC75}"/>
  </w:font>
  <w:font w:name="Ubuntu Mono">
    <w:panose1 w:val="020B0509030602030204"/>
    <w:charset w:val="00"/>
    <w:family w:val="modern"/>
    <w:pitch w:val="fixed"/>
    <w:sig w:usb0="E00002FF" w:usb1="5000205B" w:usb2="00000000" w:usb3="00000000" w:csb0="0000009F" w:csb1="00000000"/>
    <w:embedRegular r:id="rId6" w:fontKey="{5252ECE1-A603-4DFC-9B18-28D52F0E898B}"/>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C6052" w:rsidRDefault="00EC6052" w:rsidP="00E7307D">
      <w:pPr>
        <w:spacing w:line="240" w:lineRule="auto"/>
      </w:pPr>
      <w:r>
        <w:separator/>
      </w:r>
    </w:p>
  </w:footnote>
  <w:footnote w:type="continuationSeparator" w:id="1">
    <w:p w:rsidR="00EC6052" w:rsidRDefault="00EC6052" w:rsidP="00E7307D">
      <w:pPr>
        <w:spacing w:line="240" w:lineRule="auto"/>
      </w:pPr>
      <w:r>
        <w:continuationSeparator/>
      </w:r>
    </w:p>
  </w:footnote>
  <w:footnote w:id="2">
    <w:p w:rsidR="00E7307D" w:rsidRDefault="00E7307D">
      <w:pPr>
        <w:pStyle w:val="FootnoteText"/>
      </w:pPr>
      <w:r>
        <w:rPr>
          <w:rStyle w:val="FootnoteReference"/>
        </w:rPr>
        <w:footnoteRef/>
      </w:r>
      <w:r>
        <w:t xml:space="preserve"> In paged media, footnotes are usually displayed at the bottom of the text. However, in ebooks, a better paradigm is to make them clickable endnotes that the user can browse at her pleasure. This conversion is handled automatically by calibre.</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9pt;height:9pt" o:bullet="t">
        <v:imagedata r:id="rId1" o:title="BD10267_"/>
      </v:shape>
    </w:pict>
  </w:numPicBullet>
  <w:abstractNum w:abstractNumId="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1"/>
  </w:num>
  <w:num w:numId="3">
    <w:abstractNumId w:val="6"/>
  </w:num>
  <w:num w:numId="4">
    <w:abstractNumId w:val="8"/>
  </w:num>
  <w:num w:numId="5">
    <w:abstractNumId w:val="7"/>
  </w:num>
  <w:num w:numId="6">
    <w:abstractNumId w:val="2"/>
  </w:num>
  <w:num w:numId="7">
    <w:abstractNumId w:val="3"/>
  </w:num>
  <w:num w:numId="8">
    <w:abstractNumId w:val="5"/>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embedTrueTypeFonts/>
  <w:defaultTabStop w:val="720"/>
  <w:characterSpacingControl w:val="doNotCompress"/>
  <w:footnotePr>
    <w:footnote w:id="0"/>
    <w:footnote w:id="1"/>
  </w:footnotePr>
  <w:endnotePr>
    <w:endnote w:id="0"/>
    <w:endnote w:id="1"/>
  </w:endnotePr>
  <w:compat/>
  <w:rsids>
    <w:rsidRoot w:val="00B63EA6"/>
    <w:rsid w:val="00025E62"/>
    <w:rsid w:val="00061A71"/>
    <w:rsid w:val="000822AA"/>
    <w:rsid w:val="00093DD4"/>
    <w:rsid w:val="00130322"/>
    <w:rsid w:val="00131248"/>
    <w:rsid w:val="00131BA8"/>
    <w:rsid w:val="00134D2B"/>
    <w:rsid w:val="00145654"/>
    <w:rsid w:val="00197BE5"/>
    <w:rsid w:val="001A2428"/>
    <w:rsid w:val="001B39A6"/>
    <w:rsid w:val="001C7D17"/>
    <w:rsid w:val="001D582F"/>
    <w:rsid w:val="001E3BF2"/>
    <w:rsid w:val="00217028"/>
    <w:rsid w:val="00230C50"/>
    <w:rsid w:val="00257BE1"/>
    <w:rsid w:val="00272A32"/>
    <w:rsid w:val="00297ABF"/>
    <w:rsid w:val="002E7C7C"/>
    <w:rsid w:val="003304EF"/>
    <w:rsid w:val="00332BA2"/>
    <w:rsid w:val="003615B3"/>
    <w:rsid w:val="00370537"/>
    <w:rsid w:val="00386659"/>
    <w:rsid w:val="003D6012"/>
    <w:rsid w:val="004716C4"/>
    <w:rsid w:val="00485D80"/>
    <w:rsid w:val="004C7966"/>
    <w:rsid w:val="004E0FAE"/>
    <w:rsid w:val="0051430C"/>
    <w:rsid w:val="00517777"/>
    <w:rsid w:val="0052624D"/>
    <w:rsid w:val="00540DDA"/>
    <w:rsid w:val="00565820"/>
    <w:rsid w:val="005E116B"/>
    <w:rsid w:val="006535FC"/>
    <w:rsid w:val="00661B96"/>
    <w:rsid w:val="00694FF1"/>
    <w:rsid w:val="006B6970"/>
    <w:rsid w:val="006E0607"/>
    <w:rsid w:val="00722492"/>
    <w:rsid w:val="00732EC4"/>
    <w:rsid w:val="00747584"/>
    <w:rsid w:val="00753CF0"/>
    <w:rsid w:val="007752F6"/>
    <w:rsid w:val="008232BC"/>
    <w:rsid w:val="008920B2"/>
    <w:rsid w:val="0089543C"/>
    <w:rsid w:val="00895B71"/>
    <w:rsid w:val="008A3920"/>
    <w:rsid w:val="00900C98"/>
    <w:rsid w:val="00936DB5"/>
    <w:rsid w:val="009433A4"/>
    <w:rsid w:val="00973501"/>
    <w:rsid w:val="009A211E"/>
    <w:rsid w:val="009E5147"/>
    <w:rsid w:val="009F6841"/>
    <w:rsid w:val="00A406DC"/>
    <w:rsid w:val="00A46055"/>
    <w:rsid w:val="00A50B49"/>
    <w:rsid w:val="00A52AAF"/>
    <w:rsid w:val="00A64110"/>
    <w:rsid w:val="00A65B8B"/>
    <w:rsid w:val="00A9500F"/>
    <w:rsid w:val="00AD2F70"/>
    <w:rsid w:val="00B26902"/>
    <w:rsid w:val="00B63EA6"/>
    <w:rsid w:val="00B727BF"/>
    <w:rsid w:val="00B830C2"/>
    <w:rsid w:val="00B86920"/>
    <w:rsid w:val="00BA67FD"/>
    <w:rsid w:val="00BA7C2B"/>
    <w:rsid w:val="00C526D6"/>
    <w:rsid w:val="00C55853"/>
    <w:rsid w:val="00C65C40"/>
    <w:rsid w:val="00C76AC0"/>
    <w:rsid w:val="00C96E0A"/>
    <w:rsid w:val="00D036D8"/>
    <w:rsid w:val="00D17E3A"/>
    <w:rsid w:val="00D41AC9"/>
    <w:rsid w:val="00DD5C2C"/>
    <w:rsid w:val="00DE7024"/>
    <w:rsid w:val="00E24342"/>
    <w:rsid w:val="00E676D3"/>
    <w:rsid w:val="00E7307D"/>
    <w:rsid w:val="00EC53F3"/>
    <w:rsid w:val="00EC6052"/>
    <w:rsid w:val="00EE36B2"/>
    <w:rsid w:val="00EE394A"/>
    <w:rsid w:val="00F53871"/>
    <w:rsid w:val="00FD603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3871"/>
    <w:pPr>
      <w:ind w:firstLine="432"/>
    </w:pPr>
    <w:rPr>
      <w:rFonts w:ascii="Ubuntu" w:hAnsi="Ubuntu"/>
      <w:sz w:val="24"/>
    </w:rPr>
  </w:style>
  <w:style w:type="paragraph" w:styleId="Heading1">
    <w:name w:val="heading 1"/>
    <w:basedOn w:val="Normal"/>
    <w:next w:val="Normal"/>
    <w:link w:val="Heading1Char"/>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871"/>
    <w:rPr>
      <w:rFonts w:ascii="Ubuntu" w:eastAsiaTheme="majorEastAsia" w:hAnsi="Ubuntu" w:cstheme="majorBidi"/>
      <w:b/>
      <w:bCs/>
      <w:color w:val="365F91" w:themeColor="accent1" w:themeShade="BF"/>
      <w:sz w:val="28"/>
      <w:szCs w:val="28"/>
    </w:rPr>
  </w:style>
  <w:style w:type="paragraph" w:styleId="Title">
    <w:name w:val="Title"/>
    <w:basedOn w:val="Normal"/>
    <w:next w:val="Normal"/>
    <w:link w:val="TitleChar"/>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53871"/>
    <w:rPr>
      <w:rFonts w:ascii="Ubuntu" w:eastAsiaTheme="majorEastAsia" w:hAnsi="Ubuntu" w:cstheme="majorBidi"/>
      <w:color w:val="17365D" w:themeColor="text2" w:themeShade="BF"/>
      <w:spacing w:val="5"/>
      <w:kern w:val="28"/>
      <w:sz w:val="52"/>
      <w:szCs w:val="52"/>
    </w:rPr>
  </w:style>
  <w:style w:type="character" w:styleId="SubtleEmphasis">
    <w:name w:val="Subtle Emphasis"/>
    <w:basedOn w:val="DefaultParagraphFont"/>
    <w:uiPriority w:val="19"/>
    <w:qFormat/>
    <w:rsid w:val="00A65B8B"/>
    <w:rPr>
      <w:i/>
      <w:iCs/>
      <w:color w:val="808080" w:themeColor="text1" w:themeTint="7F"/>
    </w:rPr>
  </w:style>
  <w:style w:type="character" w:styleId="Strong">
    <w:name w:val="Strong"/>
    <w:basedOn w:val="DefaultParagraphFont"/>
    <w:uiPriority w:val="22"/>
    <w:qFormat/>
    <w:rsid w:val="00A65B8B"/>
    <w:rPr>
      <w:b/>
      <w:bCs/>
    </w:rPr>
  </w:style>
  <w:style w:type="character" w:styleId="IntenseEmphasis">
    <w:name w:val="Intense Emphasis"/>
    <w:basedOn w:val="DefaultParagraphFont"/>
    <w:uiPriority w:val="21"/>
    <w:qFormat/>
    <w:rsid w:val="00A65B8B"/>
    <w:rPr>
      <w:b/>
      <w:bCs/>
      <w:i/>
      <w:iCs/>
      <w:color w:val="4F81BD" w:themeColor="accent1"/>
    </w:rPr>
  </w:style>
  <w:style w:type="character" w:customStyle="1" w:styleId="Heading2Char">
    <w:name w:val="Heading 2 Char"/>
    <w:basedOn w:val="DefaultParagraphFont"/>
    <w:link w:val="Heading2"/>
    <w:uiPriority w:val="9"/>
    <w:rsid w:val="00BA67FD"/>
    <w:rPr>
      <w:rFonts w:ascii="Ubuntu" w:eastAsiaTheme="majorEastAsia" w:hAnsi="Ubuntu" w:cstheme="majorBidi"/>
      <w:b/>
      <w:bCs/>
      <w:color w:val="4F81BD" w:themeColor="accent1"/>
      <w:sz w:val="26"/>
      <w:szCs w:val="26"/>
    </w:rPr>
  </w:style>
  <w:style w:type="table" w:styleId="LightList-Accent3">
    <w:name w:val="Light List Accent 3"/>
    <w:basedOn w:val="TableNormal"/>
    <w:uiPriority w:val="61"/>
    <w:rsid w:val="00297ABF"/>
    <w:pPr>
      <w:spacing w:line="240" w:lineRule="auto"/>
    </w:pPr>
    <w:rPr>
      <w:rFonts w:eastAsiaTheme="minorEastAsia"/>
      <w:lang w:bidi="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2-Accent1">
    <w:name w:val="Medium List 2 Accent 1"/>
    <w:basedOn w:val="Table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FootnoteText">
    <w:name w:val="footnote text"/>
    <w:basedOn w:val="Normal"/>
    <w:link w:val="FootnoteTextChar"/>
    <w:uiPriority w:val="99"/>
    <w:unhideWhenUsed/>
    <w:rsid w:val="00297ABF"/>
    <w:pPr>
      <w:spacing w:line="240" w:lineRule="auto"/>
      <w:ind w:firstLine="0"/>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297ABF"/>
    <w:rPr>
      <w:rFonts w:eastAsiaTheme="minorEastAsia"/>
      <w:sz w:val="20"/>
      <w:szCs w:val="20"/>
    </w:rPr>
  </w:style>
  <w:style w:type="table" w:styleId="MediumShading2-Accent5">
    <w:name w:val="Medium Shading 2 Accent 5"/>
    <w:basedOn w:val="TableNormal"/>
    <w:uiPriority w:val="64"/>
    <w:rsid w:val="00297ABF"/>
    <w:pPr>
      <w:spacing w:line="240" w:lineRule="auto"/>
    </w:pPr>
    <w:rPr>
      <w:rFonts w:eastAsiaTheme="minorEastAsia"/>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59"/>
    <w:rsid w:val="00272A32"/>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link w:val="NoSpacingChar"/>
    <w:uiPriority w:val="1"/>
    <w:qFormat/>
    <w:rsid w:val="008A3920"/>
    <w:pPr>
      <w:spacing w:line="240" w:lineRule="auto"/>
    </w:pPr>
    <w:rPr>
      <w:rFonts w:eastAsiaTheme="minorEastAsia"/>
    </w:rPr>
  </w:style>
  <w:style w:type="character" w:customStyle="1" w:styleId="NoSpacingChar">
    <w:name w:val="No Spacing Char"/>
    <w:basedOn w:val="DefaultParagraphFont"/>
    <w:link w:val="NoSpacing"/>
    <w:uiPriority w:val="1"/>
    <w:rsid w:val="008A3920"/>
    <w:rPr>
      <w:rFonts w:eastAsiaTheme="minorEastAsia"/>
    </w:rPr>
  </w:style>
  <w:style w:type="paragraph" w:styleId="BalloonText">
    <w:name w:val="Balloon Text"/>
    <w:basedOn w:val="Normal"/>
    <w:link w:val="BalloonTextChar"/>
    <w:uiPriority w:val="99"/>
    <w:semiHidden/>
    <w:unhideWhenUsed/>
    <w:rsid w:val="008A39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920"/>
    <w:rPr>
      <w:rFonts w:ascii="Tahoma" w:hAnsi="Tahoma" w:cs="Tahoma"/>
      <w:sz w:val="16"/>
      <w:szCs w:val="16"/>
    </w:rPr>
  </w:style>
  <w:style w:type="table" w:customStyle="1" w:styleId="Calendar2">
    <w:name w:val="Calendar 2"/>
    <w:basedOn w:val="TableNormal"/>
    <w:uiPriority w:val="99"/>
    <w:qFormat/>
    <w:rsid w:val="00B727BF"/>
    <w:pPr>
      <w:spacing w:line="240" w:lineRule="auto"/>
      <w:jc w:val="center"/>
    </w:pPr>
    <w:rPr>
      <w:rFonts w:eastAsiaTheme="minorEastAsia"/>
      <w:sz w:val="28"/>
      <w:szCs w:val="28"/>
      <w:lang w:bidi="en-US"/>
    </w:rPr>
    <w:tblPr>
      <w:tblInd w:w="0" w:type="dxa"/>
      <w:tblBorders>
        <w:insideV w:val="single" w:sz="4" w:space="0" w:color="95B3D7" w:themeColor="accent1" w:themeTint="99"/>
      </w:tblBorders>
      <w:tblCellMar>
        <w:top w:w="0" w:type="dxa"/>
        <w:left w:w="108" w:type="dxa"/>
        <w:bottom w:w="0" w:type="dxa"/>
        <w:right w:w="108" w:type="dxa"/>
      </w:tblCellMar>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le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Ind w:w="0" w:type="dxa"/>
      <w:tblCellMar>
        <w:top w:w="0" w:type="dxa"/>
        <w:left w:w="108" w:type="dxa"/>
        <w:bottom w:w="0" w:type="dxa"/>
        <w:right w:w="108" w:type="dxa"/>
      </w:tblCellMa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otnoteReference">
    <w:name w:val="footnote reference"/>
    <w:basedOn w:val="DefaultParagraphFont"/>
    <w:uiPriority w:val="99"/>
    <w:semiHidden/>
    <w:unhideWhenUsed/>
    <w:rsid w:val="00E7307D"/>
    <w:rPr>
      <w:vertAlign w:val="superscript"/>
    </w:rPr>
  </w:style>
  <w:style w:type="paragraph" w:styleId="EndnoteText">
    <w:name w:val="endnote text"/>
    <w:basedOn w:val="Normal"/>
    <w:link w:val="EndnoteTextChar"/>
    <w:uiPriority w:val="99"/>
    <w:semiHidden/>
    <w:unhideWhenUsed/>
    <w:rsid w:val="00E7307D"/>
    <w:pPr>
      <w:spacing w:line="240" w:lineRule="auto"/>
    </w:pPr>
    <w:rPr>
      <w:sz w:val="20"/>
      <w:szCs w:val="20"/>
    </w:rPr>
  </w:style>
  <w:style w:type="character" w:customStyle="1" w:styleId="EndnoteTextChar">
    <w:name w:val="Endnote Text Char"/>
    <w:basedOn w:val="DefaultParagraphFont"/>
    <w:link w:val="EndnoteText"/>
    <w:uiPriority w:val="99"/>
    <w:semiHidden/>
    <w:rsid w:val="00E7307D"/>
    <w:rPr>
      <w:rFonts w:ascii="Ubuntu" w:hAnsi="Ubuntu"/>
      <w:sz w:val="20"/>
      <w:szCs w:val="20"/>
    </w:rPr>
  </w:style>
  <w:style w:type="character" w:styleId="EndnoteReference">
    <w:name w:val="endnote reference"/>
    <w:basedOn w:val="DefaultParagraphFont"/>
    <w:uiPriority w:val="99"/>
    <w:semiHidden/>
    <w:unhideWhenUsed/>
    <w:rsid w:val="00E7307D"/>
    <w:rPr>
      <w:vertAlign w:val="superscript"/>
    </w:rPr>
  </w:style>
  <w:style w:type="character" w:styleId="Hyperlink">
    <w:name w:val="Hyperlink"/>
    <w:basedOn w:val="DefaultParagraphFont"/>
    <w:uiPriority w:val="99"/>
    <w:unhideWhenUsed/>
    <w:rsid w:val="00973501"/>
    <w:rPr>
      <w:color w:val="0000FF" w:themeColor="hyperlink"/>
      <w:u w:val="single"/>
    </w:rPr>
  </w:style>
  <w:style w:type="paragraph" w:styleId="ListParagraph">
    <w:name w:val="List Paragraph"/>
    <w:basedOn w:val="Normal"/>
    <w:uiPriority w:val="34"/>
    <w:qFormat/>
    <w:rsid w:val="008920B2"/>
    <w:pPr>
      <w:ind w:left="720"/>
      <w:contextualSpacing/>
    </w:pPr>
  </w:style>
  <w:style w:type="paragraph" w:styleId="TOC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TOC3">
    <w:name w:val="toc 3"/>
    <w:basedOn w:val="Normal"/>
    <w:next w:val="Normal"/>
    <w:autoRedefine/>
    <w:uiPriority w:val="39"/>
    <w:unhideWhenUsed/>
    <w:qFormat/>
    <w:rsid w:val="00A9500F"/>
    <w:pPr>
      <w:ind w:left="480"/>
    </w:pPr>
    <w:rPr>
      <w:rFonts w:asciiTheme="minorHAnsi" w:hAnsiTheme="minorHAnsi"/>
      <w:sz w:val="20"/>
      <w:szCs w:val="20"/>
    </w:rPr>
  </w:style>
  <w:style w:type="paragraph" w:styleId="TOC4">
    <w:name w:val="toc 4"/>
    <w:basedOn w:val="Normal"/>
    <w:next w:val="Normal"/>
    <w:autoRedefine/>
    <w:uiPriority w:val="39"/>
    <w:unhideWhenUsed/>
    <w:rsid w:val="00A9500F"/>
    <w:pPr>
      <w:ind w:left="720"/>
    </w:pPr>
    <w:rPr>
      <w:rFonts w:asciiTheme="minorHAnsi" w:hAnsiTheme="minorHAnsi"/>
      <w:sz w:val="20"/>
      <w:szCs w:val="20"/>
    </w:rPr>
  </w:style>
  <w:style w:type="paragraph" w:styleId="TOC5">
    <w:name w:val="toc 5"/>
    <w:basedOn w:val="Normal"/>
    <w:next w:val="Normal"/>
    <w:autoRedefine/>
    <w:uiPriority w:val="39"/>
    <w:unhideWhenUsed/>
    <w:rsid w:val="00A9500F"/>
    <w:pPr>
      <w:ind w:left="960"/>
    </w:pPr>
    <w:rPr>
      <w:rFonts w:asciiTheme="minorHAnsi" w:hAnsiTheme="minorHAnsi"/>
      <w:sz w:val="20"/>
      <w:szCs w:val="20"/>
    </w:rPr>
  </w:style>
  <w:style w:type="paragraph" w:styleId="TOC6">
    <w:name w:val="toc 6"/>
    <w:basedOn w:val="Normal"/>
    <w:next w:val="Normal"/>
    <w:autoRedefine/>
    <w:uiPriority w:val="39"/>
    <w:unhideWhenUsed/>
    <w:rsid w:val="00A9500F"/>
    <w:pPr>
      <w:ind w:left="1200"/>
    </w:pPr>
    <w:rPr>
      <w:rFonts w:asciiTheme="minorHAnsi" w:hAnsiTheme="minorHAnsi"/>
      <w:sz w:val="20"/>
      <w:szCs w:val="20"/>
    </w:rPr>
  </w:style>
  <w:style w:type="paragraph" w:styleId="TOC7">
    <w:name w:val="toc 7"/>
    <w:basedOn w:val="Normal"/>
    <w:next w:val="Normal"/>
    <w:autoRedefine/>
    <w:uiPriority w:val="39"/>
    <w:unhideWhenUsed/>
    <w:rsid w:val="00A9500F"/>
    <w:pPr>
      <w:ind w:left="1440"/>
    </w:pPr>
    <w:rPr>
      <w:rFonts w:asciiTheme="minorHAnsi" w:hAnsiTheme="minorHAnsi"/>
      <w:sz w:val="20"/>
      <w:szCs w:val="20"/>
    </w:rPr>
  </w:style>
  <w:style w:type="paragraph" w:styleId="TOC8">
    <w:name w:val="toc 8"/>
    <w:basedOn w:val="Normal"/>
    <w:next w:val="Normal"/>
    <w:autoRedefine/>
    <w:uiPriority w:val="39"/>
    <w:unhideWhenUsed/>
    <w:rsid w:val="00A9500F"/>
    <w:pPr>
      <w:ind w:left="1680"/>
    </w:pPr>
    <w:rPr>
      <w:rFonts w:asciiTheme="minorHAnsi" w:hAnsiTheme="minorHAnsi"/>
      <w:sz w:val="20"/>
      <w:szCs w:val="20"/>
    </w:rPr>
  </w:style>
  <w:style w:type="paragraph" w:styleId="TOC9">
    <w:name w:val="toc 9"/>
    <w:basedOn w:val="Normal"/>
    <w:next w:val="Normal"/>
    <w:autoRedefine/>
    <w:uiPriority w:val="39"/>
    <w:unhideWhenUsed/>
    <w:rsid w:val="00A9500F"/>
    <w:pPr>
      <w:ind w:left="1920"/>
    </w:pPr>
    <w:rPr>
      <w:rFonts w:asciiTheme="minorHAnsi" w:hAnsiTheme="minorHAnsi"/>
      <w:sz w:val="20"/>
      <w:szCs w:val="20"/>
    </w:rPr>
  </w:style>
  <w:style w:type="paragraph" w:styleId="TOCHeading">
    <w:name w:val="TOC Heading"/>
    <w:basedOn w:val="Heading1"/>
    <w:next w:val="Normal"/>
    <w:uiPriority w:val="39"/>
    <w:semiHidden/>
    <w:unhideWhenUsed/>
    <w:qFormat/>
    <w:rsid w:val="00217028"/>
    <w:pPr>
      <w:pageBreakBefore w:val="0"/>
      <w:jc w:val="left"/>
      <w:outlineLvl w:val="9"/>
    </w:pPr>
    <w:rPr>
      <w:rFonts w:asciiTheme="majorHAnsi" w:hAnsiTheme="majorHAnsi"/>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no"?><Relationships xmlns="http://schemas.openxmlformats.org/package/2006/relationships"><Relationship Id="rId1" Target="../customXml/item1.xml" Type="http://schemas.openxmlformats.org/officeDocument/2006/relationships/customXml"/><Relationship Id="rId10" Target="media/image2.png" Type="http://schemas.openxmlformats.org/officeDocument/2006/relationships/image"/><Relationship Id="rId11" Target="media/image3.png" Type="http://schemas.openxmlformats.org/officeDocument/2006/relationships/image"/><Relationship Id="rId12" Target="media/image4.png" Type="http://schemas.openxmlformats.org/officeDocument/2006/relationships/image"/><Relationship Id="rId13" Target="fontTable.xml" Type="http://schemas.openxmlformats.org/officeDocument/2006/relationships/fontTable"/><Relationship Id="rId14" Target="theme/theme1.xml" Type="http://schemas.openxmlformats.org/officeDocument/2006/relationships/theme"/><Relationship Id="rId2" Target="../customXml/item2.xml" Type="http://schemas.openxmlformats.org/officeDocument/2006/relationships/customXml"/><Relationship Id="rId3" Target="numbering.xml" Type="http://schemas.openxmlformats.org/officeDocument/2006/relationships/numbering"/><Relationship Id="rId4" Target="styles.xml" Type="http://schemas.openxmlformats.org/officeDocument/2006/relationships/styles"/><Relationship Id="rId5" Target="settings.xml" Type="http://schemas.openxmlformats.org/officeDocument/2006/relationships/settings"/><Relationship Id="rId6" Target="webSettings.xml" Type="http://schemas.openxmlformats.org/officeDocument/2006/relationships/webSettings"/><Relationship Id="rId7" Target="footnotes.xml" Type="http://schemas.openxmlformats.org/officeDocument/2006/relationships/footnotes"/><Relationship Id="rId8" Target="endnotes.xml" Type="http://schemas.openxmlformats.org/officeDocument/2006/relationships/endnotes"/><Relationship Id="rId9" Target="http://calibre-ebook.com/download" TargetMode="External" Type="http://schemas.openxmlformats.org/officeDocument/2006/relationships/hyperlink"/></Relationships>
</file>

<file path=word/_rels/fontTable.xml.rels><?xml version="1.0" encoding="UTF-8" standalone="no"?><Relationships xmlns="http://schemas.openxmlformats.org/package/2006/relationships"><Relationship Id="rId1" Target="fonts/font1.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 Id="rId5" Target="fonts/font5.odttf" Type="http://schemas.openxmlformats.org/officeDocument/2006/relationships/font"/><Relationship Id="rId6" Target="fonts/font6.odttf" Type="http://schemas.openxmlformats.org/officeDocument/2006/relationships/font"/></Relationships>
</file>

<file path=word/_rels/numbering.xml.rels><?xml version="1.0" encoding="UTF-8" standalone="no"?><Relationships xmlns="http://schemas.openxmlformats.org/package/2006/relationships"><Relationship Id="rId1" Target="media/image1.gif" Type="http://schemas.openxmlformats.org/officeDocument/2006/relationships/image"/></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_rels/item2.xml.rels><?xml version="1.0" encoding="UTF-8" standalone="no"?><Relationships xmlns="http://schemas.openxmlformats.org/package/2006/relationships"><Relationship Id="rId1" Target="itemProps2.xml" Type="http://schemas.openxmlformats.org/officeDocument/2006/relationships/customXmlProps"/></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1C4DF3-D725-4FF0-B2F4-EE3D5B7FB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8540</TotalTime>
  <Pages>3</Pages>
  <Words>1518</Words>
  <Characters>8657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10155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2013-06-05T07:56:00Z</dcterms:created>
  <dc:creator>Kovid Goyal</dc:creator>
  <dc:description>Demonstration of DOCX support in calibre</dc:description>
  <cp:keywords>calibre, docs, ebook, conversion</cp:keywords>
  <cp:lastModifiedBy>kovid</cp:lastModifiedBy>
  <dcterms:modified xsi:type="dcterms:W3CDTF">2013-06-20T06:14:00Z</dcterms:modified>
  <cp:revision>79</cp:revision>
  <dc:title>DOCX Demo</dc:title>
</cp:coreProperties>
</file>