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A padaria Hotpão vende uma certa quantidade de pães franceses e uma quantidade de broas a cada dia. Cada pãozinho custa R$0,60 e a broa custa R$6,50 Ao final do dia, o dono quer saber quanto arrecadou com a venda dos pães e broa (juntos), e quanto deve guardar numa conta de poupança (10% do total arrecadado). Você foi contratado para fazer os cálculos para o dono. Com base nestes fatos, faça um programa para ler as quantidades de pães e de broas, e depois calcular os das solicitadas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double pao = 0.60;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double broa = 6.50;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double valorPao;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double valorBroa;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double valorTotal;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double valorGuardado;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double valorSobra;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Console.WriteLine("PROGRAMA CALCULO DE PÃO E BROAS\n");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Console.Write("DIGITE A QUANTIDADE DE PÃOS QUE FORAM VENDIDOS: ");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double quantidadePao = Convert.ToDouble(Console.ReadLine());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Console.Write("DIGITE A QUANTIDADE DE BROAS QUE FORAM VENDIDOS: ");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double quantidadeBroa = Convert.ToDouble(Console.ReadLine());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valorBroa = quantidadeBroa * broa;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valorPao = quantidadePao * pao;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valorTotal = valorPao + valorBroa;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Console.WriteLine("O VALOR ARRECADADO FOI: R${0:f2}", valorTotal);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valorGuardado = valorTotal * 0.10;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Console.WriteLine("O VALOR GUARDADO FOI: R${0:f2}", valorGuardado);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valorSobra = valorTotal - valorGuardado;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Console.WriteLine("VALOR SOBRADO FOI: R${0:f2}", valorSobra);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