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motorista deseja colocar no seu tanque X reais de gasolina. Escreva um programa para ler o preço do litro da gasolina e o valor do pagamento, e exibir quantos litros ele conseguiu colocar no tanque.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gasolina = 5.89;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tanque;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Console.Write("QUANTOS REAIS DESEJA POR DE GASOLINA?: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reais = Convert.ToDouble(Console.ReadLine());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= gasolina * reais;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tanque = reais / gasolina;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Console.WriteLine("O VALOR A SE PAGAR É: R${0:f2}", valor);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Console.WriteLine("A QUANTIDADE DE LITROS ABASTECIDOS {0:f0} L", tanque);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