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 lanchonete Gostosura vende apenas um tipo de sanduíche, cujo recheio inclui duas fatias de queijo, uma fatia de presunto e uma rodela de hambúrguer. Sabendo que cada fatia de queijo ou presunto pesa 50 gramas, e que a rodela de hambúrguer pesa 100 gramas, faça um programa em que o dono forneça a quantidade de sanduíches a fazer, e a máquina informe as quantidades (em quilos) de queijo, presunto e carne necessários para compra.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Constantes que representam o peso de cada ingrediente em gramas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const int pesoQueijo = 50;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const int pesoPresunto = 50;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const int pesoCarne = 100;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Solicita ao usuário a quantidade de sanduíches a serem feitos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quantidade de sanduíches a serem feitos: ");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quantidadeSanduiches = Convert.ToInt32(Console.ReadLine());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Calcula a quantidade de cada ingrediente necessária em gramas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quantidadeQueijo = 2 * pesoQueijo * quantidadeSanduiches;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quantidadePresunto = pesoPresunto * quantidadeSanduiches;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quantidadeCarne = pesoCarne * quantidadeSanduiches;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Converte as quantidades para quilos (dividindo por 1000)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quantidadeQueijoEmQuilos = quantidadeQueijo / 1000.0;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quantidadePresuntoEmQuilos = quantidadePresunto / 1000.0;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quantidadeCarneEmQuilos = quantidadeCarne / 1000.0;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Exibe a quantidade necessária de cada ingrediente para compra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Console.WriteLine($"Quantidade de queijo necessária: {quantidadeQueijoEmQuilos:f2} kg");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Console.WriteLine($"Quantidade de presunto necessária: {quantidadePresuntoEmQuilos:f2} kg");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        Console.WriteLine($"Quantidade de carne necessária: {quantidadeCarneEmQuilos:f2} kg");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