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fábrica de refrigerantes Meia-Cola vende seu produto em três formatos: lata de350 ml, garrafa de 600 ml e garrafa de 2 litros. Se um comerciante compra uma determinada quantidade de cada formato, faça um programa para calcular quantos litros de refrigerante ele comprou.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mlToLitro = 0.001; // Fator de conversão de mililitros para litros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Capacidade de cada formato em mililitros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capacidadeLataMl = 350;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capacidadeGarrafa600Ml = 600;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capacidadeGarrafa2LitrosMl = 2000;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Quantidades compradas de cada formato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Console.Write("Digite a quantidade de latas de 350ml compradas: ");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quantidadeLatas = Convert.ToInt32(Console.ReadLine());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Console.Write("Digite a quantidade de garrafas de 600ml compradas: ");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quantidadeGarrafas600Ml = Convert.ToInt32(Console.ReadLine());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Console.Write("Digite a quantidade de garrafas de 2 litros compradas: ");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quantidadeGarrafas2Litros = Convert.ToInt32(Console.ReadLine());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Calcula a quantidade total de litros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totalLitros = quantidadeLatas * capacidadeLataMl * mlToLitro +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quantidadeGarrafas600Ml * capacidadeGarrafa600Ml * mlToLitro +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quantidadeGarrafas2Litros * capacidadeGarrafa2LitrosMl * mlToLitro;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        Console.WriteLine($"O comerciante comprou um total de {totalLitros:f2} litros de refrigerante.");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