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DD73C1" w14:textId="51116186" w:rsidR="00421D48" w:rsidRPr="00B35F38" w:rsidRDefault="00075C0B">
      <w:pPr>
        <w:widowControl w:val="0"/>
        <w:spacing w:after="240"/>
        <w:rPr>
          <w:rFonts w:ascii="Times" w:eastAsia="Times" w:hAnsi="Times" w:cs="Times"/>
          <w:sz w:val="21"/>
          <w:szCs w:val="21"/>
          <w:lang w:val="en-US"/>
        </w:rPr>
      </w:pPr>
      <w:r w:rsidRPr="00B35F38">
        <w:rPr>
          <w:lang w:val="en-US"/>
        </w:rPr>
        <w:t>Response to reviewers’ comm</w:t>
      </w:r>
      <w:r w:rsidR="00B35F38">
        <w:rPr>
          <w:lang w:val="en-US"/>
        </w:rPr>
        <w:t>ents on manuscript titled “Mode</w:t>
      </w:r>
      <w:r w:rsidRPr="00B35F38">
        <w:rPr>
          <w:lang w:val="en-US"/>
        </w:rPr>
        <w:t xml:space="preserve">ling of Topside Ionospheric Vertical Scale Height Based on Ionospheric Radio Occultation Data” by Hu et al. submitted to Journal of Geophysical Research: Space Physics. </w:t>
      </w:r>
    </w:p>
    <w:p w14:paraId="7803886A" w14:textId="7ADF1C71" w:rsidR="00421D48" w:rsidRPr="00B35F38" w:rsidRDefault="008B3377" w:rsidP="008B3377">
      <w:pPr>
        <w:widowControl w:val="0"/>
        <w:spacing w:after="240"/>
        <w:rPr>
          <w:lang w:val="en-US"/>
        </w:rPr>
      </w:pPr>
      <w:r w:rsidRPr="00B35F38">
        <w:rPr>
          <w:lang w:val="en-US"/>
        </w:rPr>
        <w:t>We sincerely thank</w:t>
      </w:r>
      <w:r w:rsidR="00075C0B" w:rsidRPr="00B35F38">
        <w:rPr>
          <w:lang w:val="en-US"/>
        </w:rPr>
        <w:t xml:space="preserve"> </w:t>
      </w:r>
      <w:r w:rsidRPr="00B35F38">
        <w:rPr>
          <w:lang w:val="en-US"/>
        </w:rPr>
        <w:t>Reviewer #7</w:t>
      </w:r>
      <w:r w:rsidR="00075C0B" w:rsidRPr="00B35F38">
        <w:rPr>
          <w:lang w:val="en-US"/>
        </w:rPr>
        <w:t xml:space="preserve"> </w:t>
      </w:r>
      <w:r w:rsidRPr="00B35F38">
        <w:rPr>
          <w:lang w:val="en-US"/>
        </w:rPr>
        <w:t>for</w:t>
      </w:r>
      <w:r w:rsidR="00075C0B" w:rsidRPr="00B35F38">
        <w:rPr>
          <w:lang w:val="en-US"/>
        </w:rPr>
        <w:t xml:space="preserve"> reviewing our manuscript. The authors are also grateful to the Editor for </w:t>
      </w:r>
      <w:r w:rsidRPr="00B35F38">
        <w:rPr>
          <w:lang w:val="en-US"/>
        </w:rPr>
        <w:t>giving us this opportunity for continuing revising our work</w:t>
      </w:r>
      <w:r w:rsidR="00075C0B" w:rsidRPr="00B35F38">
        <w:rPr>
          <w:lang w:val="en-US"/>
        </w:rPr>
        <w:t>.</w:t>
      </w:r>
      <w:bookmarkStart w:id="0" w:name="3znysh7" w:colFirst="0" w:colLast="0"/>
      <w:bookmarkEnd w:id="0"/>
    </w:p>
    <w:p w14:paraId="3A955008" w14:textId="77777777" w:rsidR="00421D48" w:rsidRPr="00B35F38" w:rsidRDefault="00421D48">
      <w:pPr>
        <w:rPr>
          <w:b/>
          <w:lang w:val="en-US"/>
        </w:rPr>
      </w:pPr>
    </w:p>
    <w:p w14:paraId="4035D81D" w14:textId="77777777" w:rsidR="00421D48" w:rsidRPr="00B35F38" w:rsidRDefault="00421D48">
      <w:pPr>
        <w:rPr>
          <w:b/>
          <w:color w:val="000000"/>
          <w:sz w:val="21"/>
          <w:szCs w:val="21"/>
          <w:highlight w:val="white"/>
          <w:lang w:val="en-US"/>
        </w:rPr>
      </w:pPr>
    </w:p>
    <w:p w14:paraId="6CB09BFC" w14:textId="77777777" w:rsidR="00421D48" w:rsidRPr="00B35F38" w:rsidRDefault="00421D48">
      <w:pPr>
        <w:rPr>
          <w:b/>
          <w:color w:val="000000"/>
          <w:sz w:val="21"/>
          <w:szCs w:val="21"/>
          <w:highlight w:val="white"/>
          <w:lang w:val="en-US"/>
        </w:rPr>
      </w:pPr>
    </w:p>
    <w:p w14:paraId="4E5D0F60" w14:textId="158A234F" w:rsidR="00421D48" w:rsidRPr="00B35F38" w:rsidRDefault="00075C0B">
      <w:pPr>
        <w:rPr>
          <w:rFonts w:ascii="Helvetica Neue" w:eastAsia="Helvetica Neue" w:hAnsi="Helvetica Neue" w:cs="Helvetica Neue"/>
          <w:color w:val="000000"/>
          <w:sz w:val="18"/>
          <w:szCs w:val="18"/>
          <w:highlight w:val="white"/>
          <w:lang w:val="en-US"/>
        </w:rPr>
      </w:pPr>
      <w:r w:rsidRPr="00B35F38">
        <w:rPr>
          <w:b/>
          <w:color w:val="000000"/>
          <w:sz w:val="21"/>
          <w:szCs w:val="21"/>
          <w:highlight w:val="white"/>
          <w:lang w:val="en-US"/>
        </w:rPr>
        <w:t>Reviewer</w:t>
      </w:r>
      <w:r w:rsidRPr="00B35F38">
        <w:rPr>
          <w:b/>
          <w:color w:val="000000"/>
          <w:sz w:val="22"/>
          <w:szCs w:val="22"/>
          <w:highlight w:val="white"/>
          <w:lang w:val="en-US"/>
        </w:rPr>
        <w:t xml:space="preserve"> #</w:t>
      </w:r>
      <w:r w:rsidR="008B3377" w:rsidRPr="00B35F38">
        <w:rPr>
          <w:b/>
          <w:color w:val="000000"/>
          <w:sz w:val="22"/>
          <w:szCs w:val="22"/>
          <w:highlight w:val="white"/>
          <w:lang w:val="en-US"/>
        </w:rPr>
        <w:t>7</w:t>
      </w:r>
      <w:r w:rsidRPr="00B35F38">
        <w:rPr>
          <w:rFonts w:ascii="Helvetica Neue" w:eastAsia="Helvetica Neue" w:hAnsi="Helvetica Neue" w:cs="Helvetica Neue"/>
          <w:color w:val="000000"/>
          <w:sz w:val="18"/>
          <w:szCs w:val="18"/>
          <w:lang w:val="en-US"/>
        </w:rPr>
        <w:br/>
      </w:r>
      <w:r w:rsidRPr="00B35F38">
        <w:rPr>
          <w:rFonts w:ascii="Helvetica Neue" w:eastAsia="Helvetica Neue" w:hAnsi="Helvetica Neue" w:cs="Helvetica Neue"/>
          <w:color w:val="000000"/>
          <w:sz w:val="18"/>
          <w:szCs w:val="18"/>
          <w:lang w:val="en-US"/>
        </w:rPr>
        <w:br/>
      </w:r>
    </w:p>
    <w:p w14:paraId="4D2007D9" w14:textId="6EB197C6" w:rsidR="008B3377" w:rsidRPr="00B35F38" w:rsidRDefault="008B3377" w:rsidP="00065C0A">
      <w:pPr>
        <w:numPr>
          <w:ilvl w:val="0"/>
          <w:numId w:val="1"/>
        </w:numPr>
        <w:rPr>
          <w:i/>
          <w:color w:val="000000"/>
          <w:sz w:val="21"/>
          <w:szCs w:val="21"/>
          <w:highlight w:val="white"/>
          <w:lang w:val="en-US"/>
        </w:rPr>
      </w:pPr>
      <w:r w:rsidRPr="00B35F38">
        <w:rPr>
          <w:i/>
          <w:color w:val="000000"/>
          <w:sz w:val="21"/>
          <w:szCs w:val="21"/>
          <w:highlight w:val="white"/>
          <w:lang w:val="en-US"/>
        </w:rPr>
        <w:t>The ionosphere changes dramatically during storm. The "average" process may not lead to many interesting information about the behavior of ionosphere during storms, but will probably lead to an average result similar to what happens during quiet time. Whatever, the results in the manuscript about it are not bad.</w:t>
      </w:r>
    </w:p>
    <w:p w14:paraId="5EB7082D" w14:textId="77777777" w:rsidR="008B3377" w:rsidRPr="00B35F38" w:rsidRDefault="008B3377" w:rsidP="008B3377">
      <w:pPr>
        <w:rPr>
          <w:i/>
          <w:color w:val="000000"/>
          <w:sz w:val="21"/>
          <w:szCs w:val="21"/>
          <w:lang w:val="en-US"/>
        </w:rPr>
      </w:pPr>
    </w:p>
    <w:p w14:paraId="21B9C671" w14:textId="6F060F91" w:rsidR="00492C7C" w:rsidRPr="00B35F38" w:rsidRDefault="0052176E" w:rsidP="008B3377">
      <w:pPr>
        <w:rPr>
          <w:i/>
          <w:color w:val="4F81BD" w:themeColor="accent1"/>
          <w:sz w:val="21"/>
          <w:szCs w:val="21"/>
          <w:highlight w:val="white"/>
          <w:lang w:val="en-US"/>
        </w:rPr>
      </w:pPr>
      <w:r w:rsidRPr="00B35F38">
        <w:rPr>
          <w:i/>
          <w:color w:val="4F81BD" w:themeColor="accent1"/>
          <w:sz w:val="21"/>
          <w:szCs w:val="21"/>
          <w:highlight w:val="white"/>
          <w:lang w:val="en-US"/>
        </w:rPr>
        <w:t xml:space="preserve">The authors agree with the Reviewer #7 that some interesting </w:t>
      </w:r>
      <w:r w:rsidR="00AA284C" w:rsidRPr="00B35F38">
        <w:rPr>
          <w:i/>
          <w:color w:val="4F81BD" w:themeColor="accent1"/>
          <w:sz w:val="21"/>
          <w:szCs w:val="21"/>
          <w:highlight w:val="white"/>
          <w:lang w:val="en-US"/>
        </w:rPr>
        <w:t xml:space="preserve">storm-time </w:t>
      </w:r>
      <w:r w:rsidRPr="00B35F38">
        <w:rPr>
          <w:i/>
          <w:color w:val="4F81BD" w:themeColor="accent1"/>
          <w:sz w:val="21"/>
          <w:szCs w:val="21"/>
          <w:highlight w:val="white"/>
          <w:lang w:val="en-US"/>
        </w:rPr>
        <w:t>features might</w:t>
      </w:r>
      <w:r w:rsidR="00AA284C" w:rsidRPr="00B35F38">
        <w:rPr>
          <w:i/>
          <w:color w:val="4F81BD" w:themeColor="accent1"/>
          <w:sz w:val="21"/>
          <w:szCs w:val="21"/>
          <w:highlight w:val="white"/>
          <w:lang w:val="en-US"/>
        </w:rPr>
        <w:t xml:space="preserve"> not</w:t>
      </w:r>
      <w:r w:rsidRPr="00B35F38">
        <w:rPr>
          <w:i/>
          <w:color w:val="4F81BD" w:themeColor="accent1"/>
          <w:sz w:val="21"/>
          <w:szCs w:val="21"/>
          <w:highlight w:val="white"/>
          <w:lang w:val="en-US"/>
        </w:rPr>
        <w:t xml:space="preserve"> be </w:t>
      </w:r>
      <w:r w:rsidR="00AA284C" w:rsidRPr="00B35F38">
        <w:rPr>
          <w:i/>
          <w:color w:val="4F81BD" w:themeColor="accent1"/>
          <w:sz w:val="21"/>
          <w:szCs w:val="21"/>
          <w:highlight w:val="white"/>
          <w:lang w:val="en-US"/>
        </w:rPr>
        <w:t>captured using an</w:t>
      </w:r>
      <w:r w:rsidRPr="00B35F38">
        <w:rPr>
          <w:i/>
          <w:color w:val="4F81BD" w:themeColor="accent1"/>
          <w:sz w:val="21"/>
          <w:szCs w:val="21"/>
          <w:highlight w:val="white"/>
          <w:lang w:val="en-US"/>
        </w:rPr>
        <w:t xml:space="preserve"> ‘average’</w:t>
      </w:r>
      <w:r w:rsidR="002A40CF" w:rsidRPr="00B35F38">
        <w:rPr>
          <w:i/>
          <w:color w:val="4F81BD" w:themeColor="accent1"/>
          <w:sz w:val="21"/>
          <w:szCs w:val="21"/>
          <w:highlight w:val="white"/>
          <w:lang w:val="en-US"/>
        </w:rPr>
        <w:t xml:space="preserve"> VSH</w:t>
      </w:r>
      <w:r w:rsidRPr="00B35F38">
        <w:rPr>
          <w:i/>
          <w:color w:val="4F81BD" w:themeColor="accent1"/>
          <w:sz w:val="21"/>
          <w:szCs w:val="21"/>
          <w:highlight w:val="white"/>
          <w:lang w:val="en-US"/>
        </w:rPr>
        <w:t xml:space="preserve"> </w:t>
      </w:r>
      <w:r w:rsidR="00AA284C" w:rsidRPr="00B35F38">
        <w:rPr>
          <w:i/>
          <w:color w:val="4F81BD" w:themeColor="accent1"/>
          <w:sz w:val="21"/>
          <w:szCs w:val="21"/>
          <w:highlight w:val="white"/>
          <w:lang w:val="en-US"/>
        </w:rPr>
        <w:t xml:space="preserve">model </w:t>
      </w:r>
      <w:r w:rsidRPr="00B35F38">
        <w:rPr>
          <w:i/>
          <w:color w:val="4F81BD" w:themeColor="accent1"/>
          <w:sz w:val="21"/>
          <w:szCs w:val="21"/>
          <w:highlight w:val="white"/>
          <w:lang w:val="en-US"/>
        </w:rPr>
        <w:t>value</w:t>
      </w:r>
      <w:r w:rsidR="005F3584">
        <w:rPr>
          <w:i/>
          <w:color w:val="4F81BD" w:themeColor="accent1"/>
          <w:sz w:val="21"/>
          <w:szCs w:val="21"/>
          <w:highlight w:val="white"/>
          <w:lang w:val="en-US"/>
        </w:rPr>
        <w:t xml:space="preserve"> such as the one presented in our manuscript</w:t>
      </w:r>
      <w:r w:rsidRPr="00B35F38">
        <w:rPr>
          <w:i/>
          <w:color w:val="4F81BD" w:themeColor="accent1"/>
          <w:sz w:val="21"/>
          <w:szCs w:val="21"/>
          <w:highlight w:val="white"/>
          <w:lang w:val="en-US"/>
        </w:rPr>
        <w:t xml:space="preserve">. </w:t>
      </w:r>
      <w:r w:rsidR="005F3584">
        <w:rPr>
          <w:i/>
          <w:color w:val="4F81BD" w:themeColor="accent1"/>
          <w:sz w:val="21"/>
          <w:szCs w:val="21"/>
          <w:highlight w:val="white"/>
          <w:lang w:val="en-US"/>
        </w:rPr>
        <w:t>To address the reviewer’s concern, a</w:t>
      </w:r>
      <w:r w:rsidR="005F3584" w:rsidRPr="00B35F38">
        <w:rPr>
          <w:i/>
          <w:color w:val="4F81BD" w:themeColor="accent1"/>
          <w:sz w:val="21"/>
          <w:szCs w:val="21"/>
          <w:highlight w:val="white"/>
          <w:lang w:val="en-US"/>
        </w:rPr>
        <w:t xml:space="preserve"> </w:t>
      </w:r>
      <w:r w:rsidR="00492C7C" w:rsidRPr="00B35F38">
        <w:rPr>
          <w:i/>
          <w:color w:val="4F81BD" w:themeColor="accent1"/>
          <w:sz w:val="21"/>
          <w:szCs w:val="21"/>
          <w:highlight w:val="white"/>
          <w:lang w:val="en-US"/>
        </w:rPr>
        <w:t>sentence ha</w:t>
      </w:r>
      <w:r w:rsidR="005F3584">
        <w:rPr>
          <w:i/>
          <w:color w:val="4F81BD" w:themeColor="accent1"/>
          <w:sz w:val="21"/>
          <w:szCs w:val="21"/>
          <w:highlight w:val="white"/>
          <w:lang w:val="en-US"/>
        </w:rPr>
        <w:t>s</w:t>
      </w:r>
      <w:r w:rsidR="00492C7C" w:rsidRPr="00B35F38">
        <w:rPr>
          <w:i/>
          <w:color w:val="4F81BD" w:themeColor="accent1"/>
          <w:sz w:val="21"/>
          <w:szCs w:val="21"/>
          <w:highlight w:val="white"/>
          <w:lang w:val="en-US"/>
        </w:rPr>
        <w:t xml:space="preserve"> been revised </w:t>
      </w:r>
      <w:r w:rsidR="005F3584">
        <w:rPr>
          <w:i/>
          <w:color w:val="4F81BD" w:themeColor="accent1"/>
          <w:sz w:val="21"/>
          <w:szCs w:val="21"/>
          <w:highlight w:val="white"/>
          <w:lang w:val="en-US"/>
        </w:rPr>
        <w:t>to emphasize that the VSH model results are “statistical”, and an additional sentence has been</w:t>
      </w:r>
      <w:r w:rsidR="00492C7C" w:rsidRPr="00B35F38">
        <w:rPr>
          <w:i/>
          <w:color w:val="4F81BD" w:themeColor="accent1"/>
          <w:sz w:val="21"/>
          <w:szCs w:val="21"/>
          <w:highlight w:val="white"/>
          <w:lang w:val="en-US"/>
        </w:rPr>
        <w:t xml:space="preserve"> added </w:t>
      </w:r>
      <w:r w:rsidR="005F3584">
        <w:rPr>
          <w:i/>
          <w:color w:val="4F81BD" w:themeColor="accent1"/>
          <w:sz w:val="21"/>
          <w:szCs w:val="21"/>
          <w:highlight w:val="white"/>
          <w:lang w:val="en-US"/>
        </w:rPr>
        <w:t>to make the reviewer’s point in the manuscript:</w:t>
      </w:r>
      <w:r w:rsidR="00492C7C" w:rsidRPr="00B35F38">
        <w:rPr>
          <w:i/>
          <w:color w:val="4F81BD" w:themeColor="accent1"/>
          <w:sz w:val="21"/>
          <w:szCs w:val="21"/>
          <w:highlight w:val="white"/>
          <w:lang w:val="en-US"/>
        </w:rPr>
        <w:t xml:space="preserve"> </w:t>
      </w:r>
    </w:p>
    <w:p w14:paraId="3703FC54" w14:textId="77777777" w:rsidR="00492C7C" w:rsidRPr="00B35F38" w:rsidRDefault="00492C7C" w:rsidP="008B3377">
      <w:pPr>
        <w:rPr>
          <w:i/>
          <w:color w:val="4F81BD" w:themeColor="accent1"/>
          <w:sz w:val="21"/>
          <w:szCs w:val="21"/>
          <w:highlight w:val="white"/>
          <w:lang w:val="en-US"/>
        </w:rPr>
      </w:pPr>
    </w:p>
    <w:p w14:paraId="2EF3EF9E" w14:textId="77777777" w:rsidR="00492C7C" w:rsidRPr="00B35F38" w:rsidRDefault="00492C7C" w:rsidP="00B35F38">
      <w:pPr>
        <w:ind w:firstLine="360"/>
        <w:rPr>
          <w:i/>
          <w:color w:val="4F81BD" w:themeColor="accent1"/>
          <w:sz w:val="21"/>
          <w:szCs w:val="21"/>
          <w:highlight w:val="white"/>
          <w:lang w:val="en-US"/>
        </w:rPr>
      </w:pPr>
      <w:r w:rsidRPr="00B35F38">
        <w:rPr>
          <w:i/>
          <w:color w:val="4F81BD" w:themeColor="accent1"/>
          <w:sz w:val="21"/>
          <w:szCs w:val="21"/>
          <w:highlight w:val="white"/>
          <w:lang w:val="en-US"/>
        </w:rPr>
        <w:t>“</w:t>
      </w:r>
      <w:r w:rsidRPr="00B35F38">
        <w:rPr>
          <w:i/>
          <w:color w:val="4F81BD" w:themeColor="accent1"/>
          <w:sz w:val="21"/>
          <w:szCs w:val="21"/>
          <w:lang w:val="en-US"/>
        </w:rPr>
        <w:t>To compare the statistical storm-time characteristics</w:t>
      </w:r>
      <w:r w:rsidRPr="00B35F38">
        <w:rPr>
          <w:i/>
          <w:color w:val="4F81BD" w:themeColor="accent1"/>
          <w:sz w:val="21"/>
          <w:szCs w:val="21"/>
          <w:highlight w:val="white"/>
          <w:lang w:val="en-US"/>
        </w:rPr>
        <w:t xml:space="preserve">” in </w:t>
      </w:r>
      <w:r w:rsidRPr="00B35F38">
        <w:rPr>
          <w:b/>
          <w:i/>
          <w:color w:val="000000" w:themeColor="text1"/>
          <w:sz w:val="21"/>
          <w:szCs w:val="21"/>
          <w:highlight w:val="white"/>
          <w:lang w:val="en-US"/>
        </w:rPr>
        <w:t>lines [460-461]</w:t>
      </w:r>
      <w:r w:rsidRPr="00B35F38">
        <w:rPr>
          <w:i/>
          <w:color w:val="000000" w:themeColor="text1"/>
          <w:sz w:val="21"/>
          <w:szCs w:val="21"/>
          <w:highlight w:val="white"/>
          <w:lang w:val="en-US"/>
        </w:rPr>
        <w:t xml:space="preserve"> </w:t>
      </w:r>
      <w:r w:rsidRPr="00B35F38">
        <w:rPr>
          <w:i/>
          <w:color w:val="4F81BD" w:themeColor="accent1"/>
          <w:sz w:val="21"/>
          <w:szCs w:val="21"/>
          <w:highlight w:val="white"/>
          <w:lang w:val="en-US"/>
        </w:rPr>
        <w:t xml:space="preserve">and </w:t>
      </w:r>
    </w:p>
    <w:p w14:paraId="2EC1904C" w14:textId="56901D18" w:rsidR="008B3377" w:rsidRPr="00B35F38" w:rsidRDefault="00492C7C" w:rsidP="00B35F38">
      <w:pPr>
        <w:ind w:left="360"/>
        <w:rPr>
          <w:i/>
          <w:color w:val="4F81BD" w:themeColor="accent1"/>
          <w:sz w:val="21"/>
          <w:szCs w:val="21"/>
          <w:highlight w:val="white"/>
          <w:lang w:val="en-US"/>
        </w:rPr>
      </w:pPr>
      <w:r w:rsidRPr="00B35F38">
        <w:rPr>
          <w:i/>
          <w:color w:val="4F81BD" w:themeColor="accent1"/>
          <w:sz w:val="21"/>
          <w:szCs w:val="21"/>
          <w:highlight w:val="white"/>
          <w:lang w:val="en-US"/>
        </w:rPr>
        <w:t>“</w:t>
      </w:r>
      <w:r w:rsidRPr="00B35F38">
        <w:rPr>
          <w:i/>
          <w:color w:val="4F81BD" w:themeColor="accent1"/>
          <w:sz w:val="21"/>
          <w:szCs w:val="21"/>
          <w:lang w:val="en-US"/>
        </w:rPr>
        <w:t xml:space="preserve">While the specific characteristics of individual storms may not be captured, the average storm-time </w:t>
      </w:r>
      <w:r w:rsidR="00E506A5" w:rsidRPr="00B35F38">
        <w:rPr>
          <w:i/>
          <w:color w:val="4F81BD" w:themeColor="accent1"/>
          <w:sz w:val="21"/>
          <w:szCs w:val="21"/>
          <w:lang w:val="en-US"/>
        </w:rPr>
        <w:t>behavior</w:t>
      </w:r>
      <w:r w:rsidRPr="00B35F38">
        <w:rPr>
          <w:i/>
          <w:color w:val="4F81BD" w:themeColor="accent1"/>
          <w:sz w:val="21"/>
          <w:szCs w:val="21"/>
          <w:lang w:val="en-US"/>
        </w:rPr>
        <w:t xml:space="preserve"> appears to be captured well.</w:t>
      </w:r>
      <w:r w:rsidRPr="00B35F38">
        <w:rPr>
          <w:i/>
          <w:color w:val="4F81BD" w:themeColor="accent1"/>
          <w:sz w:val="21"/>
          <w:szCs w:val="21"/>
          <w:highlight w:val="white"/>
          <w:lang w:val="en-US"/>
        </w:rPr>
        <w:t xml:space="preserve">” </w:t>
      </w:r>
      <w:r w:rsidR="005F3584">
        <w:rPr>
          <w:i/>
          <w:color w:val="4F81BD" w:themeColor="accent1"/>
          <w:sz w:val="21"/>
          <w:szCs w:val="21"/>
          <w:highlight w:val="white"/>
          <w:lang w:val="en-US"/>
        </w:rPr>
        <w:t>i</w:t>
      </w:r>
      <w:r w:rsidR="005F3584" w:rsidRPr="00B35F38">
        <w:rPr>
          <w:i/>
          <w:color w:val="4F81BD" w:themeColor="accent1"/>
          <w:sz w:val="21"/>
          <w:szCs w:val="21"/>
          <w:highlight w:val="white"/>
          <w:lang w:val="en-US"/>
        </w:rPr>
        <w:t xml:space="preserve">n </w:t>
      </w:r>
      <w:r w:rsidRPr="00B35F38">
        <w:rPr>
          <w:b/>
          <w:i/>
          <w:color w:val="000000" w:themeColor="text1"/>
          <w:sz w:val="21"/>
          <w:szCs w:val="21"/>
          <w:highlight w:val="white"/>
          <w:lang w:val="en-US"/>
        </w:rPr>
        <w:t>lines [468-469]</w:t>
      </w:r>
      <w:r w:rsidR="0052176E" w:rsidRPr="00B35F38">
        <w:rPr>
          <w:i/>
          <w:color w:val="4F81BD" w:themeColor="accent1"/>
          <w:sz w:val="21"/>
          <w:szCs w:val="21"/>
          <w:highlight w:val="white"/>
          <w:lang w:val="en-US"/>
        </w:rPr>
        <w:t xml:space="preserve">. </w:t>
      </w:r>
    </w:p>
    <w:p w14:paraId="2E1875FA" w14:textId="77777777" w:rsidR="008B3377" w:rsidRPr="00B35F38" w:rsidRDefault="008B3377" w:rsidP="008B3377">
      <w:pPr>
        <w:rPr>
          <w:i/>
          <w:color w:val="000000"/>
          <w:sz w:val="21"/>
          <w:szCs w:val="21"/>
          <w:lang w:val="en-US"/>
        </w:rPr>
      </w:pPr>
    </w:p>
    <w:p w14:paraId="60D9FFC6" w14:textId="77777777" w:rsidR="008B3377" w:rsidRPr="00B35F38" w:rsidRDefault="008B3377" w:rsidP="00065C0A">
      <w:pPr>
        <w:numPr>
          <w:ilvl w:val="0"/>
          <w:numId w:val="1"/>
        </w:numPr>
        <w:rPr>
          <w:i/>
          <w:color w:val="000000"/>
          <w:sz w:val="21"/>
          <w:szCs w:val="21"/>
          <w:highlight w:val="white"/>
          <w:lang w:val="en-US"/>
        </w:rPr>
      </w:pPr>
      <w:r w:rsidRPr="00B35F38">
        <w:rPr>
          <w:i/>
          <w:color w:val="000000"/>
          <w:sz w:val="21"/>
          <w:szCs w:val="21"/>
          <w:highlight w:val="white"/>
          <w:lang w:val="en-US"/>
        </w:rPr>
        <w:t xml:space="preserve">We can find that "The curvature of the electron density profile does not allow the determination to begin from the F layer peak so it starts from an altitude about 37 km above the peak." in Liu (2007). It is necessary for obtaining VSH. The authors ignored it when processing the data or writing the manuscript. </w:t>
      </w:r>
    </w:p>
    <w:p w14:paraId="525D5689" w14:textId="77777777" w:rsidR="0052176E" w:rsidRPr="00B35F38" w:rsidRDefault="0052176E" w:rsidP="008B3377">
      <w:pPr>
        <w:rPr>
          <w:i/>
          <w:color w:val="000000"/>
          <w:sz w:val="21"/>
          <w:szCs w:val="21"/>
          <w:lang w:val="en-US"/>
        </w:rPr>
      </w:pPr>
    </w:p>
    <w:p w14:paraId="202440AC" w14:textId="717524E2" w:rsidR="00B35F38" w:rsidRPr="00B35F38" w:rsidRDefault="008C0749" w:rsidP="008B3377">
      <w:pPr>
        <w:rPr>
          <w:i/>
          <w:color w:val="4F81BD" w:themeColor="accent1"/>
          <w:sz w:val="21"/>
          <w:szCs w:val="21"/>
          <w:highlight w:val="white"/>
          <w:lang w:val="en-US"/>
        </w:rPr>
      </w:pPr>
      <w:r w:rsidRPr="00B35F38">
        <w:rPr>
          <w:i/>
          <w:color w:val="4F81BD" w:themeColor="accent1"/>
          <w:sz w:val="21"/>
          <w:szCs w:val="21"/>
          <w:highlight w:val="white"/>
          <w:lang w:val="en-US"/>
        </w:rPr>
        <w:t xml:space="preserve">The authors would like to thank </w:t>
      </w:r>
      <w:r w:rsidR="002A40CF" w:rsidRPr="00B35F38">
        <w:rPr>
          <w:i/>
          <w:color w:val="4F81BD" w:themeColor="accent1"/>
          <w:sz w:val="21"/>
          <w:szCs w:val="21"/>
          <w:highlight w:val="white"/>
          <w:lang w:val="en-US"/>
        </w:rPr>
        <w:t>the reviewer</w:t>
      </w:r>
      <w:r w:rsidRPr="00B35F38">
        <w:rPr>
          <w:i/>
          <w:color w:val="4F81BD" w:themeColor="accent1"/>
          <w:sz w:val="21"/>
          <w:szCs w:val="21"/>
          <w:highlight w:val="white"/>
          <w:lang w:val="en-US"/>
        </w:rPr>
        <w:t xml:space="preserve"> for pointing out </w:t>
      </w:r>
      <w:r w:rsidR="00B4770A">
        <w:rPr>
          <w:i/>
          <w:color w:val="4F81BD" w:themeColor="accent1"/>
          <w:sz w:val="21"/>
          <w:szCs w:val="21"/>
          <w:highlight w:val="white"/>
          <w:lang w:val="en-US"/>
        </w:rPr>
        <w:t>this missing information</w:t>
      </w:r>
      <w:r w:rsidR="002A40CF" w:rsidRPr="00B35F38">
        <w:rPr>
          <w:i/>
          <w:color w:val="4F81BD" w:themeColor="accent1"/>
          <w:sz w:val="21"/>
          <w:szCs w:val="21"/>
          <w:highlight w:val="white"/>
          <w:lang w:val="en-US"/>
        </w:rPr>
        <w:t>. The details of determining the start height of VSH range has been added</w:t>
      </w:r>
      <w:r w:rsidR="00672B6C" w:rsidRPr="00B35F38">
        <w:rPr>
          <w:i/>
          <w:color w:val="4F81BD" w:themeColor="accent1"/>
          <w:sz w:val="21"/>
          <w:szCs w:val="21"/>
          <w:highlight w:val="white"/>
          <w:lang w:val="en-US"/>
        </w:rPr>
        <w:t xml:space="preserve"> </w:t>
      </w:r>
      <w:r w:rsidRPr="00B35F38">
        <w:rPr>
          <w:i/>
          <w:color w:val="4F81BD" w:themeColor="accent1"/>
          <w:sz w:val="21"/>
          <w:szCs w:val="21"/>
          <w:highlight w:val="white"/>
          <w:lang w:val="en-US"/>
        </w:rPr>
        <w:t xml:space="preserve">in </w:t>
      </w:r>
      <w:r w:rsidR="00492C7C" w:rsidRPr="00B35F38">
        <w:rPr>
          <w:i/>
          <w:color w:val="4F81BD" w:themeColor="accent1"/>
          <w:sz w:val="21"/>
          <w:szCs w:val="21"/>
          <w:highlight w:val="white"/>
          <w:lang w:val="en-US"/>
        </w:rPr>
        <w:t>Section 2.1</w:t>
      </w:r>
      <w:r w:rsidRPr="00B35F38">
        <w:rPr>
          <w:i/>
          <w:color w:val="4F81BD" w:themeColor="accent1"/>
          <w:sz w:val="21"/>
          <w:szCs w:val="21"/>
          <w:highlight w:val="white"/>
          <w:lang w:val="en-US"/>
        </w:rPr>
        <w:t xml:space="preserve"> as:</w:t>
      </w:r>
    </w:p>
    <w:p w14:paraId="000B018A" w14:textId="5EBE5A95" w:rsidR="005F3584" w:rsidRDefault="005F3584" w:rsidP="008C0749">
      <w:pPr>
        <w:ind w:left="360"/>
        <w:rPr>
          <w:b/>
          <w:i/>
          <w:color w:val="000000" w:themeColor="text1"/>
          <w:sz w:val="21"/>
          <w:szCs w:val="21"/>
          <w:lang w:val="en-US"/>
        </w:rPr>
      </w:pPr>
    </w:p>
    <w:p w14:paraId="6A7C80C0" w14:textId="77777777" w:rsidR="00B4770A" w:rsidRDefault="00B4770A" w:rsidP="008C0749">
      <w:pPr>
        <w:ind w:left="360"/>
        <w:rPr>
          <w:i/>
          <w:color w:val="4F81BD" w:themeColor="accent1"/>
          <w:sz w:val="21"/>
          <w:szCs w:val="21"/>
          <w:lang w:val="en-US"/>
        </w:rPr>
      </w:pPr>
    </w:p>
    <w:p w14:paraId="51DD3A6A" w14:textId="45651698" w:rsidR="005F3584" w:rsidRPr="00B35F38" w:rsidRDefault="005F3584" w:rsidP="008C0749">
      <w:pPr>
        <w:ind w:left="360"/>
        <w:rPr>
          <w:i/>
          <w:color w:val="4F81BD" w:themeColor="accent1"/>
          <w:sz w:val="21"/>
          <w:szCs w:val="21"/>
          <w:lang w:val="en-US"/>
        </w:rPr>
      </w:pPr>
      <w:r>
        <w:rPr>
          <w:i/>
          <w:color w:val="4F81BD" w:themeColor="accent1"/>
          <w:sz w:val="21"/>
          <w:szCs w:val="21"/>
          <w:lang w:val="en-US"/>
        </w:rPr>
        <w:t xml:space="preserve">“… </w:t>
      </w:r>
      <w:r w:rsidRPr="00B35F38">
        <w:rPr>
          <w:i/>
          <w:color w:val="4F81BD" w:themeColor="accent1"/>
          <w:sz w:val="21"/>
          <w:szCs w:val="21"/>
          <w:lang w:val="en-US"/>
        </w:rPr>
        <w:t>a linear function is estimated fitting each of the topside ln(</w:t>
      </w:r>
      <w:r>
        <w:rPr>
          <w:i/>
          <w:color w:val="4F81BD" w:themeColor="accent1"/>
          <w:sz w:val="21"/>
          <w:szCs w:val="21"/>
          <w:lang w:val="en-US"/>
        </w:rPr>
        <w:t>EDPs</w:t>
      </w:r>
      <w:bookmarkStart w:id="1" w:name="OLE_LINK5"/>
      <w:r>
        <w:rPr>
          <w:i/>
          <w:color w:val="4F81BD" w:themeColor="accent1"/>
          <w:sz w:val="21"/>
          <w:szCs w:val="21"/>
          <w:lang w:val="en-US"/>
        </w:rPr>
        <w:t>)</w:t>
      </w:r>
      <w:r w:rsidRPr="00B35F38">
        <w:rPr>
          <w:i/>
          <w:color w:val="4F81BD" w:themeColor="accent1"/>
          <w:sz w:val="21"/>
          <w:szCs w:val="21"/>
          <w:lang w:val="en-US"/>
        </w:rPr>
        <w:t xml:space="preserve"> in the range from 1.1 * hmF2 to max(hmF2+200,500) km, which is O+ predominance</w:t>
      </w:r>
      <w:r>
        <w:rPr>
          <w:i/>
          <w:color w:val="4F81BD" w:themeColor="accent1"/>
          <w:sz w:val="21"/>
          <w:szCs w:val="21"/>
          <w:lang w:val="en-US"/>
        </w:rPr>
        <w:t xml:space="preserve"> (which is similar to Liu et al. [2007a] who </w:t>
      </w:r>
      <w:r w:rsidR="00B4770A">
        <w:rPr>
          <w:i/>
          <w:color w:val="4F81BD" w:themeColor="accent1"/>
          <w:sz w:val="21"/>
          <w:szCs w:val="21"/>
          <w:lang w:val="en-US"/>
        </w:rPr>
        <w:t>used</w:t>
      </w:r>
      <w:r>
        <w:rPr>
          <w:i/>
          <w:color w:val="4F81BD" w:themeColor="accent1"/>
          <w:sz w:val="21"/>
          <w:szCs w:val="21"/>
          <w:lang w:val="en-US"/>
        </w:rPr>
        <w:t xml:space="preserve"> hmF2+37 km as the lower altitude)</w:t>
      </w:r>
      <w:bookmarkEnd w:id="1"/>
      <w:r>
        <w:rPr>
          <w:i/>
          <w:color w:val="4F81BD" w:themeColor="accent1"/>
          <w:sz w:val="21"/>
          <w:szCs w:val="21"/>
          <w:lang w:val="en-US"/>
        </w:rPr>
        <w:t>”</w:t>
      </w:r>
      <w:r w:rsidRPr="00B35F38">
        <w:rPr>
          <w:i/>
          <w:color w:val="4F81BD" w:themeColor="accent1"/>
          <w:sz w:val="21"/>
          <w:szCs w:val="21"/>
          <w:lang w:val="en-US"/>
        </w:rPr>
        <w:t xml:space="preserve"> in </w:t>
      </w:r>
      <w:r w:rsidRPr="00B35F38">
        <w:rPr>
          <w:b/>
          <w:i/>
          <w:color w:val="000000" w:themeColor="text1"/>
          <w:sz w:val="21"/>
          <w:szCs w:val="21"/>
          <w:lang w:val="en-US"/>
        </w:rPr>
        <w:t>lines</w:t>
      </w:r>
      <w:r>
        <w:rPr>
          <w:b/>
          <w:i/>
          <w:color w:val="000000" w:themeColor="text1"/>
          <w:sz w:val="21"/>
          <w:szCs w:val="21"/>
          <w:lang w:val="en-US"/>
        </w:rPr>
        <w:t xml:space="preserve"> </w:t>
      </w:r>
      <w:r w:rsidRPr="00B35F38">
        <w:rPr>
          <w:b/>
          <w:i/>
          <w:color w:val="000000" w:themeColor="text1"/>
          <w:sz w:val="21"/>
          <w:szCs w:val="21"/>
          <w:lang w:val="en-US"/>
        </w:rPr>
        <w:t>[</w:t>
      </w:r>
      <w:r w:rsidR="00205E21">
        <w:rPr>
          <w:b/>
          <w:i/>
          <w:color w:val="000000" w:themeColor="text1"/>
          <w:sz w:val="21"/>
          <w:szCs w:val="21"/>
          <w:lang w:val="en-US"/>
        </w:rPr>
        <w:t>156-158</w:t>
      </w:r>
      <w:r w:rsidRPr="00B35F38">
        <w:rPr>
          <w:i/>
          <w:color w:val="000000" w:themeColor="text1"/>
          <w:sz w:val="21"/>
          <w:szCs w:val="21"/>
          <w:lang w:val="en-US"/>
        </w:rPr>
        <w:t>]</w:t>
      </w:r>
    </w:p>
    <w:p w14:paraId="61CD9A10" w14:textId="620C2C32" w:rsidR="0052176E" w:rsidRPr="00B35F38" w:rsidRDefault="0052176E" w:rsidP="008C0749">
      <w:pPr>
        <w:ind w:left="360"/>
        <w:rPr>
          <w:i/>
          <w:color w:val="4F81BD" w:themeColor="accent1"/>
          <w:sz w:val="21"/>
          <w:szCs w:val="21"/>
          <w:lang w:val="en-US"/>
        </w:rPr>
      </w:pPr>
    </w:p>
    <w:p w14:paraId="7B72B2C9" w14:textId="77777777" w:rsidR="008B3377" w:rsidRPr="00B35F38" w:rsidRDefault="008B3377" w:rsidP="008B3377">
      <w:pPr>
        <w:rPr>
          <w:i/>
          <w:color w:val="000000"/>
          <w:sz w:val="21"/>
          <w:szCs w:val="21"/>
          <w:lang w:val="en-US"/>
        </w:rPr>
      </w:pPr>
    </w:p>
    <w:p w14:paraId="26363702" w14:textId="77777777" w:rsidR="008B3377" w:rsidRPr="00B35F38" w:rsidRDefault="008B3377" w:rsidP="00065C0A">
      <w:pPr>
        <w:numPr>
          <w:ilvl w:val="0"/>
          <w:numId w:val="1"/>
        </w:numPr>
        <w:rPr>
          <w:i/>
          <w:color w:val="000000"/>
          <w:sz w:val="21"/>
          <w:szCs w:val="21"/>
          <w:highlight w:val="white"/>
          <w:lang w:val="en-US"/>
        </w:rPr>
      </w:pPr>
      <w:r w:rsidRPr="00B35F38">
        <w:rPr>
          <w:i/>
          <w:color w:val="000000"/>
          <w:sz w:val="21"/>
          <w:szCs w:val="21"/>
          <w:highlight w:val="white"/>
          <w:lang w:val="en-US"/>
        </w:rPr>
        <w:t xml:space="preserve">It is a good choice to separate the data at middle latitude and high latitude, because the data volume of COSMIC at high latitude should be investigated to see if it is sufficient to get reliable results. The list of the data volume for calculation, especially for analyzing about longitude, might make the results more convincing. </w:t>
      </w:r>
    </w:p>
    <w:p w14:paraId="7A41C758" w14:textId="77777777" w:rsidR="008B3377" w:rsidRPr="00B35F38" w:rsidRDefault="008B3377" w:rsidP="008B3377">
      <w:pPr>
        <w:rPr>
          <w:i/>
          <w:color w:val="000000"/>
          <w:sz w:val="21"/>
          <w:szCs w:val="21"/>
          <w:lang w:val="en-US"/>
        </w:rPr>
      </w:pPr>
    </w:p>
    <w:p w14:paraId="4954C182" w14:textId="2B56FF11" w:rsidR="00205E21" w:rsidRDefault="000F0635">
      <w:pPr>
        <w:rPr>
          <w:i/>
          <w:color w:val="4F81BD" w:themeColor="accent1"/>
          <w:sz w:val="21"/>
          <w:szCs w:val="21"/>
          <w:highlight w:val="white"/>
          <w:lang w:val="en-US"/>
        </w:rPr>
      </w:pPr>
      <w:r>
        <w:rPr>
          <w:i/>
          <w:color w:val="4F81BD" w:themeColor="accent1"/>
          <w:sz w:val="21"/>
          <w:szCs w:val="21"/>
          <w:highlight w:val="white"/>
          <w:lang w:val="en-US"/>
        </w:rPr>
        <w:t xml:space="preserve">The authors were pleased </w:t>
      </w:r>
      <w:r w:rsidR="00980132">
        <w:rPr>
          <w:i/>
          <w:color w:val="4F81BD" w:themeColor="accent1"/>
          <w:sz w:val="21"/>
          <w:szCs w:val="21"/>
          <w:highlight w:val="white"/>
          <w:lang w:val="en-US"/>
        </w:rPr>
        <w:t xml:space="preserve">with </w:t>
      </w:r>
      <w:r>
        <w:rPr>
          <w:i/>
          <w:color w:val="4F81BD" w:themeColor="accent1"/>
          <w:sz w:val="21"/>
          <w:szCs w:val="21"/>
          <w:highlight w:val="white"/>
          <w:lang w:val="en-US"/>
        </w:rPr>
        <w:t>Reviewer #7’s approval of our inclusion of Table 4 in response to Reviewer #6 in the previous round. Although, as Reviewer #7 highlights, the data volume used across the various parameters (including latitude, in particular) was not explicitly stated in our previous manuscript. The authors thank the Reviewer for pointing this out. To address this comment, Figure 6 has been updated to include the maximum number of data used for training across all training parameters; from this the data volume across all parameters can be easily determined.</w:t>
      </w:r>
      <w:r w:rsidR="00205E21" w:rsidRPr="00B35F38">
        <w:rPr>
          <w:i/>
          <w:color w:val="4F81BD" w:themeColor="accent1"/>
          <w:sz w:val="21"/>
          <w:szCs w:val="21"/>
          <w:highlight w:val="white"/>
          <w:lang w:val="en-US"/>
        </w:rPr>
        <w:t xml:space="preserve"> A</w:t>
      </w:r>
      <w:r>
        <w:rPr>
          <w:i/>
          <w:color w:val="4F81BD" w:themeColor="accent1"/>
          <w:sz w:val="21"/>
          <w:szCs w:val="21"/>
          <w:highlight w:val="white"/>
          <w:lang w:val="en-US"/>
        </w:rPr>
        <w:t>n additional</w:t>
      </w:r>
      <w:r w:rsidR="00205E21" w:rsidRPr="00B35F38">
        <w:rPr>
          <w:i/>
          <w:color w:val="4F81BD" w:themeColor="accent1"/>
          <w:sz w:val="21"/>
          <w:szCs w:val="21"/>
          <w:highlight w:val="white"/>
          <w:lang w:val="en-US"/>
        </w:rPr>
        <w:t xml:space="preserve"> sent</w:t>
      </w:r>
      <w:bookmarkStart w:id="2" w:name="_GoBack"/>
      <w:bookmarkEnd w:id="2"/>
      <w:r w:rsidR="00205E21" w:rsidRPr="00B35F38">
        <w:rPr>
          <w:i/>
          <w:color w:val="4F81BD" w:themeColor="accent1"/>
          <w:sz w:val="21"/>
          <w:szCs w:val="21"/>
          <w:highlight w:val="white"/>
          <w:lang w:val="en-US"/>
        </w:rPr>
        <w:t xml:space="preserve">ence </w:t>
      </w:r>
      <w:r>
        <w:rPr>
          <w:i/>
          <w:color w:val="4F81BD" w:themeColor="accent1"/>
          <w:sz w:val="21"/>
          <w:szCs w:val="21"/>
          <w:highlight w:val="white"/>
          <w:lang w:val="en-US"/>
        </w:rPr>
        <w:t>has also been</w:t>
      </w:r>
      <w:r w:rsidR="00205E21" w:rsidRPr="00B35F38">
        <w:rPr>
          <w:i/>
          <w:color w:val="4F81BD" w:themeColor="accent1"/>
          <w:sz w:val="21"/>
          <w:szCs w:val="21"/>
          <w:highlight w:val="white"/>
          <w:lang w:val="en-US"/>
        </w:rPr>
        <w:t xml:space="preserve"> added as:</w:t>
      </w:r>
    </w:p>
    <w:p w14:paraId="539077FC" w14:textId="77777777" w:rsidR="00205E21" w:rsidRPr="00B35F38" w:rsidRDefault="00205E21" w:rsidP="00205E21">
      <w:pPr>
        <w:rPr>
          <w:i/>
          <w:color w:val="4F81BD" w:themeColor="accent1"/>
          <w:sz w:val="21"/>
          <w:szCs w:val="21"/>
          <w:highlight w:val="white"/>
          <w:lang w:val="en-US"/>
        </w:rPr>
      </w:pPr>
    </w:p>
    <w:p w14:paraId="6857DDA1" w14:textId="7503B954" w:rsidR="00205E21" w:rsidRDefault="00205E21" w:rsidP="00205E21">
      <w:pPr>
        <w:ind w:left="420"/>
        <w:rPr>
          <w:b/>
          <w:i/>
          <w:color w:val="000000" w:themeColor="text1"/>
          <w:sz w:val="21"/>
          <w:szCs w:val="21"/>
          <w:lang w:val="en-US"/>
        </w:rPr>
      </w:pPr>
      <w:r w:rsidRPr="00B35F38">
        <w:rPr>
          <w:i/>
          <w:color w:val="4F81BD" w:themeColor="accent1"/>
          <w:sz w:val="21"/>
          <w:szCs w:val="21"/>
          <w:lang w:val="en-US"/>
        </w:rPr>
        <w:t xml:space="preserve">“The max number of the training data </w:t>
      </w:r>
      <w:r w:rsidR="00980132">
        <w:rPr>
          <w:i/>
          <w:color w:val="4F81BD" w:themeColor="accent1"/>
          <w:sz w:val="21"/>
          <w:szCs w:val="21"/>
          <w:lang w:val="en-US"/>
        </w:rPr>
        <w:t xml:space="preserve">in </w:t>
      </w:r>
      <w:r w:rsidRPr="00B35F38">
        <w:rPr>
          <w:i/>
          <w:color w:val="4F81BD" w:themeColor="accent1"/>
          <w:sz w:val="21"/>
          <w:szCs w:val="21"/>
          <w:lang w:val="en-US"/>
        </w:rPr>
        <w:t>regards to each variable is also shown in the corresponding sub-figures.” in lines</w:t>
      </w:r>
      <w:r>
        <w:rPr>
          <w:i/>
          <w:color w:val="4F81BD" w:themeColor="accent1"/>
          <w:sz w:val="21"/>
          <w:szCs w:val="21"/>
          <w:lang w:val="en-US"/>
        </w:rPr>
        <w:t xml:space="preserve"> </w:t>
      </w:r>
      <w:r w:rsidR="00A063E6">
        <w:rPr>
          <w:b/>
          <w:i/>
          <w:color w:val="000000" w:themeColor="text1"/>
          <w:sz w:val="21"/>
          <w:szCs w:val="21"/>
          <w:lang w:val="en-US"/>
        </w:rPr>
        <w:t>[310-311</w:t>
      </w:r>
      <w:r w:rsidRPr="00B35F38">
        <w:rPr>
          <w:b/>
          <w:i/>
          <w:color w:val="000000" w:themeColor="text1"/>
          <w:sz w:val="21"/>
          <w:szCs w:val="21"/>
          <w:lang w:val="en-US"/>
        </w:rPr>
        <w:t>]</w:t>
      </w:r>
      <w:r>
        <w:rPr>
          <w:b/>
          <w:i/>
          <w:color w:val="000000" w:themeColor="text1"/>
          <w:sz w:val="21"/>
          <w:szCs w:val="21"/>
          <w:lang w:val="en-US"/>
        </w:rPr>
        <w:t>.</w:t>
      </w:r>
    </w:p>
    <w:p w14:paraId="7CEAD495" w14:textId="77777777" w:rsidR="00F62884" w:rsidRDefault="00F62884" w:rsidP="00F62884">
      <w:pPr>
        <w:rPr>
          <w:i/>
          <w:color w:val="4F81BD" w:themeColor="accent1"/>
          <w:sz w:val="21"/>
          <w:szCs w:val="21"/>
          <w:lang w:val="en-US"/>
        </w:rPr>
      </w:pPr>
    </w:p>
    <w:p w14:paraId="7078887B" w14:textId="609CEF5E" w:rsidR="00F62884" w:rsidRDefault="00F62884" w:rsidP="00F62884">
      <w:pPr>
        <w:rPr>
          <w:i/>
          <w:color w:val="4F81BD" w:themeColor="accent1"/>
          <w:sz w:val="21"/>
          <w:szCs w:val="21"/>
          <w:lang w:val="en-US"/>
        </w:rPr>
      </w:pPr>
      <w:r>
        <w:rPr>
          <w:i/>
          <w:color w:val="4F81BD" w:themeColor="accent1"/>
          <w:sz w:val="21"/>
          <w:szCs w:val="21"/>
          <w:lang w:val="en-US"/>
        </w:rPr>
        <w:t>The caption of Fig. 6 is also updated by adding:</w:t>
      </w:r>
    </w:p>
    <w:p w14:paraId="7F97DEEF" w14:textId="77777777" w:rsidR="00F62884" w:rsidRDefault="00F62884" w:rsidP="00F62884">
      <w:pPr>
        <w:rPr>
          <w:i/>
          <w:color w:val="4F81BD" w:themeColor="accent1"/>
          <w:sz w:val="21"/>
          <w:szCs w:val="21"/>
          <w:lang w:val="en-US"/>
        </w:rPr>
      </w:pPr>
    </w:p>
    <w:p w14:paraId="00506559" w14:textId="0BEF69BF" w:rsidR="00F62884" w:rsidRDefault="00326AA9" w:rsidP="00F62884">
      <w:pPr>
        <w:ind w:left="420"/>
        <w:rPr>
          <w:b/>
          <w:i/>
          <w:color w:val="000000" w:themeColor="text1"/>
          <w:sz w:val="21"/>
          <w:szCs w:val="21"/>
          <w:lang w:val="en-US"/>
        </w:rPr>
      </w:pPr>
      <w:r>
        <w:rPr>
          <w:i/>
          <w:color w:val="4F81BD" w:themeColor="accent1"/>
          <w:sz w:val="21"/>
          <w:szCs w:val="21"/>
          <w:lang w:val="en-US"/>
        </w:rPr>
        <w:t>“</w:t>
      </w:r>
      <w:r w:rsidR="00F62884" w:rsidRPr="00F62884">
        <w:rPr>
          <w:i/>
          <w:color w:val="4F81BD" w:themeColor="accent1"/>
          <w:sz w:val="21"/>
          <w:szCs w:val="21"/>
          <w:lang w:val="en-US"/>
        </w:rPr>
        <w:t>the maximum number of data used for training across all training parameters is also included</w:t>
      </w:r>
      <w:r w:rsidR="00F62884">
        <w:rPr>
          <w:i/>
          <w:color w:val="4F81BD" w:themeColor="accent1"/>
          <w:sz w:val="21"/>
          <w:szCs w:val="21"/>
          <w:lang w:val="en-US"/>
        </w:rPr>
        <w:t>.</w:t>
      </w:r>
      <w:r>
        <w:rPr>
          <w:i/>
          <w:color w:val="4F81BD" w:themeColor="accent1"/>
          <w:sz w:val="21"/>
          <w:szCs w:val="21"/>
          <w:lang w:val="en-US"/>
        </w:rPr>
        <w:t>”</w:t>
      </w:r>
      <w:r w:rsidR="00F62884">
        <w:rPr>
          <w:i/>
          <w:color w:val="4F81BD" w:themeColor="accent1"/>
          <w:sz w:val="21"/>
          <w:szCs w:val="21"/>
          <w:lang w:val="en-US"/>
        </w:rPr>
        <w:t xml:space="preserve"> </w:t>
      </w:r>
      <w:r w:rsidR="00F62884" w:rsidRPr="00B00C83">
        <w:rPr>
          <w:b/>
          <w:i/>
          <w:color w:val="000000" w:themeColor="text1"/>
          <w:sz w:val="21"/>
          <w:szCs w:val="21"/>
          <w:lang w:val="en-US"/>
        </w:rPr>
        <w:t>in line 322</w:t>
      </w:r>
      <w:r w:rsidR="00F62884">
        <w:rPr>
          <w:i/>
          <w:color w:val="4F81BD" w:themeColor="accent1"/>
          <w:sz w:val="21"/>
          <w:szCs w:val="21"/>
          <w:lang w:val="en-US"/>
        </w:rPr>
        <w:t>.</w:t>
      </w:r>
    </w:p>
    <w:p w14:paraId="0DDE5696" w14:textId="77777777" w:rsidR="00205E21" w:rsidRDefault="00205E21" w:rsidP="00205E21">
      <w:pPr>
        <w:ind w:left="420"/>
        <w:rPr>
          <w:i/>
          <w:color w:val="4F81BD" w:themeColor="accent1"/>
          <w:sz w:val="21"/>
          <w:szCs w:val="21"/>
          <w:lang w:val="en-US"/>
        </w:rPr>
      </w:pPr>
    </w:p>
    <w:p w14:paraId="7B7C26BE" w14:textId="26545324" w:rsidR="00205E21" w:rsidRPr="00E07BB8" w:rsidRDefault="00205E21" w:rsidP="008B3377">
      <w:pPr>
        <w:rPr>
          <w:i/>
          <w:color w:val="4F81BD" w:themeColor="accent1"/>
          <w:sz w:val="21"/>
          <w:szCs w:val="21"/>
          <w:highlight w:val="white"/>
          <w:lang w:val="en-US"/>
        </w:rPr>
      </w:pPr>
    </w:p>
    <w:p w14:paraId="19FE0724" w14:textId="77777777" w:rsidR="00205E21" w:rsidRDefault="00205E21" w:rsidP="008B3377">
      <w:pPr>
        <w:rPr>
          <w:i/>
          <w:color w:val="4F81BD" w:themeColor="accent1"/>
          <w:sz w:val="21"/>
          <w:szCs w:val="21"/>
          <w:highlight w:val="white"/>
          <w:lang w:val="en-US"/>
        </w:rPr>
      </w:pPr>
    </w:p>
    <w:p w14:paraId="3D6D511C" w14:textId="308E2690" w:rsidR="00B4770A" w:rsidRDefault="00672B6C" w:rsidP="00E07BB8">
      <w:pPr>
        <w:rPr>
          <w:i/>
          <w:color w:val="4F81BD" w:themeColor="accent1"/>
          <w:sz w:val="21"/>
          <w:szCs w:val="21"/>
          <w:lang w:val="en-US"/>
        </w:rPr>
      </w:pPr>
      <w:r w:rsidRPr="00B35F38">
        <w:rPr>
          <w:i/>
          <w:color w:val="4F81BD" w:themeColor="accent1"/>
          <w:sz w:val="21"/>
          <w:szCs w:val="21"/>
          <w:highlight w:val="white"/>
          <w:lang w:val="en-US"/>
        </w:rPr>
        <w:t xml:space="preserve"> </w:t>
      </w:r>
    </w:p>
    <w:p w14:paraId="2FA87C04" w14:textId="15D414FB" w:rsidR="00B4770A" w:rsidRDefault="00B4770A" w:rsidP="00E07BB8">
      <w:pPr>
        <w:rPr>
          <w:i/>
          <w:color w:val="4F81BD" w:themeColor="accent1"/>
          <w:sz w:val="21"/>
          <w:szCs w:val="21"/>
          <w:lang w:val="en-US"/>
        </w:rPr>
      </w:pPr>
    </w:p>
    <w:p w14:paraId="6A573AE9" w14:textId="77777777" w:rsidR="00B4770A" w:rsidRPr="00B35F38" w:rsidRDefault="00B4770A" w:rsidP="00E07BB8">
      <w:pPr>
        <w:rPr>
          <w:i/>
          <w:color w:val="4F81BD" w:themeColor="accent1"/>
          <w:sz w:val="21"/>
          <w:szCs w:val="21"/>
          <w:lang w:val="en-US"/>
        </w:rPr>
      </w:pPr>
    </w:p>
    <w:p w14:paraId="488984C3" w14:textId="77777777" w:rsidR="008B3377" w:rsidRPr="00B35F38" w:rsidRDefault="008B3377" w:rsidP="008B3377">
      <w:pPr>
        <w:rPr>
          <w:i/>
          <w:color w:val="000000"/>
          <w:sz w:val="21"/>
          <w:szCs w:val="21"/>
          <w:lang w:val="en-US"/>
        </w:rPr>
      </w:pPr>
    </w:p>
    <w:p w14:paraId="55074812" w14:textId="77777777" w:rsidR="00421D48" w:rsidRPr="00B35F38" w:rsidRDefault="00421D48">
      <w:pPr>
        <w:rPr>
          <w:sz w:val="36"/>
          <w:szCs w:val="36"/>
          <w:lang w:val="en-US"/>
        </w:rPr>
      </w:pPr>
    </w:p>
    <w:sectPr w:rsidR="00421D48" w:rsidRPr="00B35F38">
      <w:pgSz w:w="12240" w:h="15840"/>
      <w:pgMar w:top="1440" w:right="1440" w:bottom="1440" w:left="1440" w:header="720" w:footer="720" w:gutter="0"/>
      <w:pgNumType w:start="1"/>
      <w:cols w:space="72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35384F4" w16cid:durableId="2086D73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宋体">
    <w:charset w:val="86"/>
    <w:family w:val="auto"/>
    <w:pitch w:val="variable"/>
    <w:sig w:usb0="00000003" w:usb1="288F0000" w:usb2="00000016" w:usb3="00000000" w:csb0="00040001" w:csb1="00000000"/>
  </w:font>
  <w:font w:name="Georgia">
    <w:panose1 w:val="02040502050405020303"/>
    <w:charset w:val="00"/>
    <w:family w:val="auto"/>
    <w:pitch w:val="variable"/>
    <w:sig w:usb0="00000287" w:usb1="00000000" w:usb2="00000000" w:usb3="00000000" w:csb0="0000009F" w:csb1="00000000"/>
  </w:font>
  <w:font w:name="Times">
    <w:panose1 w:val="02000500000000000000"/>
    <w:charset w:val="00"/>
    <w:family w:val="auto"/>
    <w:pitch w:val="variable"/>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0B7738"/>
    <w:multiLevelType w:val="multilevel"/>
    <w:tmpl w:val="C100CD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56C1427"/>
    <w:multiLevelType w:val="multilevel"/>
    <w:tmpl w:val="8960A2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20D94C2E"/>
    <w:multiLevelType w:val="multilevel"/>
    <w:tmpl w:val="9FF402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2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1D48"/>
    <w:rsid w:val="00060EBE"/>
    <w:rsid w:val="00065C0A"/>
    <w:rsid w:val="00075C0B"/>
    <w:rsid w:val="000F0635"/>
    <w:rsid w:val="00136947"/>
    <w:rsid w:val="00180CA9"/>
    <w:rsid w:val="001A66C4"/>
    <w:rsid w:val="001C253D"/>
    <w:rsid w:val="001E03E3"/>
    <w:rsid w:val="00205E21"/>
    <w:rsid w:val="00212978"/>
    <w:rsid w:val="00226C66"/>
    <w:rsid w:val="00227AC7"/>
    <w:rsid w:val="002705B3"/>
    <w:rsid w:val="002871AF"/>
    <w:rsid w:val="002A40CF"/>
    <w:rsid w:val="002B4663"/>
    <w:rsid w:val="002D14F8"/>
    <w:rsid w:val="002D503B"/>
    <w:rsid w:val="00326AA9"/>
    <w:rsid w:val="003356ED"/>
    <w:rsid w:val="00341662"/>
    <w:rsid w:val="00360491"/>
    <w:rsid w:val="003803C8"/>
    <w:rsid w:val="003A625E"/>
    <w:rsid w:val="003F54A6"/>
    <w:rsid w:val="00406098"/>
    <w:rsid w:val="00421D48"/>
    <w:rsid w:val="00475360"/>
    <w:rsid w:val="00486894"/>
    <w:rsid w:val="00492C7C"/>
    <w:rsid w:val="004E29BC"/>
    <w:rsid w:val="004E3B2C"/>
    <w:rsid w:val="0052176E"/>
    <w:rsid w:val="005217B4"/>
    <w:rsid w:val="00596761"/>
    <w:rsid w:val="005D1453"/>
    <w:rsid w:val="005F3584"/>
    <w:rsid w:val="00615D64"/>
    <w:rsid w:val="006327BB"/>
    <w:rsid w:val="00672B6C"/>
    <w:rsid w:val="00685B9B"/>
    <w:rsid w:val="006873B3"/>
    <w:rsid w:val="006A0028"/>
    <w:rsid w:val="006C1A28"/>
    <w:rsid w:val="006F5C6E"/>
    <w:rsid w:val="00760DA2"/>
    <w:rsid w:val="007C2ABE"/>
    <w:rsid w:val="007E06CD"/>
    <w:rsid w:val="008134CD"/>
    <w:rsid w:val="0084218C"/>
    <w:rsid w:val="00862BE8"/>
    <w:rsid w:val="008A7CF6"/>
    <w:rsid w:val="008B3377"/>
    <w:rsid w:val="008C0749"/>
    <w:rsid w:val="008C2F35"/>
    <w:rsid w:val="008F4AD7"/>
    <w:rsid w:val="00902E84"/>
    <w:rsid w:val="009130C9"/>
    <w:rsid w:val="00980132"/>
    <w:rsid w:val="009B29E1"/>
    <w:rsid w:val="009E6E6F"/>
    <w:rsid w:val="00A013CE"/>
    <w:rsid w:val="00A063E6"/>
    <w:rsid w:val="00A2179B"/>
    <w:rsid w:val="00A32FF3"/>
    <w:rsid w:val="00AA284C"/>
    <w:rsid w:val="00AD54AC"/>
    <w:rsid w:val="00AD7A4F"/>
    <w:rsid w:val="00B00C83"/>
    <w:rsid w:val="00B210A5"/>
    <w:rsid w:val="00B33C93"/>
    <w:rsid w:val="00B33CCE"/>
    <w:rsid w:val="00B35F38"/>
    <w:rsid w:val="00B4770A"/>
    <w:rsid w:val="00B55A3B"/>
    <w:rsid w:val="00BB4D49"/>
    <w:rsid w:val="00BE0C52"/>
    <w:rsid w:val="00C159FB"/>
    <w:rsid w:val="00C16B6A"/>
    <w:rsid w:val="00C724E5"/>
    <w:rsid w:val="00C77BD6"/>
    <w:rsid w:val="00CB0F51"/>
    <w:rsid w:val="00CD26FD"/>
    <w:rsid w:val="00CE4962"/>
    <w:rsid w:val="00CE7156"/>
    <w:rsid w:val="00D26DA2"/>
    <w:rsid w:val="00D4458B"/>
    <w:rsid w:val="00D54800"/>
    <w:rsid w:val="00DB3E81"/>
    <w:rsid w:val="00E07BB8"/>
    <w:rsid w:val="00E506A5"/>
    <w:rsid w:val="00E53A1C"/>
    <w:rsid w:val="00E550C0"/>
    <w:rsid w:val="00E97E11"/>
    <w:rsid w:val="00ED3A2E"/>
    <w:rsid w:val="00EF623E"/>
    <w:rsid w:val="00EF65ED"/>
    <w:rsid w:val="00F62884"/>
    <w:rsid w:val="00F63D8C"/>
    <w:rsid w:val="00F67542"/>
    <w:rsid w:val="00F97B37"/>
  </w:rsids>
  <m:mathPr>
    <m:mathFont m:val="Cambria Math"/>
    <m:brkBin m:val="before"/>
    <m:brkBinSub m:val="--"/>
    <m:smallFrac m:val="0"/>
    <m:dispDef/>
    <m:lMargin m:val="0"/>
    <m:rMargin m:val="0"/>
    <m:defJc m:val="centerGroup"/>
    <m:wrapIndent m:val="1440"/>
    <m:intLim m:val="subSup"/>
    <m:naryLim m:val="undOvr"/>
  </m:mathPr>
  <w:themeFontLang w:val="en-GB" w:eastAsia="zh-CN"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662F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sz w:val="24"/>
        <w:szCs w:val="24"/>
        <w:lang w:val="en-GB"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8"/>
      <w:szCs w:val="18"/>
    </w:rPr>
  </w:style>
  <w:style w:type="paragraph" w:styleId="BalloonText">
    <w:name w:val="Balloon Text"/>
    <w:basedOn w:val="Normal"/>
    <w:link w:val="BalloonTextChar"/>
    <w:uiPriority w:val="99"/>
    <w:semiHidden/>
    <w:unhideWhenUsed/>
    <w:rsid w:val="00ED3A2E"/>
    <w:rPr>
      <w:sz w:val="18"/>
      <w:szCs w:val="18"/>
    </w:rPr>
  </w:style>
  <w:style w:type="character" w:customStyle="1" w:styleId="BalloonTextChar">
    <w:name w:val="Balloon Text Char"/>
    <w:basedOn w:val="DefaultParagraphFont"/>
    <w:link w:val="BalloonText"/>
    <w:uiPriority w:val="99"/>
    <w:semiHidden/>
    <w:rsid w:val="00ED3A2E"/>
    <w:rPr>
      <w:sz w:val="18"/>
      <w:szCs w:val="18"/>
    </w:rPr>
  </w:style>
  <w:style w:type="paragraph" w:styleId="CommentSubject">
    <w:name w:val="annotation subject"/>
    <w:basedOn w:val="CommentText"/>
    <w:next w:val="CommentText"/>
    <w:link w:val="CommentSubjectChar"/>
    <w:uiPriority w:val="99"/>
    <w:semiHidden/>
    <w:unhideWhenUsed/>
    <w:rsid w:val="00AA284C"/>
    <w:rPr>
      <w:b/>
      <w:bCs/>
      <w:sz w:val="20"/>
      <w:szCs w:val="20"/>
    </w:rPr>
  </w:style>
  <w:style w:type="character" w:customStyle="1" w:styleId="CommentSubjectChar">
    <w:name w:val="Comment Subject Char"/>
    <w:basedOn w:val="CommentTextChar"/>
    <w:link w:val="CommentSubject"/>
    <w:uiPriority w:val="99"/>
    <w:semiHidden/>
    <w:rsid w:val="00AA284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microsoft.com/office/2016/09/relationships/commentsIds" Target="commentsIds.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504</Words>
  <Characters>2876</Characters>
  <Application>Microsoft Macintosh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 ANDONG</cp:lastModifiedBy>
  <cp:revision>3</cp:revision>
  <dcterms:created xsi:type="dcterms:W3CDTF">2019-05-16T02:51:00Z</dcterms:created>
  <dcterms:modified xsi:type="dcterms:W3CDTF">2019-05-16T03:06:00Z</dcterms:modified>
</cp:coreProperties>
</file>