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8B1A1A"/>
          <w:sz w:val="40"/>
        </w:rPr>
        <w:t>Bubble Compliance in a Syringe Hydraulic Transmission</w:t>
      </w:r>
    </w:p>
    <w:p>
      <w:pPr>
        <w:jc w:val="center"/>
      </w:pPr>
      <w:r>
        <w:rPr>
          <w:rFonts w:ascii="Arial" w:hAnsi="Arial"/>
          <w:b/>
          <w:color w:val="8B1A1A"/>
          <w:sz w:val="28"/>
        </w:rPr>
        <w:t>Static Stiffness, Dynamic Response, and Variable Stiffness</w:t>
      </w:r>
    </w:p>
    <w:p>
      <w:pPr>
        <w:jc w:val="center"/>
      </w:pPr>
      <w:r>
        <w:rPr>
          <w:rFonts w:ascii="Arial" w:hAnsi="Arial"/>
          <w:b w:val="0"/>
          <w:sz w:val="23"/>
        </w:rPr>
        <w:t>An experimental study with 1, 2, and 5 mL air volumes</w:t>
      </w:r>
    </w:p>
    <w:p/>
    <w:p/>
    <w:p/>
    <w:p>
      <w:pPr>
        <w:jc w:val="center"/>
      </w:pPr>
      <w:r>
        <w:rPr>
          <w:rFonts w:ascii="Arial" w:hAnsi="Arial"/>
          <w:b/>
          <w:sz w:val="24"/>
        </w:rPr>
        <w:t>Technical Report</w:t>
      </w:r>
    </w:p>
    <w:p>
      <w:pPr>
        <w:jc w:val="center"/>
      </w:pPr>
      <w:r>
        <w:rPr>
          <w:rFonts w:ascii="Times New Roman" w:hAnsi="Times New Roman"/>
          <w:b w:val="0"/>
          <w:sz w:val="22"/>
        </w:rPr>
        <w:t>Zihao Huang</w:t>
      </w:r>
    </w:p>
    <w:p>
      <w:pPr>
        <w:jc w:val="center"/>
      </w:pPr>
      <w:r>
        <w:rPr>
          <w:rFonts w:ascii="Times New Roman" w:hAnsi="Times New Roman"/>
          <w:b w:val="0"/>
          <w:sz w:val="22"/>
        </w:rPr>
        <w:t>October 2026</w:t>
      </w:r>
    </w:p>
    <w:p>
      <w:pPr>
        <w:jc w:val="center"/>
      </w:pPr>
      <w:r>
        <w:rPr>
          <w:rFonts w:ascii="Times New Roman" w:hAnsi="Times New Roman"/>
          <w:b w:val="0"/>
          <w:sz w:val="22"/>
        </w:rPr>
        <w:t>All data are measured; no simulated data are used.</w:t>
      </w:r>
    </w:p>
    <w:p>
      <w:r>
        <w:br w:type="page"/>
      </w:r>
    </w:p>
    <w:p>
      <w:pPr>
        <w:pStyle w:val="Heading1"/>
        <w:keepNext/>
      </w:pPr>
      <w:r>
        <w:rPr>
          <w:rFonts w:ascii="Arial" w:hAnsi="Arial"/>
          <w:b/>
          <w:color w:val="000000"/>
          <w:sz w:val="30"/>
        </w:rPr>
        <w:t>Abstract</w:t>
      </w:r>
    </w:p>
    <w:p>
      <w:pPr>
        <w:spacing w:line="336" w:lineRule="auto" w:after="80"/>
      </w:pPr>
      <w:r>
        <w:rPr>
          <w:rFonts w:ascii="Times New Roman" w:hAnsi="Times New Roman"/>
          <w:b w:val="0"/>
          <w:sz w:val="21"/>
        </w:rPr>
        <w:t>This report studies how a trapped air bubble changes the static stiffness, dynamic response, and variable-stiffness capability of a small syringe hydraulic transmission. The circuit uses a 10 mL input syringe, a 20 mL output syringe, a silicone tube, and an output extension spring. Known air volumes of 1, 2, and 5 mL are injected to set the effective compliance. Static tests apply known water weights (0.3, 0.55, and 0.85 kg); dynamic tests use a fast input step and 240 fps video. All results are calculated from measured CSV data with 2-4 repeats per condition.</w:t>
      </w:r>
    </w:p>
    <w:p>
      <w:pPr>
        <w:spacing w:line="336" w:lineRule="auto" w:after="80"/>
      </w:pPr>
      <w:r>
        <w:rPr>
          <w:rFonts w:ascii="Times New Roman" w:hAnsi="Times New Roman"/>
          <w:b w:val="0"/>
          <w:sz w:val="21"/>
        </w:rPr>
        <w:t xml:space="preserve">The static stiffness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decreases from 6.82±1.60 to 3.41±0.13 and 1.38±0.02 N/mm for 1, 2, and 5 mL. The 1/</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-V relation is linear, giving C = 6.95 N·mm/mL, a baseline air volume </w:t>
      </w:r>
      <w:r>
        <w:rPr>
          <w:rFonts w:ascii="Times New Roman" w:hAnsi="Times New Roman"/>
          <w:b w:val="0"/>
          <w:sz w:val="21"/>
        </w:rPr>
        <w:t xml:space="preserve">V</w:t>
      </w:r>
      <w:r>
        <w:rPr>
          <w:rFonts w:ascii="Times New Roman" w:hAnsi="Times New Roman"/>
          <w:b w:val="0"/>
          <w:sz w:val="21"/>
          <w:vertAlign w:val="subscript"/>
        </w:rPr>
        <w:t xml:space="preserve">0</w:t>
      </w:r>
      <w:r>
        <w:rPr>
          <w:rFonts w:ascii="Times New Roman" w:hAnsi="Times New Roman"/>
          <w:b w:val="0"/>
          <w:sz w:val="21"/>
        </w:rPr>
        <w:t xml:space="preserve"> = 0.03 mL, and a polytropic index n = 1.00, consistent with an isothermal static process. The time constant τ increases linearly with air volume: 0.113±0.001, 0.181±0.013, and 0.409±0.029 s, with τ = 0.035 + 0.074V (three-point fit, R</w:t>
      </w:r>
      <w:r>
        <w:rPr>
          <w:rFonts w:ascii="Times New Roman" w:hAnsi="Times New Roman"/>
          <w:b w:val="0"/>
          <w:sz w:val="21"/>
          <w:vertAlign w:val="superscript"/>
        </w:rPr>
        <w:t xml:space="preserve">2</w:t>
      </w:r>
      <w:r>
        <w:rPr>
          <w:rFonts w:ascii="Times New Roman" w:hAnsi="Times New Roman"/>
          <w:b w:val="0"/>
          <w:sz w:val="21"/>
        </w:rPr>
        <w:t xml:space="preserve"> = 0.9995). The soft-joint stiffness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is 7.44±0.25, 4.57±0.09, and 2.40±0.05 N/mm, a 3.1× tuning range over 1-5 mL, and agrees with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 </w:t>
      </w:r>
      <w:r>
        <w:rPr>
          <w:rFonts w:ascii="Times New Roman" w:hAnsi="Times New Roman"/>
          <w:b w:val="0"/>
          <w:sz w:val="21"/>
        </w:rPr>
        <w:t xml:space="preserve">k</w:t>
      </w:r>
      <w:r>
        <w:rPr>
          <w:rFonts w:ascii="Times New Roman" w:hAnsi="Times New Roman"/>
          <w:b w:val="0"/>
          <w:sz w:val="21"/>
          <w:vertAlign w:val="subscript"/>
        </w:rPr>
        <w:t xml:space="preserve">s</w:t>
      </w:r>
      <w:r>
        <w:rPr>
          <w:rFonts w:ascii="Times New Roman" w:hAnsi="Times New Roman"/>
          <w:b w:val="0"/>
          <w:sz w:val="21"/>
        </w:rPr>
        <w:t xml:space="preserve"> +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within 5%. The results show that a trapped bubble can act as a passive, valve-free variable-stiffness element, and that the response time can be used as a bubble index. The main limitations are the resolution at 1 mL, the ramp input, a single output area, and the absence of pressure and temperature sensors.</w:t>
      </w:r>
    </w:p>
    <w:p>
      <w:r>
        <w:rPr>
          <w:rFonts w:ascii="Times New Roman" w:hAnsi="Times New Roman"/>
          <w:b/>
          <w:sz w:val="21"/>
        </w:rPr>
        <w:t xml:space="preserve">Keywords: </w:t>
      </w:r>
      <w:r>
        <w:rPr>
          <w:rFonts w:ascii="Times New Roman" w:hAnsi="Times New Roman"/>
          <w:b w:val="0"/>
          <w:sz w:val="21"/>
        </w:rPr>
        <w:t>hydraulic transmission; bubble compliance; air spring; variable stiffness; time constant; soft robotics</w:t>
      </w:r>
    </w:p>
    <w:p>
      <w:r>
        <w:br w:type="page"/>
      </w:r>
    </w:p>
    <w:p>
      <w:pPr>
        <w:pStyle w:val="Heading1"/>
        <w:keepNext/>
      </w:pPr>
      <w:r>
        <w:rPr>
          <w:rFonts w:ascii="Arial" w:hAnsi="Arial"/>
          <w:b/>
          <w:color w:val="000000"/>
          <w:sz w:val="30"/>
        </w:rPr>
        <w:t>1  Introduction</w:t>
      </w:r>
    </w:p>
    <w:p>
      <w:pPr>
        <w:pStyle w:val="Heading2"/>
        <w:keepNext/>
      </w:pPr>
      <w:r>
        <w:rPr>
          <w:rFonts w:ascii="Arial" w:hAnsi="Arial"/>
          <w:b/>
          <w:color w:val="000000"/>
          <w:sz w:val="25"/>
        </w:rPr>
        <w:t>1.1  Background</w:t>
      </w:r>
    </w:p>
    <w:p>
      <w:pPr>
        <w:spacing w:line="336" w:lineRule="auto" w:after="80"/>
        <w:ind w:firstLine="425"/>
      </w:pPr>
      <w:r>
        <w:rPr>
          <w:rFonts w:ascii="Times New Roman" w:hAnsi="Times New Roman"/>
          <w:b w:val="0"/>
          <w:sz w:val="21"/>
        </w:rPr>
        <w:t>Hydraulic transmission converts force and displacement through a confined fluid and offers high power density, flexible routing, and direct linear actuation [4]. In small syringe-based systems, the fluid volume is small, the tubing is narrow, and the number of seals is large, so air is easily trapped as bubbles in the syringe or tube.</w:t>
      </w:r>
    </w:p>
    <w:p>
      <w:pPr>
        <w:spacing w:line="336" w:lineRule="auto" w:after="80"/>
        <w:ind w:firstLine="425"/>
      </w:pPr>
      <w:r>
        <w:rPr>
          <w:rFonts w:ascii="Times New Roman" w:hAnsi="Times New Roman"/>
          <w:b w:val="0"/>
          <w:sz w:val="21"/>
        </w:rPr>
        <w:t>Bubbles are usually undesirable: they reduce the effective stiffness, delay the output, and cause pressure fluctuations, noise, and energy loss [4]. From another perspective, a trapped bubble is a compressible air spring whose compliance is proportional to its volume [4]. If the bubble volume is controlled, the bubble can be turned from a defect into a passive, valve-free compliance element.</w:t>
      </w:r>
    </w:p>
    <w:p>
      <w:pPr>
        <w:pStyle w:val="Heading2"/>
        <w:keepNext/>
      </w:pPr>
      <w:r>
        <w:rPr>
          <w:rFonts w:ascii="Arial" w:hAnsi="Arial"/>
          <w:b/>
          <w:color w:val="000000"/>
          <w:sz w:val="25"/>
        </w:rPr>
        <w:t>1.2  Soft robotics and variable stiffness</w:t>
      </w:r>
    </w:p>
    <w:p>
      <w:pPr>
        <w:spacing w:line="336" w:lineRule="auto" w:after="80"/>
        <w:ind w:firstLine="425"/>
      </w:pPr>
      <w:r>
        <w:rPr>
          <w:rFonts w:ascii="Times New Roman" w:hAnsi="Times New Roman"/>
          <w:b w:val="0"/>
          <w:sz w:val="21"/>
        </w:rPr>
        <w:t>Soft robots are built from elastomers, fibre-reinforced layers, or flexible chambers and offer high compliance and safe human interaction [1,2,5]. Their low stiffness, however, limits load capacity and positioning accuracy. Variable-stiffness actuators switch between soft and stiff states in the same device, so that the robot can be compliant during contact and stiff when a load must be carried [1,2,5].</w:t>
      </w:r>
    </w:p>
    <w:p>
      <w:pPr>
        <w:spacing w:line="336" w:lineRule="auto" w:after="80"/>
        <w:ind w:firstLine="425"/>
      </w:pPr>
      <w:r>
        <w:rPr>
          <w:rFonts w:ascii="Times New Roman" w:hAnsi="Times New Roman"/>
          <w:b w:val="0"/>
          <w:sz w:val="21"/>
        </w:rPr>
        <w:t>Existing variable-stiffness approaches include granular jamming, layer jamming, low-melting-point materials, antagonistic actuation, and additional springs [3,6]. These approaches often require extra structures, valves, or energy input. A syringe hydraulic circuit with a controlled bubble offers a simpler route: the air volume is a passive, valve-free, and repeatable stiffness knob.</w:t>
      </w:r>
    </w:p>
    <w:p>
      <w:pPr>
        <w:pStyle w:val="Heading2"/>
        <w:keepNext/>
      </w:pPr>
      <w:r>
        <w:rPr>
          <w:rFonts w:ascii="Arial" w:hAnsi="Arial"/>
          <w:b/>
          <w:color w:val="000000"/>
          <w:sz w:val="25"/>
        </w:rPr>
        <w:t>1.3  Bubble detection</w:t>
      </w:r>
    </w:p>
    <w:p>
      <w:pPr>
        <w:spacing w:line="336" w:lineRule="auto" w:after="80"/>
        <w:ind w:firstLine="425"/>
      </w:pPr>
      <w:r>
        <w:rPr>
          <w:rFonts w:ascii="Times New Roman" w:hAnsi="Times New Roman"/>
          <w:b w:val="0"/>
          <w:sz w:val="21"/>
        </w:rPr>
        <w:t>Bubbles are also a target for fluid-line health monitoring [4]. A bubble slows the response and degrades displacement transfer. If the bubble volume can be inferred from the output response, incipient air ingestion or leakage can be detected without a dedicated bubble sensor. The time constant is a candidate bubble index because it grows with the trapped air volume.</w:t>
      </w:r>
    </w:p>
    <w:p>
      <w:pPr>
        <w:pStyle w:val="Heading2"/>
        <w:keepNext/>
      </w:pPr>
      <w:r>
        <w:rPr>
          <w:rFonts w:ascii="Arial" w:hAnsi="Arial"/>
          <w:b/>
          <w:color w:val="000000"/>
          <w:sz w:val="25"/>
        </w:rPr>
        <w:t>1.4  Scope and questions</w:t>
      </w:r>
    </w:p>
    <w:p>
      <w:pPr>
        <w:spacing w:line="336" w:lineRule="auto" w:after="80"/>
        <w:ind w:firstLine="425"/>
      </w:pPr>
      <w:r>
        <w:rPr>
          <w:rFonts w:ascii="Times New Roman" w:hAnsi="Times New Roman"/>
          <w:b w:val="0"/>
          <w:sz w:val="21"/>
        </w:rPr>
        <w:t>This work does not use a load cell; it uses known water weights, an output spring, and displacement measurement. The study addresses four questions:</w:t>
      </w:r>
    </w:p>
    <w:p>
      <w:pPr>
        <w:pStyle w:val="ListBullet"/>
        <w:spacing w:line="324" w:lineRule="auto"/>
      </w:pPr>
      <w:r>
        <w:rPr>
          <w:rFonts w:ascii="Times New Roman" w:hAnsi="Times New Roman"/>
          <w:b w:val="0"/>
          <w:sz w:val="21"/>
        </w:rPr>
        <w:t xml:space="preserve">How does the bubble volume V change the static equivalent stiffness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w:t>
      </w:r>
    </w:p>
    <w:p>
      <w:pPr>
        <w:pStyle w:val="ListBullet"/>
        <w:spacing w:line="324" w:lineRule="auto"/>
      </w:pPr>
      <w:r>
        <w:rPr>
          <w:rFonts w:ascii="Times New Roman" w:hAnsi="Times New Roman"/>
          <w:b w:val="0"/>
          <w:sz w:val="21"/>
        </w:rPr>
        <w:t>How does V change the step-response time constant τ, and is τ proportional to V?</w:t>
      </w:r>
    </w:p>
    <w:p>
      <w:pPr>
        <w:pStyle w:val="ListBullet"/>
        <w:spacing w:line="324" w:lineRule="auto"/>
      </w:pPr>
      <w:r>
        <w:rPr>
          <w:rFonts w:ascii="Times New Roman" w:hAnsi="Times New Roman"/>
          <w:b w:val="0"/>
          <w:sz w:val="21"/>
        </w:rPr>
        <w:t>Can the output spring and the bubble be combined into a usable variable-stiffness joint, and how large is the stiffness range?</w:t>
      </w:r>
    </w:p>
    <w:p>
      <w:pPr>
        <w:pStyle w:val="ListBullet"/>
        <w:spacing w:line="324" w:lineRule="auto"/>
      </w:pPr>
      <w:r>
        <w:rPr>
          <w:rFonts w:ascii="Times New Roman" w:hAnsi="Times New Roman"/>
          <w:b w:val="0"/>
          <w:sz w:val="21"/>
        </w:rPr>
        <w:t>Are the static stiffness, dynamic response, and spring additivity self-consistent, and can the result be used for bubble detection?</w:t>
      </w:r>
    </w:p>
    <w:p>
      <w:pPr>
        <w:pStyle w:val="Heading2"/>
        <w:keepNext/>
      </w:pPr>
      <w:r>
        <w:rPr>
          <w:rFonts w:ascii="Arial" w:hAnsi="Arial"/>
          <w:b/>
          <w:color w:val="000000"/>
          <w:sz w:val="25"/>
        </w:rPr>
        <w:t>1.5  Main results</w:t>
      </w:r>
    </w:p>
    <w:p>
      <w:pPr>
        <w:spacing w:line="336" w:lineRule="auto" w:after="80"/>
        <w:ind w:firstLine="425"/>
      </w:pPr>
      <w:r>
        <w:rPr>
          <w:rFonts w:ascii="Times New Roman" w:hAnsi="Times New Roman"/>
          <w:b w:val="0"/>
          <w:sz w:val="21"/>
        </w:rPr>
        <w:t xml:space="preserve">Three experiments were performed. The static stiffness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falls from 6.82 to 1.38 N/mm as V increases from 1 to 5 mL, and 1/</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is linear in V. The time constant τ rises from 0.113 to 0.409 s and is linear in V (three-point fit, R</w:t>
      </w:r>
      <w:r>
        <w:rPr>
          <w:rFonts w:ascii="Times New Roman" w:hAnsi="Times New Roman"/>
          <w:b w:val="0"/>
          <w:sz w:val="21"/>
          <w:vertAlign w:val="superscript"/>
        </w:rPr>
        <w:t xml:space="preserve">2</w:t>
      </w:r>
      <w:r>
        <w:rPr>
          <w:rFonts w:ascii="Times New Roman" w:hAnsi="Times New Roman"/>
          <w:b w:val="0"/>
          <w:sz w:val="21"/>
        </w:rPr>
        <w:t xml:space="preserve"> = 0.9995). The soft-joint stiffness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falls from 7.44 to 2.40 N/mm, a 3.1× range, and agrees with </w:t>
      </w:r>
      <w:r>
        <w:rPr>
          <w:rFonts w:ascii="Times New Roman" w:hAnsi="Times New Roman"/>
          <w:b w:val="0"/>
          <w:sz w:val="21"/>
        </w:rPr>
        <w:t xml:space="preserve">k</w:t>
      </w:r>
      <w:r>
        <w:rPr>
          <w:rFonts w:ascii="Times New Roman" w:hAnsi="Times New Roman"/>
          <w:b w:val="0"/>
          <w:sz w:val="21"/>
          <w:vertAlign w:val="subscript"/>
        </w:rPr>
        <w:t xml:space="preserve">s</w:t>
      </w:r>
      <w:r>
        <w:rPr>
          <w:rFonts w:ascii="Times New Roman" w:hAnsi="Times New Roman"/>
          <w:b w:val="0"/>
          <w:sz w:val="21"/>
        </w:rPr>
        <w:t xml:space="preserve"> +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within 5%. The three data sets are mutually consistent.</w:t>
      </w:r>
    </w:p>
    <w:p>
      <w:pPr>
        <w:pStyle w:val="Heading2"/>
        <w:keepNext/>
      </w:pPr>
      <w:r>
        <w:rPr>
          <w:rFonts w:ascii="Arial" w:hAnsi="Arial"/>
          <w:b/>
          <w:color w:val="000000"/>
          <w:sz w:val="25"/>
        </w:rPr>
        <w:t>1.6  Structure</w:t>
      </w:r>
    </w:p>
    <w:p>
      <w:pPr>
        <w:spacing w:line="336" w:lineRule="auto" w:after="80"/>
        <w:ind w:firstLine="425"/>
      </w:pPr>
      <w:r>
        <w:rPr>
          <w:rFonts w:ascii="Times New Roman" w:hAnsi="Times New Roman"/>
          <w:b w:val="0"/>
          <w:sz w:val="21"/>
        </w:rPr>
        <w:t>Section 2 presents the air-spring, static, dynamic, and volume-balance models. Section 3 describes the setup, calibration, bubble injection, and the three experiments. Section 4 reports the measured results and the cross-checks. Section 5 discusses the engineering implications, bubble detection, and limitations. Section 6 concludes.</w:t>
      </w:r>
    </w:p>
    <w:p>
      <w:r>
        <w:br w:type="page"/>
      </w:r>
    </w:p>
    <w:p>
      <w:pPr>
        <w:pStyle w:val="Heading1"/>
        <w:keepNext/>
      </w:pPr>
      <w:r>
        <w:rPr>
          <w:rFonts w:ascii="Arial" w:hAnsi="Arial"/>
          <w:b/>
          <w:color w:val="000000"/>
          <w:sz w:val="30"/>
        </w:rPr>
        <w:t>2  Theory</w:t>
      </w:r>
    </w:p>
    <w:p>
      <w:pPr>
        <w:pStyle w:val="Heading2"/>
        <w:keepNext/>
      </w:pPr>
      <w:r>
        <w:rPr>
          <w:rFonts w:ascii="Arial" w:hAnsi="Arial"/>
          <w:b/>
          <w:color w:val="000000"/>
          <w:sz w:val="25"/>
        </w:rPr>
        <w:t>2.1  Bubble as an air spring</w:t>
      </w:r>
    </w:p>
    <w:p>
      <w:pPr>
        <w:spacing w:line="336" w:lineRule="auto" w:after="80"/>
        <w:ind w:firstLine="425"/>
      </w:pPr>
      <w:r>
        <w:rPr>
          <w:rFonts w:ascii="Times New Roman" w:hAnsi="Times New Roman"/>
          <w:b w:val="0"/>
          <w:sz w:val="21"/>
        </w:rPr>
        <w:t xml:space="preserve">Let </w:t>
      </w:r>
      <w:r>
        <w:rPr>
          <w:rFonts w:ascii="Times New Roman" w:hAnsi="Times New Roman"/>
          <w:b w:val="0"/>
          <w:sz w:val="21"/>
        </w:rPr>
        <w:t xml:space="preserve">p</w:t>
      </w:r>
      <w:r>
        <w:rPr>
          <w:rFonts w:ascii="Times New Roman" w:hAnsi="Times New Roman"/>
          <w:b w:val="0"/>
          <w:sz w:val="21"/>
          <w:vertAlign w:val="subscript"/>
        </w:rPr>
        <w:t xml:space="preserve">0</w:t>
      </w:r>
      <w:r>
        <w:rPr>
          <w:rFonts w:ascii="Times New Roman" w:hAnsi="Times New Roman"/>
          <w:b w:val="0"/>
          <w:sz w:val="21"/>
        </w:rPr>
        <w:t xml:space="preserve"> and V be the initial absolute pressure and volume of the trapped air. The compression follows the polytropic relation pVⁿ = constant [4], where n is the polytropic index: n is about 1 for a slow, isothermal process and about 1.4 for a fast, adiabatic process. Linearising about the equilibrium gives</w:t>
      </w:r>
    </w:p>
    <w:p>
      <w:pPr>
        <w:spacing w:line="336" w:lineRule="auto"/>
        <w:jc w:val="center"/>
      </w:pPr>
      <w:r>
        <w:rPr>
          <w:rFonts w:ascii="Times New Roman" w:hAnsi="Times New Roman"/>
          <w:b/>
          <w:sz w:val="21"/>
        </w:rPr>
        <w:t xml:space="preserve">dp = - n </w:t>
      </w:r>
      <w:r>
        <w:rPr>
          <w:rFonts w:ascii="Times New Roman" w:hAnsi="Times New Roman"/>
          <w:b/>
          <w:sz w:val="21"/>
        </w:rPr>
        <w:t xml:space="preserve">p</w:t>
      </w:r>
      <w:r>
        <w:rPr>
          <w:rFonts w:ascii="Times New Roman" w:hAnsi="Times New Roman"/>
          <w:b/>
          <w:sz w:val="21"/>
          <w:vertAlign w:val="subscript"/>
        </w:rPr>
        <w:t xml:space="preserve">0</w:t>
      </w:r>
      <w:r>
        <w:rPr>
          <w:rFonts w:ascii="Times New Roman" w:hAnsi="Times New Roman"/>
          <w:b/>
          <w:sz w:val="21"/>
        </w:rPr>
        <w:t xml:space="preserve"> dV / V</w:t>
      </w:r>
    </w:p>
    <w:p>
      <w:pPr>
        <w:spacing w:line="336" w:lineRule="auto" w:after="80"/>
        <w:ind w:firstLine="425"/>
      </w:pPr>
      <w:r>
        <w:rPr>
          <w:rFonts w:ascii="Times New Roman" w:hAnsi="Times New Roman"/>
          <w:b w:val="0"/>
          <w:sz w:val="21"/>
        </w:rPr>
        <w:t xml:space="preserve">For an output piston of area </w:t>
      </w:r>
      <w:r>
        <w:rPr>
          <w:rFonts w:ascii="Times New Roman" w:hAnsi="Times New Roman"/>
          <w:b w:val="0"/>
          <w:sz w:val="21"/>
        </w:rPr>
        <w:t xml:space="preserve">A</w:t>
      </w:r>
      <w:r>
        <w:rPr>
          <w:rFonts w:ascii="Times New Roman" w:hAnsi="Times New Roman"/>
          <w:b w:val="0"/>
          <w:sz w:val="21"/>
          <w:vertAlign w:val="subscript"/>
        </w:rPr>
        <w:t xml:space="preserve">out</w:t>
      </w:r>
      <w:r>
        <w:rPr>
          <w:rFonts w:ascii="Times New Roman" w:hAnsi="Times New Roman"/>
          <w:b w:val="0"/>
          <w:sz w:val="21"/>
        </w:rPr>
        <w:t xml:space="preserve"> and a small displacement x, the air volume changes by dV = -</w:t>
      </w:r>
      <w:r>
        <w:rPr>
          <w:rFonts w:ascii="Times New Roman" w:hAnsi="Times New Roman"/>
          <w:b w:val="0"/>
          <w:sz w:val="21"/>
        </w:rPr>
        <w:t xml:space="preserve">A</w:t>
      </w:r>
      <w:r>
        <w:rPr>
          <w:rFonts w:ascii="Times New Roman" w:hAnsi="Times New Roman"/>
          <w:b w:val="0"/>
          <w:sz w:val="21"/>
          <w:vertAlign w:val="subscript"/>
        </w:rPr>
        <w:t xml:space="preserve">out</w:t>
      </w:r>
      <w:r>
        <w:rPr>
          <w:rFonts w:ascii="Times New Roman" w:hAnsi="Times New Roman"/>
          <w:b w:val="0"/>
          <w:sz w:val="21"/>
        </w:rPr>
        <w:t xml:space="preserve"> x. The pressure change therefore produces an equivalent stiffness</w:t>
      </w:r>
    </w:p>
    <w:p>
      <w:pPr>
        <w:spacing w:line="336" w:lineRule="auto"/>
        <w:jc w:val="center"/>
      </w:pPr>
      <w:r>
        <w:rPr>
          <w:rFonts w:ascii="Times New Roman" w:hAnsi="Times New Roman"/>
          <w:b/>
          <w:sz w:val="21"/>
        </w:rPr>
        <w:t xml:space="preserve">K</w:t>
      </w:r>
      <w:r>
        <w:rPr>
          <w:rFonts w:ascii="Times New Roman" w:hAnsi="Times New Roman"/>
          <w:b/>
          <w:sz w:val="21"/>
          <w:vertAlign w:val="subscript"/>
        </w:rPr>
        <w:t xml:space="preserve">air</w:t>
      </w:r>
      <w:r>
        <w:rPr>
          <w:rFonts w:ascii="Times New Roman" w:hAnsi="Times New Roman"/>
          <w:b/>
          <w:sz w:val="21"/>
        </w:rPr>
        <w:t xml:space="preserve"> = n </w:t>
      </w:r>
      <w:r>
        <w:rPr>
          <w:rFonts w:ascii="Times New Roman" w:hAnsi="Times New Roman"/>
          <w:b/>
          <w:sz w:val="21"/>
        </w:rPr>
        <w:t xml:space="preserve">p</w:t>
      </w:r>
      <w:r>
        <w:rPr>
          <w:rFonts w:ascii="Times New Roman" w:hAnsi="Times New Roman"/>
          <w:b/>
          <w:sz w:val="21"/>
          <w:vertAlign w:val="subscript"/>
        </w:rPr>
        <w:t xml:space="preserve">0</w:t>
      </w:r>
      <w:r>
        <w:rPr>
          <w:rFonts w:ascii="Times New Roman" w:hAnsi="Times New Roman"/>
          <w:b/>
          <w:sz w:val="21"/>
        </w:rPr>
        <w:t xml:space="preserve"> </w:t>
      </w:r>
      <w:r>
        <w:rPr>
          <w:rFonts w:ascii="Times New Roman" w:hAnsi="Times New Roman"/>
          <w:b/>
          <w:sz w:val="21"/>
        </w:rPr>
        <w:t xml:space="preserve">A</w:t>
      </w:r>
      <w:r>
        <w:rPr>
          <w:rFonts w:ascii="Times New Roman" w:hAnsi="Times New Roman"/>
          <w:b/>
          <w:sz w:val="21"/>
          <w:vertAlign w:val="subscript"/>
        </w:rPr>
        <w:t xml:space="preserve">out</w:t>
      </w:r>
      <w:r>
        <w:rPr>
          <w:rFonts w:ascii="Times New Roman" w:hAnsi="Times New Roman"/>
          <w:b/>
          <w:sz w:val="21"/>
          <w:vertAlign w:val="superscript"/>
        </w:rPr>
        <w:t>2</w:t>
      </w:r>
      <w:r>
        <w:rPr>
          <w:rFonts w:ascii="Times New Roman" w:hAnsi="Times New Roman"/>
          <w:b/>
          <w:sz w:val="21"/>
        </w:rPr>
        <w:t xml:space="preserve"> / V</w:t>
      </w:r>
    </w:p>
    <w:p>
      <w:pPr>
        <w:spacing w:line="336" w:lineRule="auto" w:after="80"/>
        <w:ind w:firstLine="425"/>
      </w:pPr>
      <w:r>
        <w:rPr>
          <w:rFonts w:ascii="Times New Roman" w:hAnsi="Times New Roman"/>
          <w:b w:val="0"/>
          <w:sz w:val="21"/>
        </w:rPr>
        <w:t xml:space="preserve">Equation (2) shows that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is inversely proportional to V: more air makes the system softer. For 5 mL, </w:t>
      </w:r>
      <w:r>
        <w:rPr>
          <w:rFonts w:ascii="Times New Roman" w:hAnsi="Times New Roman"/>
          <w:b w:val="0"/>
          <w:sz w:val="21"/>
        </w:rPr>
        <w:t xml:space="preserve">A</w:t>
      </w:r>
      <w:r>
        <w:rPr>
          <w:rFonts w:ascii="Times New Roman" w:hAnsi="Times New Roman"/>
          <w:b w:val="0"/>
          <w:sz w:val="21"/>
          <w:vertAlign w:val="subscript"/>
        </w:rPr>
        <w:t xml:space="preserve">out</w:t>
      </w:r>
      <w:r>
        <w:rPr>
          <w:rFonts w:ascii="Times New Roman" w:hAnsi="Times New Roman"/>
          <w:b w:val="0"/>
          <w:sz w:val="21"/>
        </w:rPr>
        <w:t xml:space="preserve"> = 262 mm</w:t>
      </w:r>
      <w:r>
        <w:rPr>
          <w:rFonts w:ascii="Times New Roman" w:hAnsi="Times New Roman"/>
          <w:b w:val="0"/>
          <w:sz w:val="21"/>
          <w:vertAlign w:val="superscript"/>
        </w:rPr>
        <w:t xml:space="preserve">2</w:t>
      </w:r>
      <w:r>
        <w:rPr>
          <w:rFonts w:ascii="Times New Roman" w:hAnsi="Times New Roman"/>
          <w:b w:val="0"/>
          <w:sz w:val="21"/>
        </w:rPr>
        <w:t xml:space="preserve">, and n = 1,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is about 1.4 N/mm, the same order as the output spring (about 1 N/mm); the bubble is therefore the main compliance source.</w:t>
      </w:r>
    </w:p>
    <w:p>
      <w:pPr>
        <w:pStyle w:val="Heading2"/>
        <w:keepNext/>
      </w:pPr>
      <w:r>
        <w:rPr>
          <w:rFonts w:ascii="Arial" w:hAnsi="Arial"/>
          <w:b/>
          <w:color w:val="000000"/>
          <w:sz w:val="25"/>
        </w:rPr>
        <w:t>2.2  Static stiffness and 1/K linearity</w:t>
      </w:r>
    </w:p>
    <w:p>
      <w:pPr>
        <w:spacing w:line="336" w:lineRule="auto" w:after="80"/>
        <w:ind w:firstLine="425"/>
      </w:pPr>
      <w:r>
        <w:rPr>
          <w:rFonts w:ascii="Times New Roman" w:hAnsi="Times New Roman"/>
          <w:b w:val="0"/>
          <w:sz w:val="21"/>
        </w:rPr>
        <w:t xml:space="preserve">With the output spring removed, the output is loaded only by the water weight and the air pressure. Let </w:t>
      </w:r>
      <w:r>
        <w:rPr>
          <w:rFonts w:ascii="Times New Roman" w:hAnsi="Times New Roman"/>
          <w:b w:val="0"/>
          <w:sz w:val="21"/>
        </w:rPr>
        <w:t xml:space="preserve">V</w:t>
      </w:r>
      <w:r>
        <w:rPr>
          <w:rFonts w:ascii="Times New Roman" w:hAnsi="Times New Roman"/>
          <w:b w:val="0"/>
          <w:sz w:val="21"/>
          <w:vertAlign w:val="subscript"/>
        </w:rPr>
        <w:t xml:space="preserve">0</w:t>
      </w:r>
      <w:r>
        <w:rPr>
          <w:rFonts w:ascii="Times New Roman" w:hAnsi="Times New Roman"/>
          <w:b w:val="0"/>
          <w:sz w:val="21"/>
        </w:rPr>
        <w:t xml:space="preserve"> be the residual air volume and V the injected volume. The total air volume is </w:t>
      </w:r>
      <w:r>
        <w:rPr>
          <w:rFonts w:ascii="Times New Roman" w:hAnsi="Times New Roman"/>
          <w:b w:val="0"/>
          <w:sz w:val="21"/>
        </w:rPr>
        <w:t xml:space="preserve">V</w:t>
      </w:r>
      <w:r>
        <w:rPr>
          <w:rFonts w:ascii="Times New Roman" w:hAnsi="Times New Roman"/>
          <w:b w:val="0"/>
          <w:sz w:val="21"/>
          <w:vertAlign w:val="subscript"/>
        </w:rPr>
        <w:t xml:space="preserve">0</w:t>
      </w:r>
      <w:r>
        <w:rPr>
          <w:rFonts w:ascii="Times New Roman" w:hAnsi="Times New Roman"/>
          <w:b w:val="0"/>
          <w:sz w:val="21"/>
        </w:rPr>
        <w:t xml:space="preserve"> + V, and</w:t>
      </w:r>
    </w:p>
    <w:p>
      <w:pPr>
        <w:spacing w:line="336" w:lineRule="auto"/>
        <w:jc w:val="center"/>
      </w:pPr>
      <w:r>
        <w:rPr>
          <w:rFonts w:ascii="Times New Roman" w:hAnsi="Times New Roman"/>
          <w:b/>
          <w:sz w:val="21"/>
        </w:rPr>
        <w:t xml:space="preserve">1 / </w:t>
      </w:r>
      <w:r>
        <w:rPr>
          <w:rFonts w:ascii="Times New Roman" w:hAnsi="Times New Roman"/>
          <w:b/>
          <w:sz w:val="21"/>
        </w:rPr>
        <w:t xml:space="preserve">K</w:t>
      </w:r>
      <w:r>
        <w:rPr>
          <w:rFonts w:ascii="Times New Roman" w:hAnsi="Times New Roman"/>
          <w:b/>
          <w:sz w:val="21"/>
          <w:vertAlign w:val="subscript"/>
        </w:rPr>
        <w:t xml:space="preserve">air</w:t>
      </w:r>
      <w:r>
        <w:rPr>
          <w:rFonts w:ascii="Times New Roman" w:hAnsi="Times New Roman"/>
          <w:b/>
          <w:sz w:val="21"/>
        </w:rPr>
        <w:t xml:space="preserve"> = (</w:t>
      </w:r>
      <w:r>
        <w:rPr>
          <w:rFonts w:ascii="Times New Roman" w:hAnsi="Times New Roman"/>
          <w:b/>
          <w:sz w:val="21"/>
        </w:rPr>
        <w:t xml:space="preserve">V</w:t>
      </w:r>
      <w:r>
        <w:rPr>
          <w:rFonts w:ascii="Times New Roman" w:hAnsi="Times New Roman"/>
          <w:b/>
          <w:sz w:val="21"/>
          <w:vertAlign w:val="subscript"/>
        </w:rPr>
        <w:t xml:space="preserve">0</w:t>
      </w:r>
      <w:r>
        <w:rPr>
          <w:rFonts w:ascii="Times New Roman" w:hAnsi="Times New Roman"/>
          <w:b/>
          <w:sz w:val="21"/>
        </w:rPr>
        <w:t xml:space="preserve"> + V) / C,   C = n </w:t>
      </w:r>
      <w:r>
        <w:rPr>
          <w:rFonts w:ascii="Times New Roman" w:hAnsi="Times New Roman"/>
          <w:b/>
          <w:sz w:val="21"/>
        </w:rPr>
        <w:t xml:space="preserve">p</w:t>
      </w:r>
      <w:r>
        <w:rPr>
          <w:rFonts w:ascii="Times New Roman" w:hAnsi="Times New Roman"/>
          <w:b/>
          <w:sz w:val="21"/>
          <w:vertAlign w:val="subscript"/>
        </w:rPr>
        <w:t xml:space="preserve">0</w:t>
      </w:r>
      <w:r>
        <w:rPr>
          <w:rFonts w:ascii="Times New Roman" w:hAnsi="Times New Roman"/>
          <w:b/>
          <w:sz w:val="21"/>
        </w:rPr>
        <w:t xml:space="preserve"> </w:t>
      </w:r>
      <w:r>
        <w:rPr>
          <w:rFonts w:ascii="Times New Roman" w:hAnsi="Times New Roman"/>
          <w:b/>
          <w:sz w:val="21"/>
        </w:rPr>
        <w:t xml:space="preserve">A</w:t>
      </w:r>
      <w:r>
        <w:rPr>
          <w:rFonts w:ascii="Times New Roman" w:hAnsi="Times New Roman"/>
          <w:b/>
          <w:sz w:val="21"/>
          <w:vertAlign w:val="subscript"/>
        </w:rPr>
        <w:t xml:space="preserve">out</w:t>
      </w:r>
      <w:r>
        <w:rPr>
          <w:rFonts w:ascii="Times New Roman" w:hAnsi="Times New Roman"/>
          <w:b/>
          <w:sz w:val="21"/>
          <w:vertAlign w:val="superscript"/>
        </w:rPr>
        <w:t>2</w:t>
      </w:r>
    </w:p>
    <w:p>
      <w:pPr>
        <w:spacing w:line="336" w:lineRule="auto" w:after="80"/>
        <w:ind w:firstLine="425"/>
      </w:pPr>
      <w:r>
        <w:rPr>
          <w:rFonts w:ascii="Times New Roman" w:hAnsi="Times New Roman"/>
          <w:b w:val="0"/>
          <w:sz w:val="21"/>
        </w:rPr>
        <w:t xml:space="preserve">Thus 1/</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is linear in V, with slope 1/C and intercept </w:t>
      </w:r>
      <w:r>
        <w:rPr>
          <w:rFonts w:ascii="Times New Roman" w:hAnsi="Times New Roman"/>
          <w:b w:val="0"/>
          <w:sz w:val="21"/>
        </w:rPr>
        <w:t xml:space="preserve">V</w:t>
      </w:r>
      <w:r>
        <w:rPr>
          <w:rFonts w:ascii="Times New Roman" w:hAnsi="Times New Roman"/>
          <w:b w:val="0"/>
          <w:sz w:val="21"/>
          <w:vertAlign w:val="subscript"/>
        </w:rPr>
        <w:t xml:space="preserve">0</w:t>
      </w:r>
      <w:r>
        <w:rPr>
          <w:rFonts w:ascii="Times New Roman" w:hAnsi="Times New Roman"/>
          <w:b w:val="0"/>
          <w:sz w:val="21"/>
        </w:rPr>
        <w:t xml:space="preserve">/C. When a spring of stiffness </w:t>
      </w:r>
      <w:r>
        <w:rPr>
          <w:rFonts w:ascii="Times New Roman" w:hAnsi="Times New Roman"/>
          <w:b w:val="0"/>
          <w:sz w:val="21"/>
        </w:rPr>
        <w:t xml:space="preserve">k</w:t>
      </w:r>
      <w:r>
        <w:rPr>
          <w:rFonts w:ascii="Times New Roman" w:hAnsi="Times New Roman"/>
          <w:b w:val="0"/>
          <w:sz w:val="21"/>
          <w:vertAlign w:val="subscript"/>
        </w:rPr>
        <w:t xml:space="preserve">s</w:t>
      </w:r>
      <w:r>
        <w:rPr>
          <w:rFonts w:ascii="Times New Roman" w:hAnsi="Times New Roman"/>
          <w:b w:val="0"/>
          <w:sz w:val="21"/>
        </w:rPr>
        <w:t xml:space="preserve"> is installed in parallel with the bubble, the static equivalent stiffness is</w:t>
      </w:r>
    </w:p>
    <w:p>
      <w:pPr>
        <w:spacing w:line="336" w:lineRule="auto"/>
        <w:jc w:val="center"/>
      </w:pPr>
      <w:r>
        <w:rPr>
          <w:rFonts w:ascii="Times New Roman" w:hAnsi="Times New Roman"/>
          <w:b/>
          <w:sz w:val="21"/>
        </w:rPr>
        <w:t xml:space="preserve">K</w:t>
      </w:r>
      <w:r>
        <w:rPr>
          <w:rFonts w:ascii="Times New Roman" w:hAnsi="Times New Roman"/>
          <w:b/>
          <w:sz w:val="21"/>
          <w:vertAlign w:val="subscript"/>
        </w:rPr>
        <w:t xml:space="preserve">eff</w:t>
      </w:r>
      <w:r>
        <w:rPr>
          <w:rFonts w:ascii="Times New Roman" w:hAnsi="Times New Roman"/>
          <w:b/>
          <w:sz w:val="21"/>
        </w:rPr>
        <w:t xml:space="preserve"> = </w:t>
      </w:r>
      <w:r>
        <w:rPr>
          <w:rFonts w:ascii="Times New Roman" w:hAnsi="Times New Roman"/>
          <w:b/>
          <w:sz w:val="21"/>
        </w:rPr>
        <w:t xml:space="preserve">k</w:t>
      </w:r>
      <w:r>
        <w:rPr>
          <w:rFonts w:ascii="Times New Roman" w:hAnsi="Times New Roman"/>
          <w:b/>
          <w:sz w:val="21"/>
          <w:vertAlign w:val="subscript"/>
        </w:rPr>
        <w:t xml:space="preserve">s</w:t>
      </w:r>
      <w:r>
        <w:rPr>
          <w:rFonts w:ascii="Times New Roman" w:hAnsi="Times New Roman"/>
          <w:b/>
          <w:sz w:val="21"/>
        </w:rPr>
        <w:t xml:space="preserve"> + </w:t>
      </w:r>
      <w:r>
        <w:rPr>
          <w:rFonts w:ascii="Times New Roman" w:hAnsi="Times New Roman"/>
          <w:b/>
          <w:sz w:val="21"/>
        </w:rPr>
        <w:t xml:space="preserve">K</w:t>
      </w:r>
      <w:r>
        <w:rPr>
          <w:rFonts w:ascii="Times New Roman" w:hAnsi="Times New Roman"/>
          <w:b/>
          <w:sz w:val="21"/>
          <w:vertAlign w:val="subscript"/>
        </w:rPr>
        <w:t xml:space="preserve">air</w:t>
      </w:r>
    </w:p>
    <w:p>
      <w:pPr>
        <w:spacing w:line="336" w:lineRule="auto" w:after="80"/>
        <w:ind w:firstLine="425"/>
      </w:pPr>
      <w:r>
        <w:rPr>
          <w:rFonts w:ascii="Times New Roman" w:hAnsi="Times New Roman"/>
          <w:b w:val="0"/>
          <w:sz w:val="21"/>
        </w:rPr>
        <w:t xml:space="preserve">Equation (4) is the criterion for the soft-joint experiment: the measured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minus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should equal the calibrated spring stiffness.</w:t>
      </w:r>
    </w:p>
    <w:p>
      <w:pPr>
        <w:pStyle w:val="Heading2"/>
        <w:keepNext/>
      </w:pPr>
      <w:r>
        <w:rPr>
          <w:rFonts w:ascii="Arial" w:hAnsi="Arial"/>
          <w:b/>
          <w:color w:val="000000"/>
          <w:sz w:val="25"/>
        </w:rPr>
        <w:t>2.3  Dynamic response and time constant</w:t>
      </w:r>
    </w:p>
    <w:p>
      <w:pPr>
        <w:spacing w:line="336" w:lineRule="auto" w:after="80"/>
        <w:ind w:firstLine="425"/>
      </w:pPr>
      <w:r>
        <w:rPr>
          <w:rFonts w:ascii="Times New Roman" w:hAnsi="Times New Roman"/>
          <w:b w:val="0"/>
          <w:sz w:val="21"/>
        </w:rPr>
        <w:t xml:space="preserve">The hydraulic circuit is treated as a first-order system: the bubble provides the hydraulic capacitance </w:t>
      </w:r>
      <w:r>
        <w:rPr>
          <w:rFonts w:ascii="Times New Roman" w:hAnsi="Times New Roman"/>
          <w:b w:val="0"/>
          <w:sz w:val="21"/>
        </w:rPr>
        <w:t xml:space="preserve">C</w:t>
      </w:r>
      <w:r>
        <w:rPr>
          <w:rFonts w:ascii="Times New Roman" w:hAnsi="Times New Roman"/>
          <w:b w:val="0"/>
          <w:sz w:val="21"/>
          <w:vertAlign w:val="subscript"/>
        </w:rPr>
        <w:t xml:space="preserve">h</w:t>
      </w:r>
      <w:r>
        <w:rPr>
          <w:rFonts w:ascii="Times New Roman" w:hAnsi="Times New Roman"/>
          <w:b w:val="0"/>
          <w:sz w:val="21"/>
        </w:rPr>
        <w:t xml:space="preserve">, and the tubing and syringes provide the hydraulic resistance </w:t>
      </w:r>
      <w:r>
        <w:rPr>
          <w:rFonts w:ascii="Times New Roman" w:hAnsi="Times New Roman"/>
          <w:b w:val="0"/>
          <w:sz w:val="21"/>
        </w:rPr>
        <w:t xml:space="preserve">R</w:t>
      </w:r>
      <w:r>
        <w:rPr>
          <w:rFonts w:ascii="Times New Roman" w:hAnsi="Times New Roman"/>
          <w:b w:val="0"/>
          <w:sz w:val="21"/>
          <w:vertAlign w:val="subscript"/>
        </w:rPr>
        <w:t xml:space="preserve">h</w:t>
      </w:r>
      <w:r>
        <w:rPr>
          <w:rFonts w:ascii="Times New Roman" w:hAnsi="Times New Roman"/>
          <w:b w:val="0"/>
          <w:sz w:val="21"/>
        </w:rPr>
        <w:t xml:space="preserve">. For a small disturbance, the output displacement follows</w:t>
      </w:r>
    </w:p>
    <w:p>
      <w:pPr>
        <w:spacing w:line="336" w:lineRule="auto"/>
        <w:jc w:val="center"/>
      </w:pPr>
      <w:r>
        <w:rPr>
          <w:rFonts w:ascii="Times New Roman" w:hAnsi="Times New Roman"/>
          <w:b/>
          <w:sz w:val="21"/>
        </w:rPr>
        <w:t xml:space="preserve">x(t) = </w:t>
      </w:r>
      <w:r>
        <w:rPr>
          <w:rFonts w:ascii="Times New Roman" w:hAnsi="Times New Roman"/>
          <w:b/>
          <w:sz w:val="21"/>
        </w:rPr>
        <w:t xml:space="preserve">x</w:t>
      </w:r>
      <w:r>
        <w:rPr>
          <w:rFonts w:ascii="Times New Roman" w:hAnsi="Times New Roman"/>
          <w:b/>
          <w:sz w:val="21"/>
          <w:vertAlign w:val="subscript"/>
        </w:rPr>
        <w:t xml:space="preserve">f</w:t>
      </w:r>
      <w:r>
        <w:rPr>
          <w:rFonts w:ascii="Times New Roman" w:hAnsi="Times New Roman"/>
          <w:b/>
          <w:sz w:val="21"/>
        </w:rPr>
        <w:t xml:space="preserve"> [1 - exp(-t / τ)],   τ = </w:t>
      </w:r>
      <w:r>
        <w:rPr>
          <w:rFonts w:ascii="Times New Roman" w:hAnsi="Times New Roman"/>
          <w:b/>
          <w:sz w:val="21"/>
        </w:rPr>
        <w:t xml:space="preserve">R</w:t>
      </w:r>
      <w:r>
        <w:rPr>
          <w:rFonts w:ascii="Times New Roman" w:hAnsi="Times New Roman"/>
          <w:b/>
          <w:sz w:val="21"/>
          <w:vertAlign w:val="subscript"/>
        </w:rPr>
        <w:t xml:space="preserve">h</w:t>
      </w:r>
      <w:r>
        <w:rPr>
          <w:rFonts w:ascii="Times New Roman" w:hAnsi="Times New Roman"/>
          <w:b/>
          <w:sz w:val="21"/>
        </w:rPr>
        <w:t xml:space="preserve"> </w:t>
      </w:r>
      <w:r>
        <w:rPr>
          <w:rFonts w:ascii="Times New Roman" w:hAnsi="Times New Roman"/>
          <w:b/>
          <w:sz w:val="21"/>
        </w:rPr>
        <w:t xml:space="preserve">C</w:t>
      </w:r>
      <w:r>
        <w:rPr>
          <w:rFonts w:ascii="Times New Roman" w:hAnsi="Times New Roman"/>
          <w:b/>
          <w:sz w:val="21"/>
          <w:vertAlign w:val="subscript"/>
        </w:rPr>
        <w:t xml:space="preserve">h</w:t>
      </w:r>
    </w:p>
    <w:p>
      <w:pPr>
        <w:spacing w:line="336" w:lineRule="auto" w:after="80"/>
        <w:ind w:firstLine="425"/>
      </w:pPr>
      <w:r>
        <w:rPr>
          <w:rFonts w:ascii="Times New Roman" w:hAnsi="Times New Roman"/>
          <w:b w:val="0"/>
          <w:sz w:val="21"/>
        </w:rPr>
        <w:t xml:space="preserve">where </w:t>
      </w:r>
      <w:r>
        <w:rPr>
          <w:rFonts w:ascii="Times New Roman" w:hAnsi="Times New Roman"/>
          <w:b w:val="0"/>
          <w:sz w:val="21"/>
        </w:rPr>
        <w:t xml:space="preserve">x</w:t>
      </w:r>
      <w:r>
        <w:rPr>
          <w:rFonts w:ascii="Times New Roman" w:hAnsi="Times New Roman"/>
          <w:b w:val="0"/>
          <w:sz w:val="21"/>
          <w:vertAlign w:val="subscript"/>
        </w:rPr>
        <w:t xml:space="preserve">f</w:t>
      </w:r>
      <w:r>
        <w:rPr>
          <w:rFonts w:ascii="Times New Roman" w:hAnsi="Times New Roman"/>
          <w:b w:val="0"/>
          <w:sz w:val="21"/>
        </w:rPr>
        <w:t xml:space="preserve"> is the final displacement. The hydraulic capacitance of the bubble is</w:t>
      </w:r>
    </w:p>
    <w:p>
      <w:pPr>
        <w:spacing w:line="336" w:lineRule="auto"/>
        <w:jc w:val="center"/>
      </w:pPr>
      <w:r>
        <w:rPr>
          <w:rFonts w:ascii="Times New Roman" w:hAnsi="Times New Roman"/>
          <w:b/>
          <w:sz w:val="21"/>
        </w:rPr>
        <w:t xml:space="preserve">C</w:t>
      </w:r>
      <w:r>
        <w:rPr>
          <w:rFonts w:ascii="Times New Roman" w:hAnsi="Times New Roman"/>
          <w:b/>
          <w:sz w:val="21"/>
          <w:vertAlign w:val="subscript"/>
        </w:rPr>
        <w:t xml:space="preserve">h</w:t>
      </w:r>
      <w:r>
        <w:rPr>
          <w:rFonts w:ascii="Times New Roman" w:hAnsi="Times New Roman"/>
          <w:b/>
          <w:sz w:val="21"/>
        </w:rPr>
        <w:t xml:space="preserve"> = V / (n </w:t>
      </w:r>
      <w:r>
        <w:rPr>
          <w:rFonts w:ascii="Times New Roman" w:hAnsi="Times New Roman"/>
          <w:b/>
          <w:sz w:val="21"/>
        </w:rPr>
        <w:t xml:space="preserve">p</w:t>
      </w:r>
      <w:r>
        <w:rPr>
          <w:rFonts w:ascii="Times New Roman" w:hAnsi="Times New Roman"/>
          <w:b/>
          <w:sz w:val="21"/>
          <w:vertAlign w:val="subscript"/>
        </w:rPr>
        <w:t xml:space="preserve">0</w:t>
      </w:r>
      <w:r>
        <w:rPr>
          <w:rFonts w:ascii="Times New Roman" w:hAnsi="Times New Roman"/>
          <w:b/>
          <w:sz w:val="21"/>
        </w:rPr>
        <w:t xml:space="preserve">)</w:t>
      </w:r>
    </w:p>
    <w:p>
      <w:pPr>
        <w:spacing w:line="336" w:lineRule="auto" w:after="80"/>
        <w:ind w:firstLine="425"/>
      </w:pPr>
      <w:r>
        <w:rPr>
          <w:rFonts w:ascii="Times New Roman" w:hAnsi="Times New Roman"/>
          <w:b w:val="0"/>
          <w:sz w:val="21"/>
        </w:rPr>
        <w:t>and therefore</w:t>
      </w:r>
    </w:p>
    <w:p>
      <w:pPr>
        <w:spacing w:line="336" w:lineRule="auto"/>
        <w:jc w:val="center"/>
      </w:pPr>
      <w:r>
        <w:rPr>
          <w:rFonts w:ascii="Times New Roman" w:hAnsi="Times New Roman"/>
          <w:b/>
          <w:sz w:val="21"/>
        </w:rPr>
        <w:t xml:space="preserve">τ = </w:t>
      </w:r>
      <w:r>
        <w:rPr>
          <w:rFonts w:ascii="Times New Roman" w:hAnsi="Times New Roman"/>
          <w:b/>
          <w:sz w:val="21"/>
        </w:rPr>
        <w:t xml:space="preserve">R</w:t>
      </w:r>
      <w:r>
        <w:rPr>
          <w:rFonts w:ascii="Times New Roman" w:hAnsi="Times New Roman"/>
          <w:b/>
          <w:sz w:val="21"/>
          <w:vertAlign w:val="subscript"/>
        </w:rPr>
        <w:t xml:space="preserve">h</w:t>
      </w:r>
      <w:r>
        <w:rPr>
          <w:rFonts w:ascii="Times New Roman" w:hAnsi="Times New Roman"/>
          <w:b/>
          <w:sz w:val="21"/>
        </w:rPr>
        <w:t xml:space="preserve"> V / (n </w:t>
      </w:r>
      <w:r>
        <w:rPr>
          <w:rFonts w:ascii="Times New Roman" w:hAnsi="Times New Roman"/>
          <w:b/>
          <w:sz w:val="21"/>
        </w:rPr>
        <w:t xml:space="preserve">p</w:t>
      </w:r>
      <w:r>
        <w:rPr>
          <w:rFonts w:ascii="Times New Roman" w:hAnsi="Times New Roman"/>
          <w:b/>
          <w:sz w:val="21"/>
          <w:vertAlign w:val="subscript"/>
        </w:rPr>
        <w:t xml:space="preserve">0</w:t>
      </w:r>
      <w:r>
        <w:rPr>
          <w:rFonts w:ascii="Times New Roman" w:hAnsi="Times New Roman"/>
          <w:b/>
          <w:sz w:val="21"/>
        </w:rPr>
        <w:t xml:space="preserve">) = (</w:t>
      </w:r>
      <w:r>
        <w:rPr>
          <w:rFonts w:ascii="Times New Roman" w:hAnsi="Times New Roman"/>
          <w:b/>
          <w:sz w:val="21"/>
        </w:rPr>
        <w:t xml:space="preserve">R</w:t>
      </w:r>
      <w:r>
        <w:rPr>
          <w:rFonts w:ascii="Times New Roman" w:hAnsi="Times New Roman"/>
          <w:b/>
          <w:sz w:val="21"/>
          <w:vertAlign w:val="subscript"/>
        </w:rPr>
        <w:t xml:space="preserve">h</w:t>
      </w:r>
      <w:r>
        <w:rPr>
          <w:rFonts w:ascii="Times New Roman" w:hAnsi="Times New Roman"/>
          <w:b/>
          <w:sz w:val="21"/>
        </w:rPr>
        <w:t xml:space="preserve"> / (n </w:t>
      </w:r>
      <w:r>
        <w:rPr>
          <w:rFonts w:ascii="Times New Roman" w:hAnsi="Times New Roman"/>
          <w:b/>
          <w:sz w:val="21"/>
        </w:rPr>
        <w:t xml:space="preserve">p</w:t>
      </w:r>
      <w:r>
        <w:rPr>
          <w:rFonts w:ascii="Times New Roman" w:hAnsi="Times New Roman"/>
          <w:b/>
          <w:sz w:val="21"/>
          <w:vertAlign w:val="subscript"/>
        </w:rPr>
        <w:t xml:space="preserve">0</w:t>
      </w:r>
      <w:r>
        <w:rPr>
          <w:rFonts w:ascii="Times New Roman" w:hAnsi="Times New Roman"/>
          <w:b/>
          <w:sz w:val="21"/>
        </w:rPr>
        <w:t xml:space="preserve">)) (</w:t>
      </w:r>
      <w:r>
        <w:rPr>
          <w:rFonts w:ascii="Times New Roman" w:hAnsi="Times New Roman"/>
          <w:b/>
          <w:sz w:val="21"/>
        </w:rPr>
        <w:t xml:space="preserve">V</w:t>
      </w:r>
      <w:r>
        <w:rPr>
          <w:rFonts w:ascii="Times New Roman" w:hAnsi="Times New Roman"/>
          <w:b/>
          <w:sz w:val="21"/>
          <w:vertAlign w:val="subscript"/>
        </w:rPr>
        <w:t xml:space="preserve">0</w:t>
      </w:r>
      <w:r>
        <w:rPr>
          <w:rFonts w:ascii="Times New Roman" w:hAnsi="Times New Roman"/>
          <w:b/>
          <w:sz w:val="21"/>
        </w:rPr>
        <w:t xml:space="preserve"> + V)</w:t>
      </w:r>
    </w:p>
    <w:p>
      <w:pPr>
        <w:spacing w:line="336" w:lineRule="auto" w:after="80"/>
        <w:ind w:firstLine="425"/>
      </w:pPr>
      <w:r>
        <w:rPr>
          <w:rFonts w:ascii="Times New Roman" w:hAnsi="Times New Roman"/>
          <w:b w:val="0"/>
          <w:sz w:val="21"/>
        </w:rPr>
        <w:t xml:space="preserve">Equation (7) predicts that τ is linear in V with slope </w:t>
      </w:r>
      <w:r>
        <w:rPr>
          <w:rFonts w:ascii="Times New Roman" w:hAnsi="Times New Roman"/>
          <w:b w:val="0"/>
          <w:sz w:val="21"/>
        </w:rPr>
        <w:t xml:space="preserve">R</w:t>
      </w:r>
      <w:r>
        <w:rPr>
          <w:rFonts w:ascii="Times New Roman" w:hAnsi="Times New Roman"/>
          <w:b w:val="0"/>
          <w:sz w:val="21"/>
          <w:vertAlign w:val="subscript"/>
        </w:rPr>
        <w:t xml:space="preserve">h</w:t>
      </w:r>
      <w:r>
        <w:rPr>
          <w:rFonts w:ascii="Times New Roman" w:hAnsi="Times New Roman"/>
          <w:b w:val="0"/>
          <w:sz w:val="21"/>
        </w:rPr>
        <w:t xml:space="preserve">/(n </w:t>
      </w:r>
      <w:r>
        <w:rPr>
          <w:rFonts w:ascii="Times New Roman" w:hAnsi="Times New Roman"/>
          <w:b w:val="0"/>
          <w:sz w:val="21"/>
        </w:rPr>
        <w:t xml:space="preserve">p</w:t>
      </w:r>
      <w:r>
        <w:rPr>
          <w:rFonts w:ascii="Times New Roman" w:hAnsi="Times New Roman"/>
          <w:b w:val="0"/>
          <w:sz w:val="21"/>
          <w:vertAlign w:val="subscript"/>
        </w:rPr>
        <w:t xml:space="preserve">0</w:t>
      </w:r>
      <w:r>
        <w:rPr>
          <w:rFonts w:ascii="Times New Roman" w:hAnsi="Times New Roman"/>
          <w:b w:val="0"/>
          <w:sz w:val="21"/>
        </w:rPr>
        <w:t xml:space="preserve">). A measured linear τ-V relation therefore supports the assumptions that bubble compliance dominates and that the hydraulic resistance is approximately constant.</w:t>
      </w:r>
    </w:p>
    <w:p>
      <w:pPr>
        <w:pStyle w:val="Heading2"/>
        <w:keepNext/>
      </w:pPr>
      <w:r>
        <w:rPr>
          <w:rFonts w:ascii="Arial" w:hAnsi="Arial"/>
          <w:b/>
          <w:color w:val="000000"/>
          <w:sz w:val="25"/>
        </w:rPr>
        <w:t>2.4  Volume balance and final displacement</w:t>
      </w:r>
    </w:p>
    <w:p>
      <w:pPr>
        <w:spacing w:line="336" w:lineRule="auto" w:after="80"/>
        <w:ind w:firstLine="425"/>
      </w:pPr>
      <w:r>
        <w:rPr>
          <w:rFonts w:ascii="Times New Roman" w:hAnsi="Times New Roman"/>
          <w:b w:val="0"/>
          <w:sz w:val="21"/>
        </w:rPr>
        <w:t xml:space="preserve">Let </w:t>
      </w:r>
      <w:r>
        <w:rPr>
          <w:rFonts w:ascii="Times New Roman" w:hAnsi="Times New Roman"/>
          <w:b w:val="0"/>
          <w:sz w:val="21"/>
        </w:rPr>
        <w:t xml:space="preserve">A</w:t>
      </w:r>
      <w:r>
        <w:rPr>
          <w:rFonts w:ascii="Times New Roman" w:hAnsi="Times New Roman"/>
          <w:b w:val="0"/>
          <w:sz w:val="21"/>
          <w:vertAlign w:val="subscript"/>
        </w:rPr>
        <w:t xml:space="preserve">in</w:t>
      </w:r>
      <w:r>
        <w:rPr>
          <w:rFonts w:ascii="Times New Roman" w:hAnsi="Times New Roman"/>
          <w:b w:val="0"/>
          <w:sz w:val="21"/>
        </w:rPr>
        <w:t xml:space="preserve"> and </w:t>
      </w:r>
      <w:r>
        <w:rPr>
          <w:rFonts w:ascii="Times New Roman" w:hAnsi="Times New Roman"/>
          <w:b w:val="0"/>
          <w:sz w:val="21"/>
        </w:rPr>
        <w:t xml:space="preserve">x</w:t>
      </w:r>
      <w:r>
        <w:rPr>
          <w:rFonts w:ascii="Times New Roman" w:hAnsi="Times New Roman"/>
          <w:b w:val="0"/>
          <w:sz w:val="21"/>
          <w:vertAlign w:val="subscript"/>
        </w:rPr>
        <w:t xml:space="preserve">in</w:t>
      </w:r>
      <w:r>
        <w:rPr>
          <w:rFonts w:ascii="Times New Roman" w:hAnsi="Times New Roman"/>
          <w:b w:val="0"/>
          <w:sz w:val="21"/>
        </w:rPr>
        <w:t xml:space="preserve"> be the input area and displacement, and </w:t>
      </w:r>
      <w:r>
        <w:rPr>
          <w:rFonts w:ascii="Times New Roman" w:hAnsi="Times New Roman"/>
          <w:b w:val="0"/>
          <w:sz w:val="21"/>
        </w:rPr>
        <w:t xml:space="preserve">A</w:t>
      </w:r>
      <w:r>
        <w:rPr>
          <w:rFonts w:ascii="Times New Roman" w:hAnsi="Times New Roman"/>
          <w:b w:val="0"/>
          <w:sz w:val="21"/>
          <w:vertAlign w:val="subscript"/>
        </w:rPr>
        <w:t xml:space="preserve">out</w:t>
      </w:r>
      <w:r>
        <w:rPr>
          <w:rFonts w:ascii="Times New Roman" w:hAnsi="Times New Roman"/>
          <w:b w:val="0"/>
          <w:sz w:val="21"/>
        </w:rPr>
        <w:t xml:space="preserve"> and </w:t>
      </w:r>
      <w:r>
        <w:rPr>
          <w:rFonts w:ascii="Times New Roman" w:hAnsi="Times New Roman"/>
          <w:b w:val="0"/>
          <w:sz w:val="21"/>
        </w:rPr>
        <w:t xml:space="preserve">x</w:t>
      </w:r>
      <w:r>
        <w:rPr>
          <w:rFonts w:ascii="Times New Roman" w:hAnsi="Times New Roman"/>
          <w:b w:val="0"/>
          <w:sz w:val="21"/>
          <w:vertAlign w:val="subscript"/>
        </w:rPr>
        <w:t xml:space="preserve">f</w:t>
      </w:r>
      <w:r>
        <w:rPr>
          <w:rFonts w:ascii="Times New Roman" w:hAnsi="Times New Roman"/>
          <w:b w:val="0"/>
          <w:sz w:val="21"/>
        </w:rPr>
        <w:t xml:space="preserve"> the output area and final displacement. The input volume pushes the output and compresses the air:</w:t>
      </w:r>
    </w:p>
    <w:p>
      <w:pPr>
        <w:spacing w:line="336" w:lineRule="auto"/>
        <w:jc w:val="center"/>
      </w:pPr>
      <w:r>
        <w:rPr>
          <w:rFonts w:ascii="Times New Roman" w:hAnsi="Times New Roman"/>
          <w:b/>
          <w:sz w:val="21"/>
        </w:rPr>
        <w:t xml:space="preserve">A</w:t>
      </w:r>
      <w:r>
        <w:rPr>
          <w:rFonts w:ascii="Times New Roman" w:hAnsi="Times New Roman"/>
          <w:b/>
          <w:sz w:val="21"/>
          <w:vertAlign w:val="subscript"/>
        </w:rPr>
        <w:t xml:space="preserve">in</w:t>
      </w:r>
      <w:r>
        <w:rPr>
          <w:rFonts w:ascii="Times New Roman" w:hAnsi="Times New Roman"/>
          <w:b/>
          <w:sz w:val="21"/>
        </w:rPr>
        <w:t xml:space="preserve"> </w:t>
      </w:r>
      <w:r>
        <w:rPr>
          <w:rFonts w:ascii="Times New Roman" w:hAnsi="Times New Roman"/>
          <w:b/>
          <w:sz w:val="21"/>
        </w:rPr>
        <w:t xml:space="preserve">x</w:t>
      </w:r>
      <w:r>
        <w:rPr>
          <w:rFonts w:ascii="Times New Roman" w:hAnsi="Times New Roman"/>
          <w:b/>
          <w:sz w:val="21"/>
          <w:vertAlign w:val="subscript"/>
        </w:rPr>
        <w:t xml:space="preserve">in</w:t>
      </w:r>
      <w:r>
        <w:rPr>
          <w:rFonts w:ascii="Times New Roman" w:hAnsi="Times New Roman"/>
          <w:b/>
          <w:sz w:val="21"/>
        </w:rPr>
        <w:t xml:space="preserve"> = </w:t>
      </w:r>
      <w:r>
        <w:rPr>
          <w:rFonts w:ascii="Times New Roman" w:hAnsi="Times New Roman"/>
          <w:b/>
          <w:sz w:val="21"/>
        </w:rPr>
        <w:t xml:space="preserve">A</w:t>
      </w:r>
      <w:r>
        <w:rPr>
          <w:rFonts w:ascii="Times New Roman" w:hAnsi="Times New Roman"/>
          <w:b/>
          <w:sz w:val="21"/>
          <w:vertAlign w:val="subscript"/>
        </w:rPr>
        <w:t xml:space="preserve">out</w:t>
      </w:r>
      <w:r>
        <w:rPr>
          <w:rFonts w:ascii="Times New Roman" w:hAnsi="Times New Roman"/>
          <w:b/>
          <w:sz w:val="21"/>
        </w:rPr>
        <w:t xml:space="preserve"> </w:t>
      </w:r>
      <w:r>
        <w:rPr>
          <w:rFonts w:ascii="Times New Roman" w:hAnsi="Times New Roman"/>
          <w:b/>
          <w:sz w:val="21"/>
        </w:rPr>
        <w:t xml:space="preserve">x</w:t>
      </w:r>
      <w:r>
        <w:rPr>
          <w:rFonts w:ascii="Times New Roman" w:hAnsi="Times New Roman"/>
          <w:b/>
          <w:sz w:val="21"/>
          <w:vertAlign w:val="subscript"/>
        </w:rPr>
        <w:t xml:space="preserve">f</w:t>
      </w:r>
      <w:r>
        <w:rPr>
          <w:rFonts w:ascii="Times New Roman" w:hAnsi="Times New Roman"/>
          <w:b/>
          <w:sz w:val="21"/>
        </w:rPr>
        <w:t xml:space="preserve"> + V dp / </w:t>
      </w:r>
      <w:r>
        <w:rPr>
          <w:rFonts w:ascii="Times New Roman" w:hAnsi="Times New Roman"/>
          <w:b/>
          <w:sz w:val="21"/>
        </w:rPr>
        <w:t xml:space="preserve">p</w:t>
      </w:r>
      <w:r>
        <w:rPr>
          <w:rFonts w:ascii="Times New Roman" w:hAnsi="Times New Roman"/>
          <w:b/>
          <w:sz w:val="21"/>
          <w:vertAlign w:val="subscript"/>
        </w:rPr>
        <w:t xml:space="preserve">0</w:t>
      </w:r>
    </w:p>
    <w:p>
      <w:pPr>
        <w:spacing w:line="336" w:lineRule="auto" w:after="80"/>
        <w:ind w:firstLine="425"/>
      </w:pPr>
      <w:r>
        <w:rPr>
          <w:rFonts w:ascii="Times New Roman" w:hAnsi="Times New Roman"/>
          <w:b w:val="0"/>
          <w:sz w:val="21"/>
        </w:rPr>
        <w:t xml:space="preserve">The output spring force balances the pressure, dp = </w:t>
      </w:r>
      <w:r>
        <w:rPr>
          <w:rFonts w:ascii="Times New Roman" w:hAnsi="Times New Roman"/>
          <w:b w:val="0"/>
          <w:sz w:val="21"/>
        </w:rPr>
        <w:t xml:space="preserve">k</w:t>
      </w:r>
      <w:r>
        <w:rPr>
          <w:rFonts w:ascii="Times New Roman" w:hAnsi="Times New Roman"/>
          <w:b w:val="0"/>
          <w:sz w:val="21"/>
          <w:vertAlign w:val="subscript"/>
        </w:rPr>
        <w:t xml:space="preserve">s</w:t>
      </w:r>
      <w:r>
        <w:rPr>
          <w:rFonts w:ascii="Times New Roman" w:hAnsi="Times New Roman"/>
          <w:b w:val="0"/>
          <w:sz w:val="21"/>
        </w:rPr>
        <w:t xml:space="preserve"> </w:t>
      </w:r>
      <w:r>
        <w:rPr>
          <w:rFonts w:ascii="Times New Roman" w:hAnsi="Times New Roman"/>
          <w:b w:val="0"/>
          <w:sz w:val="21"/>
        </w:rPr>
        <w:t xml:space="preserve">x</w:t>
      </w:r>
      <w:r>
        <w:rPr>
          <w:rFonts w:ascii="Times New Roman" w:hAnsi="Times New Roman"/>
          <w:b w:val="0"/>
          <w:sz w:val="21"/>
          <w:vertAlign w:val="subscript"/>
        </w:rPr>
        <w:t xml:space="preserve">f</w:t>
      </w:r>
      <w:r>
        <w:rPr>
          <w:rFonts w:ascii="Times New Roman" w:hAnsi="Times New Roman"/>
          <w:b w:val="0"/>
          <w:sz w:val="21"/>
        </w:rPr>
        <w:t xml:space="preserve"> / </w:t>
      </w:r>
      <w:r>
        <w:rPr>
          <w:rFonts w:ascii="Times New Roman" w:hAnsi="Times New Roman"/>
          <w:b w:val="0"/>
          <w:sz w:val="21"/>
        </w:rPr>
        <w:t xml:space="preserve">A</w:t>
      </w:r>
      <w:r>
        <w:rPr>
          <w:rFonts w:ascii="Times New Roman" w:hAnsi="Times New Roman"/>
          <w:b w:val="0"/>
          <w:sz w:val="21"/>
          <w:vertAlign w:val="subscript"/>
        </w:rPr>
        <w:t xml:space="preserve">out</w:t>
      </w:r>
      <w:r>
        <w:rPr>
          <w:rFonts w:ascii="Times New Roman" w:hAnsi="Times New Roman"/>
          <w:b w:val="0"/>
          <w:sz w:val="21"/>
        </w:rPr>
        <w:t xml:space="preserve">. Substitution gives</w:t>
      </w:r>
    </w:p>
    <w:p>
      <w:pPr>
        <w:spacing w:line="336" w:lineRule="auto"/>
        <w:jc w:val="center"/>
      </w:pPr>
      <w:r>
        <w:rPr>
          <w:rFonts w:ascii="Times New Roman" w:hAnsi="Times New Roman"/>
          <w:b/>
          <w:sz w:val="21"/>
        </w:rPr>
        <w:t xml:space="preserve">x</w:t>
      </w:r>
      <w:r>
        <w:rPr>
          <w:rFonts w:ascii="Times New Roman" w:hAnsi="Times New Roman"/>
          <w:b/>
          <w:sz w:val="21"/>
          <w:vertAlign w:val="subscript"/>
        </w:rPr>
        <w:t xml:space="preserve">f</w:t>
      </w:r>
      <w:r>
        <w:rPr>
          <w:rFonts w:ascii="Times New Roman" w:hAnsi="Times New Roman"/>
          <w:b/>
          <w:sz w:val="21"/>
        </w:rPr>
        <w:t xml:space="preserve"> = </w:t>
      </w:r>
      <w:r>
        <w:rPr>
          <w:rFonts w:ascii="Times New Roman" w:hAnsi="Times New Roman"/>
          <w:b/>
          <w:sz w:val="21"/>
        </w:rPr>
        <w:t xml:space="preserve">A</w:t>
      </w:r>
      <w:r>
        <w:rPr>
          <w:rFonts w:ascii="Times New Roman" w:hAnsi="Times New Roman"/>
          <w:b/>
          <w:sz w:val="21"/>
          <w:vertAlign w:val="subscript"/>
        </w:rPr>
        <w:t xml:space="preserve">in</w:t>
      </w:r>
      <w:r>
        <w:rPr>
          <w:rFonts w:ascii="Times New Roman" w:hAnsi="Times New Roman"/>
          <w:b/>
          <w:sz w:val="21"/>
        </w:rPr>
        <w:t xml:space="preserve"> </w:t>
      </w:r>
      <w:r>
        <w:rPr>
          <w:rFonts w:ascii="Times New Roman" w:hAnsi="Times New Roman"/>
          <w:b/>
          <w:sz w:val="21"/>
        </w:rPr>
        <w:t xml:space="preserve">x</w:t>
      </w:r>
      <w:r>
        <w:rPr>
          <w:rFonts w:ascii="Times New Roman" w:hAnsi="Times New Roman"/>
          <w:b/>
          <w:sz w:val="21"/>
          <w:vertAlign w:val="subscript"/>
        </w:rPr>
        <w:t xml:space="preserve">in</w:t>
      </w:r>
      <w:r>
        <w:rPr>
          <w:rFonts w:ascii="Times New Roman" w:hAnsi="Times New Roman"/>
          <w:b/>
          <w:sz w:val="21"/>
        </w:rPr>
        <w:t xml:space="preserve"> / [</w:t>
      </w:r>
      <w:r>
        <w:rPr>
          <w:rFonts w:ascii="Times New Roman" w:hAnsi="Times New Roman"/>
          <w:b/>
          <w:sz w:val="21"/>
        </w:rPr>
        <w:t xml:space="preserve">A</w:t>
      </w:r>
      <w:r>
        <w:rPr>
          <w:rFonts w:ascii="Times New Roman" w:hAnsi="Times New Roman"/>
          <w:b/>
          <w:sz w:val="21"/>
          <w:vertAlign w:val="subscript"/>
        </w:rPr>
        <w:t xml:space="preserve">out</w:t>
      </w:r>
      <w:r>
        <w:rPr>
          <w:rFonts w:ascii="Times New Roman" w:hAnsi="Times New Roman"/>
          <w:b/>
          <w:sz w:val="21"/>
        </w:rPr>
        <w:t xml:space="preserve"> + V </w:t>
      </w:r>
      <w:r>
        <w:rPr>
          <w:rFonts w:ascii="Times New Roman" w:hAnsi="Times New Roman"/>
          <w:b/>
          <w:sz w:val="21"/>
        </w:rPr>
        <w:t xml:space="preserve">k</w:t>
      </w:r>
      <w:r>
        <w:rPr>
          <w:rFonts w:ascii="Times New Roman" w:hAnsi="Times New Roman"/>
          <w:b/>
          <w:sz w:val="21"/>
          <w:vertAlign w:val="subscript"/>
        </w:rPr>
        <w:t xml:space="preserve">s</w:t>
      </w:r>
      <w:r>
        <w:rPr>
          <w:rFonts w:ascii="Times New Roman" w:hAnsi="Times New Roman"/>
          <w:b/>
          <w:sz w:val="21"/>
        </w:rPr>
        <w:t xml:space="preserve"> / (</w:t>
      </w:r>
      <w:r>
        <w:rPr>
          <w:rFonts w:ascii="Times New Roman" w:hAnsi="Times New Roman"/>
          <w:b/>
          <w:sz w:val="21"/>
        </w:rPr>
        <w:t xml:space="preserve">p</w:t>
      </w:r>
      <w:r>
        <w:rPr>
          <w:rFonts w:ascii="Times New Roman" w:hAnsi="Times New Roman"/>
          <w:b/>
          <w:sz w:val="21"/>
          <w:vertAlign w:val="subscript"/>
        </w:rPr>
        <w:t xml:space="preserve">0</w:t>
      </w:r>
      <w:r>
        <w:rPr>
          <w:rFonts w:ascii="Times New Roman" w:hAnsi="Times New Roman"/>
          <w:b/>
          <w:sz w:val="21"/>
        </w:rPr>
        <w:t xml:space="preserve"> </w:t>
      </w:r>
      <w:r>
        <w:rPr>
          <w:rFonts w:ascii="Times New Roman" w:hAnsi="Times New Roman"/>
          <w:b/>
          <w:sz w:val="21"/>
        </w:rPr>
        <w:t xml:space="preserve">A</w:t>
      </w:r>
      <w:r>
        <w:rPr>
          <w:rFonts w:ascii="Times New Roman" w:hAnsi="Times New Roman"/>
          <w:b/>
          <w:sz w:val="21"/>
          <w:vertAlign w:val="subscript"/>
        </w:rPr>
        <w:t xml:space="preserve">out</w:t>
      </w:r>
      <w:r>
        <w:rPr>
          <w:rFonts w:ascii="Times New Roman" w:hAnsi="Times New Roman"/>
          <w:b/>
          <w:sz w:val="21"/>
        </w:rPr>
        <w:t xml:space="preserve">)]</w:t>
      </w:r>
    </w:p>
    <w:p>
      <w:pPr>
        <w:spacing w:line="336" w:lineRule="auto" w:after="80"/>
        <w:ind w:firstLine="425"/>
      </w:pPr>
      <w:r>
        <w:rPr>
          <w:rFonts w:ascii="Times New Roman" w:hAnsi="Times New Roman"/>
          <w:b w:val="0"/>
          <w:sz w:val="21"/>
        </w:rPr>
        <w:t xml:space="preserve">The term V </w:t>
      </w:r>
      <w:r>
        <w:rPr>
          <w:rFonts w:ascii="Times New Roman" w:hAnsi="Times New Roman"/>
          <w:b w:val="0"/>
          <w:sz w:val="21"/>
        </w:rPr>
        <w:t xml:space="preserve">k</w:t>
      </w:r>
      <w:r>
        <w:rPr>
          <w:rFonts w:ascii="Times New Roman" w:hAnsi="Times New Roman"/>
          <w:b w:val="0"/>
          <w:sz w:val="21"/>
          <w:vertAlign w:val="subscript"/>
        </w:rPr>
        <w:t xml:space="preserve">s</w:t>
      </w:r>
      <w:r>
        <w:rPr>
          <w:rFonts w:ascii="Times New Roman" w:hAnsi="Times New Roman"/>
          <w:b w:val="0"/>
          <w:sz w:val="21"/>
        </w:rPr>
        <w:t xml:space="preserve">/(</w:t>
      </w:r>
      <w:r>
        <w:rPr>
          <w:rFonts w:ascii="Times New Roman" w:hAnsi="Times New Roman"/>
          <w:b w:val="0"/>
          <w:sz w:val="21"/>
        </w:rPr>
        <w:t xml:space="preserve">p</w:t>
      </w:r>
      <w:r>
        <w:rPr>
          <w:rFonts w:ascii="Times New Roman" w:hAnsi="Times New Roman"/>
          <w:b w:val="0"/>
          <w:sz w:val="21"/>
          <w:vertAlign w:val="subscript"/>
        </w:rPr>
        <w:t xml:space="preserve">0</w:t>
      </w:r>
      <w:r>
        <w:rPr>
          <w:rFonts w:ascii="Times New Roman" w:hAnsi="Times New Roman"/>
          <w:b w:val="0"/>
          <w:sz w:val="21"/>
        </w:rPr>
        <w:t xml:space="preserve"> </w:t>
      </w:r>
      <w:r>
        <w:rPr>
          <w:rFonts w:ascii="Times New Roman" w:hAnsi="Times New Roman"/>
          <w:b w:val="0"/>
          <w:sz w:val="21"/>
        </w:rPr>
        <w:t xml:space="preserve">A</w:t>
      </w:r>
      <w:r>
        <w:rPr>
          <w:rFonts w:ascii="Times New Roman" w:hAnsi="Times New Roman"/>
          <w:b w:val="0"/>
          <w:sz w:val="21"/>
          <w:vertAlign w:val="subscript"/>
        </w:rPr>
        <w:t xml:space="preserve">out</w:t>
      </w:r>
      <w:r>
        <w:rPr>
          <w:rFonts w:ascii="Times New Roman" w:hAnsi="Times New Roman"/>
          <w:b w:val="0"/>
          <w:sz w:val="21"/>
        </w:rPr>
        <w:t xml:space="preserve">) in the denominator acts as an equivalent bubble volume: part of the input liquid is used to compress the air, so the effective volume that drives the output piston is reduced and </w:t>
      </w:r>
      <w:r>
        <w:rPr>
          <w:rFonts w:ascii="Times New Roman" w:hAnsi="Times New Roman"/>
          <w:b w:val="0"/>
          <w:sz w:val="21"/>
        </w:rPr>
        <w:t xml:space="preserve">x</w:t>
      </w:r>
      <w:r>
        <w:rPr>
          <w:rFonts w:ascii="Times New Roman" w:hAnsi="Times New Roman"/>
          <w:b w:val="0"/>
          <w:sz w:val="21"/>
          <w:vertAlign w:val="subscript"/>
        </w:rPr>
        <w:t xml:space="preserve">f</w:t>
      </w:r>
      <w:r>
        <w:rPr>
          <w:rFonts w:ascii="Times New Roman" w:hAnsi="Times New Roman"/>
          <w:b w:val="0"/>
          <w:sz w:val="21"/>
        </w:rPr>
        <w:t xml:space="preserve"> decreases as V increases. This explains why the 5 mL case has a smaller output displacement than the 2 mL case.</w:t>
      </w:r>
    </w:p>
    <w:p>
      <w:pPr>
        <w:pStyle w:val="Heading2"/>
        <w:keepNext/>
      </w:pPr>
      <w:r>
        <w:rPr>
          <w:rFonts w:ascii="Arial" w:hAnsi="Arial"/>
          <w:b/>
          <w:color w:val="000000"/>
          <w:sz w:val="25"/>
        </w:rPr>
        <w:t>2.5  Link between static and dynamic behaviour</w:t>
      </w:r>
    </w:p>
    <w:p>
      <w:pPr>
        <w:spacing w:line="336" w:lineRule="auto" w:after="80"/>
        <w:ind w:firstLine="425"/>
      </w:pPr>
      <w:r>
        <w:rPr>
          <w:rFonts w:ascii="Times New Roman" w:hAnsi="Times New Roman"/>
          <w:b w:val="0"/>
          <w:sz w:val="21"/>
        </w:rPr>
        <w:t xml:space="preserve">The static stiffness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 n </w:t>
      </w:r>
      <w:r>
        <w:rPr>
          <w:rFonts w:ascii="Times New Roman" w:hAnsi="Times New Roman"/>
          <w:b w:val="0"/>
          <w:sz w:val="21"/>
        </w:rPr>
        <w:t xml:space="preserve">p</w:t>
      </w:r>
      <w:r>
        <w:rPr>
          <w:rFonts w:ascii="Times New Roman" w:hAnsi="Times New Roman"/>
          <w:b w:val="0"/>
          <w:sz w:val="21"/>
          <w:vertAlign w:val="subscript"/>
        </w:rPr>
        <w:t xml:space="preserve">0</w:t>
      </w:r>
      <w:r>
        <w:rPr>
          <w:rFonts w:ascii="Times New Roman" w:hAnsi="Times New Roman"/>
          <w:b w:val="0"/>
          <w:sz w:val="21"/>
        </w:rPr>
        <w:t xml:space="preserve"> </w:t>
      </w:r>
      <w:r>
        <w:rPr>
          <w:rFonts w:ascii="Times New Roman" w:hAnsi="Times New Roman"/>
          <w:b w:val="0"/>
          <w:sz w:val="21"/>
        </w:rPr>
        <w:t xml:space="preserve">A</w:t>
      </w:r>
      <w:r>
        <w:rPr>
          <w:rFonts w:ascii="Times New Roman" w:hAnsi="Times New Roman"/>
          <w:b w:val="0"/>
          <w:sz w:val="21"/>
          <w:vertAlign w:val="subscript"/>
        </w:rPr>
        <w:t xml:space="preserve">out</w:t>
      </w:r>
      <w:r>
        <w:rPr>
          <w:rFonts w:ascii="Times New Roman" w:hAnsi="Times New Roman"/>
          <w:b w:val="0"/>
          <w:sz w:val="21"/>
          <w:vertAlign w:val="superscript"/>
        </w:rPr>
        <w:t xml:space="preserve">2</w:t>
      </w:r>
      <w:r>
        <w:rPr>
          <w:rFonts w:ascii="Times New Roman" w:hAnsi="Times New Roman"/>
          <w:b w:val="0"/>
          <w:sz w:val="21"/>
        </w:rPr>
        <w:t xml:space="preserve">/V and the dynamic time constant τ = </w:t>
      </w:r>
      <w:r>
        <w:rPr>
          <w:rFonts w:ascii="Times New Roman" w:hAnsi="Times New Roman"/>
          <w:b w:val="0"/>
          <w:sz w:val="21"/>
        </w:rPr>
        <w:t xml:space="preserve">R</w:t>
      </w:r>
      <w:r>
        <w:rPr>
          <w:rFonts w:ascii="Times New Roman" w:hAnsi="Times New Roman"/>
          <w:b w:val="0"/>
          <w:sz w:val="21"/>
          <w:vertAlign w:val="subscript"/>
        </w:rPr>
        <w:t xml:space="preserve">h</w:t>
      </w:r>
      <w:r>
        <w:rPr>
          <w:rFonts w:ascii="Times New Roman" w:hAnsi="Times New Roman"/>
          <w:b w:val="0"/>
          <w:sz w:val="21"/>
        </w:rPr>
        <w:t xml:space="preserve"> V/(n </w:t>
      </w:r>
      <w:r>
        <w:rPr>
          <w:rFonts w:ascii="Times New Roman" w:hAnsi="Times New Roman"/>
          <w:b w:val="0"/>
          <w:sz w:val="21"/>
        </w:rPr>
        <w:t xml:space="preserve">p</w:t>
      </w:r>
      <w:r>
        <w:rPr>
          <w:rFonts w:ascii="Times New Roman" w:hAnsi="Times New Roman"/>
          <w:b w:val="0"/>
          <w:sz w:val="21"/>
          <w:vertAlign w:val="subscript"/>
        </w:rPr>
        <w:t xml:space="preserve">0</w:t>
      </w:r>
      <w:r>
        <w:rPr>
          <w:rFonts w:ascii="Times New Roman" w:hAnsi="Times New Roman"/>
          <w:b w:val="0"/>
          <w:sz w:val="21"/>
        </w:rPr>
        <w:t xml:space="preserve">) both follow from the same hydraulic capacitance </w:t>
      </w:r>
      <w:r>
        <w:rPr>
          <w:rFonts w:ascii="Times New Roman" w:hAnsi="Times New Roman"/>
          <w:b w:val="0"/>
          <w:sz w:val="21"/>
        </w:rPr>
        <w:t xml:space="preserve">C</w:t>
      </w:r>
      <w:r>
        <w:rPr>
          <w:rFonts w:ascii="Times New Roman" w:hAnsi="Times New Roman"/>
          <w:b w:val="0"/>
          <w:sz w:val="21"/>
          <w:vertAlign w:val="subscript"/>
        </w:rPr>
        <w:t xml:space="preserve">h</w:t>
      </w:r>
      <w:r>
        <w:rPr>
          <w:rFonts w:ascii="Times New Roman" w:hAnsi="Times New Roman"/>
          <w:b w:val="0"/>
          <w:sz w:val="21"/>
        </w:rPr>
        <w:t xml:space="preserve"> = V/(n </w:t>
      </w:r>
      <w:r>
        <w:rPr>
          <w:rFonts w:ascii="Times New Roman" w:hAnsi="Times New Roman"/>
          <w:b w:val="0"/>
          <w:sz w:val="21"/>
        </w:rPr>
        <w:t xml:space="preserve">p</w:t>
      </w:r>
      <w:r>
        <w:rPr>
          <w:rFonts w:ascii="Times New Roman" w:hAnsi="Times New Roman"/>
          <w:b w:val="0"/>
          <w:sz w:val="21"/>
          <w:vertAlign w:val="subscript"/>
        </w:rPr>
        <w:t xml:space="preserve">0</w:t>
      </w:r>
      <w:r>
        <w:rPr>
          <w:rFonts w:ascii="Times New Roman" w:hAnsi="Times New Roman"/>
          <w:b w:val="0"/>
          <w:sz w:val="21"/>
        </w:rPr>
        <w:t xml:space="preserve">). The static 1/K slope gives C and </w:t>
      </w:r>
      <w:r>
        <w:rPr>
          <w:rFonts w:ascii="Times New Roman" w:hAnsi="Times New Roman"/>
          <w:b w:val="0"/>
          <w:sz w:val="21"/>
        </w:rPr>
        <w:t xml:space="preserve">V</w:t>
      </w:r>
      <w:r>
        <w:rPr>
          <w:rFonts w:ascii="Times New Roman" w:hAnsi="Times New Roman"/>
          <w:b w:val="0"/>
          <w:sz w:val="21"/>
          <w:vertAlign w:val="subscript"/>
        </w:rPr>
        <w:t xml:space="preserve">0</w:t>
      </w:r>
      <w:r>
        <w:rPr>
          <w:rFonts w:ascii="Times New Roman" w:hAnsi="Times New Roman"/>
          <w:b w:val="0"/>
          <w:sz w:val="21"/>
        </w:rPr>
        <w:t xml:space="preserve">; the dynamic τ slope gives </w:t>
      </w:r>
      <w:r>
        <w:rPr>
          <w:rFonts w:ascii="Times New Roman" w:hAnsi="Times New Roman"/>
          <w:b w:val="0"/>
          <w:sz w:val="21"/>
        </w:rPr>
        <w:t xml:space="preserve">R</w:t>
      </w:r>
      <w:r>
        <w:rPr>
          <w:rFonts w:ascii="Times New Roman" w:hAnsi="Times New Roman"/>
          <w:b w:val="0"/>
          <w:sz w:val="21"/>
          <w:vertAlign w:val="subscript"/>
        </w:rPr>
        <w:t xml:space="preserve">h</w:t>
      </w:r>
      <w:r>
        <w:rPr>
          <w:rFonts w:ascii="Times New Roman" w:hAnsi="Times New Roman"/>
          <w:b w:val="0"/>
          <w:sz w:val="21"/>
        </w:rPr>
        <w:t xml:space="preserve">/(n </w:t>
      </w:r>
      <w:r>
        <w:rPr>
          <w:rFonts w:ascii="Times New Roman" w:hAnsi="Times New Roman"/>
          <w:b w:val="0"/>
          <w:sz w:val="21"/>
        </w:rPr>
        <w:t xml:space="preserve">p</w:t>
      </w:r>
      <w:r>
        <w:rPr>
          <w:rFonts w:ascii="Times New Roman" w:hAnsi="Times New Roman"/>
          <w:b w:val="0"/>
          <w:sz w:val="21"/>
          <w:vertAlign w:val="subscript"/>
        </w:rPr>
        <w:t xml:space="preserve">0</w:t>
      </w:r>
      <w:r>
        <w:rPr>
          <w:rFonts w:ascii="Times New Roman" w:hAnsi="Times New Roman"/>
          <w:b w:val="0"/>
          <w:sz w:val="21"/>
        </w:rPr>
        <w:t xml:space="preserve">). The two data sets can therefore be used to check each other and to estimate the order of magnitude of </w:t>
      </w:r>
      <w:r>
        <w:rPr>
          <w:rFonts w:ascii="Times New Roman" w:hAnsi="Times New Roman"/>
          <w:b w:val="0"/>
          <w:sz w:val="21"/>
        </w:rPr>
        <w:t xml:space="preserve">R</w:t>
      </w:r>
      <w:r>
        <w:rPr>
          <w:rFonts w:ascii="Times New Roman" w:hAnsi="Times New Roman"/>
          <w:b w:val="0"/>
          <w:sz w:val="21"/>
          <w:vertAlign w:val="subscript"/>
        </w:rPr>
        <w:t xml:space="preserve">h</w:t>
      </w:r>
      <w:r>
        <w:rPr>
          <w:rFonts w:ascii="Times New Roman" w:hAnsi="Times New Roman"/>
          <w:b w:val="0"/>
          <w:sz w:val="21"/>
        </w:rPr>
        <w:t xml:space="preserve">.</w:t>
      </w:r>
    </w:p>
    <w:p>
      <w:pPr>
        <w:pStyle w:val="Heading2"/>
        <w:keepNext/>
      </w:pPr>
      <w:r>
        <w:rPr>
          <w:rFonts w:ascii="Arial" w:hAnsi="Arial"/>
          <w:b/>
          <w:color w:val="000000"/>
          <w:sz w:val="25"/>
        </w:rPr>
        <w:t>2.6  Main parameters</w:t>
      </w:r>
    </w:p>
    <w:p>
      <w:pPr>
        <w:spacing w:after="120"/>
        <w:jc w:val="center"/>
      </w:pPr>
      <w:r>
        <w:rPr>
          <w:rFonts w:ascii="Times New Roman" w:hAnsi="Times New Roman"/>
          <w:b w:val="0"/>
          <w:color w:val="555555"/>
          <w:sz w:val="18"/>
        </w:rPr>
        <w:t>Table 1. Main parameters and units.</w:t>
      </w:r>
    </w:p>
    <w:tbl>
      <w:tblPr>
        <w:tblStyle w:val="LightGrid-Accent1"/>
        <w:tblW w:type="auto" w:w="0"/>
        <w:jc w:val="center"/>
        <w:tblLook w:firstColumn="1" w:firstRow="1" w:lastColumn="0" w:lastRow="0" w:noHBand="0" w:noVBand="1" w:val="04A0"/>
      </w:tblPr>
      <w:tblGrid>
        <w:gridCol w:w="2268"/>
        <w:gridCol w:w="2268"/>
        <w:gridCol w:w="2268"/>
        <w:gridCol w:w="2268"/>
      </w:tblGrid>
      <w:tr>
        <w:trPr>
          <w:tblHeader w:val="true"/>
        </w:trPr>
        <w:tc>
          <w:tcPr>
            <w:tcW w:type="dxa" w:w="2948"/>
          </w:tcPr>
          <w:p>
            <w:pPr>
              <w:jc w:val="center"/>
            </w:pPr>
            <w:r/>
            <w:r>
              <w:rPr>
                <w:rFonts w:ascii="Arial" w:hAnsi="Arial"/>
                <w:b/>
                <w:sz w:val="18"/>
              </w:rPr>
              <w:t>Parameter</w:t>
            </w:r>
          </w:p>
        </w:tc>
        <w:tc>
          <w:tcPr>
            <w:tcW w:type="dxa" w:w="1474"/>
          </w:tcPr>
          <w:p>
            <w:pPr>
              <w:jc w:val="center"/>
            </w:pPr>
            <w:r/>
            <w:r>
              <w:rPr>
                <w:rFonts w:ascii="Arial" w:hAnsi="Arial"/>
                <w:b/>
                <w:sz w:val="18"/>
              </w:rPr>
              <w:t>Symbol</w:t>
            </w:r>
          </w:p>
        </w:tc>
        <w:tc>
          <w:tcPr>
            <w:tcW w:type="dxa" w:w="1474"/>
          </w:tcPr>
          <w:p>
            <w:pPr>
              <w:jc w:val="center"/>
            </w:pPr>
            <w:r/>
            <w:r>
              <w:rPr>
                <w:rFonts w:ascii="Arial" w:hAnsi="Arial"/>
                <w:b/>
                <w:sz w:val="18"/>
              </w:rPr>
              <w:t>Value</w:t>
            </w:r>
          </w:p>
        </w:tc>
        <w:tc>
          <w:tcPr>
            <w:tcW w:type="dxa" w:w="3742"/>
          </w:tcPr>
          <w:p>
            <w:pPr>
              <w:jc w:val="center"/>
            </w:pPr>
            <w:r/>
            <w:r>
              <w:rPr>
                <w:rFonts w:ascii="Arial" w:hAnsi="Arial"/>
                <w:b/>
                <w:sz w:val="18"/>
              </w:rPr>
              <w:t>Unit / note</w:t>
            </w:r>
          </w:p>
        </w:tc>
      </w:tr>
      <w:tr>
        <w:tc>
          <w:tcPr>
            <w:tcW w:type="dxa" w:w="2948"/>
          </w:tcPr>
          <w:p>
            <w:pPr>
              <w:jc w:val="center"/>
            </w:pPr>
            <w:r/>
            <w:r>
              <w:rPr>
                <w:rFonts w:ascii="Times New Roman" w:hAnsi="Times New Roman"/>
                <w:b w:val="0"/>
                <w:sz w:val="18"/>
              </w:rPr>
              <w:t>Input syringe area</w:t>
            </w:r>
          </w:p>
        </w:tc>
        <w:tc>
          <w:tcPr>
            <w:tcW w:type="dxa" w:w="1474"/>
          </w:tcPr>
          <w:p>
            <w:pPr>
              <w:jc w:val="center"/>
            </w:pPr>
            <w:r/>
            <w:r>
              <w:rPr>
                <w:rFonts w:ascii="Times New Roman" w:hAnsi="Times New Roman"/>
                <w:b w:val="0"/>
                <w:sz w:val="18"/>
              </w:rPr>
              <w:t xml:space="preserve">A</w:t>
            </w:r>
            <w:r>
              <w:rPr>
                <w:rFonts w:ascii="Times New Roman" w:hAnsi="Times New Roman"/>
                <w:b w:val="0"/>
                <w:sz w:val="18"/>
                <w:vertAlign w:val="subscript"/>
              </w:rPr>
              <w:t xml:space="preserve">in</w:t>
            </w:r>
          </w:p>
        </w:tc>
        <w:tc>
          <w:tcPr>
            <w:tcW w:type="dxa" w:w="1474"/>
          </w:tcPr>
          <w:p>
            <w:pPr>
              <w:jc w:val="center"/>
            </w:pPr>
            <w:r/>
            <w:r>
              <w:rPr>
                <w:rFonts w:ascii="Times New Roman" w:hAnsi="Times New Roman"/>
                <w:b w:val="0"/>
                <w:sz w:val="18"/>
              </w:rPr>
              <w:t>160</w:t>
            </w:r>
          </w:p>
        </w:tc>
        <w:tc>
          <w:tcPr>
            <w:tcW w:type="dxa" w:w="3742"/>
          </w:tcPr>
          <w:p>
            <w:pPr>
              <w:jc w:val="center"/>
            </w:pPr>
            <w:r/>
            <w:r>
              <w:rPr>
                <w:rFonts w:ascii="Times New Roman" w:hAnsi="Times New Roman"/>
                <w:b w:val="0"/>
                <w:sz w:val="18"/>
              </w:rPr>
              <w:t xml:space="preserve">mm</w:t>
            </w:r>
            <w:r>
              <w:rPr>
                <w:rFonts w:ascii="Times New Roman" w:hAnsi="Times New Roman"/>
                <w:b w:val="0"/>
                <w:sz w:val="18"/>
                <w:vertAlign w:val="superscript"/>
              </w:rPr>
              <w:t xml:space="preserve">2</w:t>
            </w:r>
            <w:r>
              <w:rPr>
                <w:rFonts w:ascii="Times New Roman" w:hAnsi="Times New Roman"/>
                <w:b w:val="0"/>
                <w:sz w:val="18"/>
              </w:rPr>
              <w:t xml:space="preserve">, nominal for 10 mL</w:t>
            </w:r>
          </w:p>
        </w:tc>
      </w:tr>
      <w:tr>
        <w:tc>
          <w:tcPr>
            <w:tcW w:type="dxa" w:w="2948"/>
          </w:tcPr>
          <w:p>
            <w:pPr>
              <w:jc w:val="center"/>
            </w:pPr>
            <w:r/>
            <w:r>
              <w:rPr>
                <w:rFonts w:ascii="Times New Roman" w:hAnsi="Times New Roman"/>
                <w:b w:val="0"/>
                <w:sz w:val="18"/>
              </w:rPr>
              <w:t>Output syringe area</w:t>
            </w:r>
          </w:p>
        </w:tc>
        <w:tc>
          <w:tcPr>
            <w:tcW w:type="dxa" w:w="1474"/>
          </w:tcPr>
          <w:p>
            <w:pPr>
              <w:jc w:val="center"/>
            </w:pPr>
            <w:r/>
            <w:r>
              <w:rPr>
                <w:rFonts w:ascii="Times New Roman" w:hAnsi="Times New Roman"/>
                <w:b w:val="0"/>
                <w:sz w:val="18"/>
              </w:rPr>
              <w:t xml:space="preserve">A</w:t>
            </w:r>
            <w:r>
              <w:rPr>
                <w:rFonts w:ascii="Times New Roman" w:hAnsi="Times New Roman"/>
                <w:b w:val="0"/>
                <w:sz w:val="18"/>
                <w:vertAlign w:val="subscript"/>
              </w:rPr>
              <w:t xml:space="preserve">out</w:t>
            </w:r>
          </w:p>
        </w:tc>
        <w:tc>
          <w:tcPr>
            <w:tcW w:type="dxa" w:w="1474"/>
          </w:tcPr>
          <w:p>
            <w:pPr>
              <w:jc w:val="center"/>
            </w:pPr>
            <w:r/>
            <w:r>
              <w:rPr>
                <w:rFonts w:ascii="Times New Roman" w:hAnsi="Times New Roman"/>
                <w:b w:val="0"/>
                <w:sz w:val="18"/>
              </w:rPr>
              <w:t>262</w:t>
            </w:r>
          </w:p>
        </w:tc>
        <w:tc>
          <w:tcPr>
            <w:tcW w:type="dxa" w:w="3742"/>
          </w:tcPr>
          <w:p>
            <w:pPr>
              <w:jc w:val="center"/>
            </w:pPr>
            <w:r/>
            <w:r>
              <w:rPr>
                <w:rFonts w:ascii="Times New Roman" w:hAnsi="Times New Roman"/>
                <w:b w:val="0"/>
                <w:sz w:val="18"/>
              </w:rPr>
              <w:t xml:space="preserve">mm</w:t>
            </w:r>
            <w:r>
              <w:rPr>
                <w:rFonts w:ascii="Times New Roman" w:hAnsi="Times New Roman"/>
                <w:b w:val="0"/>
                <w:sz w:val="18"/>
                <w:vertAlign w:val="superscript"/>
              </w:rPr>
              <w:t xml:space="preserve">2</w:t>
            </w:r>
            <w:r>
              <w:rPr>
                <w:rFonts w:ascii="Times New Roman" w:hAnsi="Times New Roman"/>
                <w:b w:val="0"/>
                <w:sz w:val="18"/>
              </w:rPr>
              <w:t xml:space="preserve">, from scale spacing and air-spring fit</w:t>
            </w:r>
          </w:p>
        </w:tc>
      </w:tr>
      <w:tr>
        <w:tc>
          <w:tcPr>
            <w:tcW w:type="dxa" w:w="2948"/>
          </w:tcPr>
          <w:p>
            <w:pPr>
              <w:jc w:val="center"/>
            </w:pPr>
            <w:r/>
            <w:r>
              <w:rPr>
                <w:rFonts w:ascii="Times New Roman" w:hAnsi="Times New Roman"/>
                <w:b w:val="0"/>
                <w:sz w:val="18"/>
              </w:rPr>
              <w:t>Area ratio</w:t>
            </w:r>
          </w:p>
        </w:tc>
        <w:tc>
          <w:tcPr>
            <w:tcW w:type="dxa" w:w="1474"/>
          </w:tcPr>
          <w:p>
            <w:pPr>
              <w:jc w:val="center"/>
            </w:pPr>
            <w:r/>
            <w:r>
              <w:rPr>
                <w:rFonts w:ascii="Times New Roman" w:hAnsi="Times New Roman"/>
                <w:b w:val="0"/>
                <w:sz w:val="18"/>
              </w:rPr>
              <w:t xml:space="preserve">A</w:t>
            </w:r>
            <w:r>
              <w:rPr>
                <w:rFonts w:ascii="Times New Roman" w:hAnsi="Times New Roman"/>
                <w:b w:val="0"/>
                <w:sz w:val="18"/>
                <w:vertAlign w:val="subscript"/>
              </w:rPr>
              <w:t xml:space="preserve">out</w:t>
            </w:r>
            <w:r>
              <w:rPr>
                <w:rFonts w:ascii="Times New Roman" w:hAnsi="Times New Roman"/>
                <w:b w:val="0"/>
                <w:sz w:val="18"/>
              </w:rPr>
              <w:t xml:space="preserve">/</w:t>
            </w:r>
            <w:r>
              <w:rPr>
                <w:rFonts w:ascii="Times New Roman" w:hAnsi="Times New Roman"/>
                <w:b w:val="0"/>
                <w:sz w:val="18"/>
              </w:rPr>
              <w:t xml:space="preserve">A</w:t>
            </w:r>
            <w:r>
              <w:rPr>
                <w:rFonts w:ascii="Times New Roman" w:hAnsi="Times New Roman"/>
                <w:b w:val="0"/>
                <w:sz w:val="18"/>
                <w:vertAlign w:val="subscript"/>
              </w:rPr>
              <w:t xml:space="preserve">in</w:t>
            </w:r>
          </w:p>
        </w:tc>
        <w:tc>
          <w:tcPr>
            <w:tcW w:type="dxa" w:w="1474"/>
          </w:tcPr>
          <w:p>
            <w:pPr>
              <w:jc w:val="center"/>
            </w:pPr>
            <w:r/>
            <w:r>
              <w:rPr>
                <w:rFonts w:ascii="Times New Roman" w:hAnsi="Times New Roman"/>
                <w:b w:val="0"/>
                <w:sz w:val="18"/>
              </w:rPr>
              <w:t>1.64</w:t>
            </w:r>
          </w:p>
        </w:tc>
        <w:tc>
          <w:tcPr>
            <w:tcW w:type="dxa" w:w="3742"/>
          </w:tcPr>
          <w:p>
            <w:pPr>
              <w:jc w:val="center"/>
            </w:pPr>
            <w:r/>
            <w:r>
              <w:rPr>
                <w:rFonts w:ascii="Times New Roman" w:hAnsi="Times New Roman"/>
                <w:b w:val="0"/>
                <w:sz w:val="18"/>
              </w:rPr>
              <w:t>-</w:t>
            </w:r>
          </w:p>
        </w:tc>
      </w:tr>
      <w:tr>
        <w:tc>
          <w:tcPr>
            <w:tcW w:type="dxa" w:w="2948"/>
          </w:tcPr>
          <w:p>
            <w:pPr>
              <w:jc w:val="center"/>
            </w:pPr>
            <w:r/>
            <w:r>
              <w:rPr>
                <w:rFonts w:ascii="Times New Roman" w:hAnsi="Times New Roman"/>
                <w:b w:val="0"/>
                <w:sz w:val="18"/>
              </w:rPr>
              <w:t>Atmospheric pressure</w:t>
            </w:r>
          </w:p>
        </w:tc>
        <w:tc>
          <w:tcPr>
            <w:tcW w:type="dxa" w:w="1474"/>
          </w:tcPr>
          <w:p>
            <w:pPr>
              <w:jc w:val="center"/>
            </w:pPr>
            <w:r/>
            <w:r>
              <w:rPr>
                <w:rFonts w:ascii="Times New Roman" w:hAnsi="Times New Roman"/>
                <w:b w:val="0"/>
                <w:sz w:val="18"/>
              </w:rPr>
              <w:t xml:space="preserve">p</w:t>
            </w:r>
            <w:r>
              <w:rPr>
                <w:rFonts w:ascii="Times New Roman" w:hAnsi="Times New Roman"/>
                <w:b w:val="0"/>
                <w:sz w:val="18"/>
                <w:vertAlign w:val="subscript"/>
              </w:rPr>
              <w:t xml:space="preserve">0</w:t>
            </w:r>
          </w:p>
        </w:tc>
        <w:tc>
          <w:tcPr>
            <w:tcW w:type="dxa" w:w="1474"/>
          </w:tcPr>
          <w:p>
            <w:pPr>
              <w:jc w:val="center"/>
            </w:pPr>
            <w:r/>
            <w:r>
              <w:rPr>
                <w:rFonts w:ascii="Times New Roman" w:hAnsi="Times New Roman"/>
                <w:b w:val="0"/>
                <w:sz w:val="18"/>
              </w:rPr>
              <w:t>0.1013</w:t>
            </w:r>
          </w:p>
        </w:tc>
        <w:tc>
          <w:tcPr>
            <w:tcW w:type="dxa" w:w="3742"/>
          </w:tcPr>
          <w:p>
            <w:pPr>
              <w:jc w:val="center"/>
            </w:pPr>
            <w:r/>
            <w:r>
              <w:rPr>
                <w:rFonts w:ascii="Times New Roman" w:hAnsi="Times New Roman"/>
                <w:b w:val="0"/>
                <w:sz w:val="18"/>
              </w:rPr>
              <w:t xml:space="preserve">N/mm</w:t>
            </w:r>
            <w:r>
              <w:rPr>
                <w:rFonts w:ascii="Times New Roman" w:hAnsi="Times New Roman"/>
                <w:b w:val="0"/>
                <w:sz w:val="18"/>
                <w:vertAlign w:val="superscript"/>
              </w:rPr>
              <w:t xml:space="preserve">2</w:t>
            </w:r>
            <w:r>
              <w:rPr>
                <w:rFonts w:ascii="Times New Roman" w:hAnsi="Times New Roman"/>
                <w:b w:val="0"/>
                <w:sz w:val="18"/>
              </w:rPr>
              <w:t xml:space="preserve"> (101.3 kPa)</w:t>
            </w:r>
          </w:p>
        </w:tc>
      </w:tr>
      <w:tr>
        <w:tc>
          <w:tcPr>
            <w:tcW w:type="dxa" w:w="2948"/>
          </w:tcPr>
          <w:p>
            <w:pPr>
              <w:jc w:val="center"/>
            </w:pPr>
            <w:r/>
            <w:r>
              <w:rPr>
                <w:rFonts w:ascii="Times New Roman" w:hAnsi="Times New Roman"/>
                <w:b w:val="0"/>
                <w:sz w:val="18"/>
              </w:rPr>
              <w:t>Polytropic index</w:t>
            </w:r>
          </w:p>
        </w:tc>
        <w:tc>
          <w:tcPr>
            <w:tcW w:type="dxa" w:w="1474"/>
          </w:tcPr>
          <w:p>
            <w:pPr>
              <w:jc w:val="center"/>
            </w:pPr>
            <w:r/>
            <w:r>
              <w:rPr>
                <w:rFonts w:ascii="Times New Roman" w:hAnsi="Times New Roman"/>
                <w:b w:val="0"/>
                <w:sz w:val="18"/>
              </w:rPr>
              <w:t>n</w:t>
            </w:r>
          </w:p>
        </w:tc>
        <w:tc>
          <w:tcPr>
            <w:tcW w:type="dxa" w:w="1474"/>
          </w:tcPr>
          <w:p>
            <w:pPr>
              <w:jc w:val="center"/>
            </w:pPr>
            <w:r/>
            <w:r>
              <w:rPr>
                <w:rFonts w:ascii="Times New Roman" w:hAnsi="Times New Roman"/>
                <w:b w:val="0"/>
                <w:sz w:val="18"/>
              </w:rPr>
              <w:t>1.00</w:t>
            </w:r>
          </w:p>
        </w:tc>
        <w:tc>
          <w:tcPr>
            <w:tcW w:type="dxa" w:w="3742"/>
          </w:tcPr>
          <w:p>
            <w:pPr>
              <w:jc w:val="center"/>
            </w:pPr>
            <w:r/>
            <w:r>
              <w:rPr>
                <w:rFonts w:ascii="Times New Roman" w:hAnsi="Times New Roman"/>
                <w:b w:val="0"/>
                <w:sz w:val="18"/>
              </w:rPr>
              <w:t>isothermal static fit</w:t>
            </w:r>
          </w:p>
        </w:tc>
      </w:tr>
      <w:tr>
        <w:tc>
          <w:tcPr>
            <w:tcW w:type="dxa" w:w="2948"/>
          </w:tcPr>
          <w:p>
            <w:pPr>
              <w:jc w:val="center"/>
            </w:pPr>
            <w:r/>
            <w:r>
              <w:rPr>
                <w:rFonts w:ascii="Times New Roman" w:hAnsi="Times New Roman"/>
                <w:b w:val="0"/>
                <w:sz w:val="18"/>
              </w:rPr>
              <w:t>Output spring stiffness</w:t>
            </w:r>
          </w:p>
        </w:tc>
        <w:tc>
          <w:tcPr>
            <w:tcW w:type="dxa" w:w="1474"/>
          </w:tcPr>
          <w:p>
            <w:pPr>
              <w:jc w:val="center"/>
            </w:pPr>
            <w:r/>
            <w:r>
              <w:rPr>
                <w:rFonts w:ascii="Times New Roman" w:hAnsi="Times New Roman"/>
                <w:b w:val="0"/>
                <w:sz w:val="18"/>
              </w:rPr>
              <w:t xml:space="preserve">k</w:t>
            </w:r>
            <w:r>
              <w:rPr>
                <w:rFonts w:ascii="Times New Roman" w:hAnsi="Times New Roman"/>
                <w:b w:val="0"/>
                <w:sz w:val="18"/>
                <w:vertAlign w:val="subscript"/>
              </w:rPr>
              <w:t xml:space="preserve">s</w:t>
            </w:r>
          </w:p>
        </w:tc>
        <w:tc>
          <w:tcPr>
            <w:tcW w:type="dxa" w:w="1474"/>
          </w:tcPr>
          <w:p>
            <w:pPr>
              <w:jc w:val="center"/>
            </w:pPr>
            <w:r/>
            <w:r>
              <w:rPr>
                <w:rFonts w:ascii="Times New Roman" w:hAnsi="Times New Roman"/>
                <w:b w:val="0"/>
                <w:sz w:val="18"/>
              </w:rPr>
              <w:t>1.02</w:t>
            </w:r>
          </w:p>
        </w:tc>
        <w:tc>
          <w:tcPr>
            <w:tcW w:type="dxa" w:w="3742"/>
          </w:tcPr>
          <w:p>
            <w:pPr>
              <w:jc w:val="center"/>
            </w:pPr>
            <w:r/>
            <w:r>
              <w:rPr>
                <w:rFonts w:ascii="Times New Roman" w:hAnsi="Times New Roman"/>
                <w:b w:val="0"/>
                <w:sz w:val="18"/>
              </w:rPr>
              <w:t>N/mm, water calibration (3 repeats)</w:t>
            </w:r>
          </w:p>
        </w:tc>
      </w:tr>
      <w:tr>
        <w:tc>
          <w:tcPr>
            <w:tcW w:type="dxa" w:w="2948"/>
          </w:tcPr>
          <w:p>
            <w:pPr>
              <w:jc w:val="center"/>
            </w:pPr>
            <w:r/>
            <w:r>
              <w:rPr>
                <w:rFonts w:ascii="Times New Roman" w:hAnsi="Times New Roman"/>
                <w:b w:val="0"/>
                <w:sz w:val="18"/>
              </w:rPr>
              <w:t>Static compliance parameter</w:t>
            </w:r>
          </w:p>
        </w:tc>
        <w:tc>
          <w:tcPr>
            <w:tcW w:type="dxa" w:w="1474"/>
          </w:tcPr>
          <w:p>
            <w:pPr>
              <w:jc w:val="center"/>
            </w:pPr>
            <w:r/>
            <w:r>
              <w:rPr>
                <w:rFonts w:ascii="Times New Roman" w:hAnsi="Times New Roman"/>
                <w:b w:val="0"/>
                <w:sz w:val="18"/>
              </w:rPr>
              <w:t>C</w:t>
            </w:r>
          </w:p>
        </w:tc>
        <w:tc>
          <w:tcPr>
            <w:tcW w:type="dxa" w:w="1474"/>
          </w:tcPr>
          <w:p>
            <w:pPr>
              <w:jc w:val="center"/>
            </w:pPr>
            <w:r/>
            <w:r>
              <w:rPr>
                <w:rFonts w:ascii="Times New Roman" w:hAnsi="Times New Roman"/>
                <w:b w:val="0"/>
                <w:sz w:val="18"/>
              </w:rPr>
              <w:t>6.95</w:t>
            </w:r>
          </w:p>
        </w:tc>
        <w:tc>
          <w:tcPr>
            <w:tcW w:type="dxa" w:w="3742"/>
          </w:tcPr>
          <w:p>
            <w:pPr>
              <w:jc w:val="center"/>
            </w:pPr>
            <w:r/>
            <w:r>
              <w:rPr>
                <w:rFonts w:ascii="Times New Roman" w:hAnsi="Times New Roman"/>
                <w:b w:val="0"/>
                <w:sz w:val="18"/>
              </w:rPr>
              <w:t>N·mm/mL</w:t>
            </w:r>
          </w:p>
        </w:tc>
      </w:tr>
      <w:tr>
        <w:tc>
          <w:tcPr>
            <w:tcW w:type="dxa" w:w="2948"/>
          </w:tcPr>
          <w:p>
            <w:pPr>
              <w:jc w:val="center"/>
            </w:pPr>
            <w:r/>
            <w:r>
              <w:rPr>
                <w:rFonts w:ascii="Times New Roman" w:hAnsi="Times New Roman"/>
                <w:b w:val="0"/>
                <w:sz w:val="18"/>
              </w:rPr>
              <w:t>Baseline air volume</w:t>
            </w:r>
          </w:p>
        </w:tc>
        <w:tc>
          <w:tcPr>
            <w:tcW w:type="dxa" w:w="1474"/>
          </w:tcPr>
          <w:p>
            <w:pPr>
              <w:jc w:val="center"/>
            </w:pPr>
            <w:r/>
            <w:r>
              <w:rPr>
                <w:rFonts w:ascii="Times New Roman" w:hAnsi="Times New Roman"/>
                <w:b w:val="0"/>
                <w:sz w:val="18"/>
              </w:rPr>
              <w:t xml:space="preserve">V</w:t>
            </w:r>
            <w:r>
              <w:rPr>
                <w:rFonts w:ascii="Times New Roman" w:hAnsi="Times New Roman"/>
                <w:b w:val="0"/>
                <w:sz w:val="18"/>
                <w:vertAlign w:val="subscript"/>
              </w:rPr>
              <w:t xml:space="preserve">0</w:t>
            </w:r>
          </w:p>
        </w:tc>
        <w:tc>
          <w:tcPr>
            <w:tcW w:type="dxa" w:w="1474"/>
          </w:tcPr>
          <w:p>
            <w:pPr>
              <w:jc w:val="center"/>
            </w:pPr>
            <w:r/>
            <w:r>
              <w:rPr>
                <w:rFonts w:ascii="Times New Roman" w:hAnsi="Times New Roman"/>
                <w:b w:val="0"/>
                <w:sz w:val="18"/>
              </w:rPr>
              <w:t>0.03</w:t>
            </w:r>
          </w:p>
        </w:tc>
        <w:tc>
          <w:tcPr>
            <w:tcW w:type="dxa" w:w="3742"/>
          </w:tcPr>
          <w:p>
            <w:pPr>
              <w:jc w:val="center"/>
            </w:pPr>
            <w:r/>
            <w:r>
              <w:rPr>
                <w:rFonts w:ascii="Times New Roman" w:hAnsi="Times New Roman"/>
                <w:b w:val="0"/>
                <w:sz w:val="18"/>
              </w:rPr>
              <w:t>mL</w:t>
            </w:r>
          </w:p>
        </w:tc>
      </w:tr>
      <w:tr>
        <w:tc>
          <w:tcPr>
            <w:tcW w:type="dxa" w:w="2948"/>
          </w:tcPr>
          <w:p>
            <w:pPr>
              <w:jc w:val="center"/>
            </w:pPr>
            <w:r/>
            <w:r>
              <w:rPr>
                <w:rFonts w:ascii="Times New Roman" w:hAnsi="Times New Roman"/>
                <w:b w:val="0"/>
                <w:sz w:val="18"/>
              </w:rPr>
              <w:t>Dynamic slope</w:t>
            </w:r>
          </w:p>
        </w:tc>
        <w:tc>
          <w:tcPr>
            <w:tcW w:type="dxa" w:w="1474"/>
          </w:tcPr>
          <w:p>
            <w:pPr>
              <w:jc w:val="center"/>
            </w:pPr>
            <w:r/>
            <w:r>
              <w:rPr>
                <w:rFonts w:ascii="Times New Roman" w:hAnsi="Times New Roman"/>
                <w:b w:val="0"/>
                <w:sz w:val="18"/>
              </w:rPr>
              <w:t>m</w:t>
            </w:r>
          </w:p>
        </w:tc>
        <w:tc>
          <w:tcPr>
            <w:tcW w:type="dxa" w:w="1474"/>
          </w:tcPr>
          <w:p>
            <w:pPr>
              <w:jc w:val="center"/>
            </w:pPr>
            <w:r/>
            <w:r>
              <w:rPr>
                <w:rFonts w:ascii="Times New Roman" w:hAnsi="Times New Roman"/>
                <w:b w:val="0"/>
                <w:sz w:val="18"/>
              </w:rPr>
              <w:t>0.074</w:t>
            </w:r>
          </w:p>
        </w:tc>
        <w:tc>
          <w:tcPr>
            <w:tcW w:type="dxa" w:w="3742"/>
          </w:tcPr>
          <w:p>
            <w:pPr>
              <w:jc w:val="center"/>
            </w:pPr>
            <w:r/>
            <w:r>
              <w:rPr>
                <w:rFonts w:ascii="Times New Roman" w:hAnsi="Times New Roman"/>
                <w:b w:val="0"/>
                <w:sz w:val="18"/>
              </w:rPr>
              <w:t>s/mL</w:t>
            </w:r>
          </w:p>
        </w:tc>
      </w:tr>
    </w:tbl>
    <w:p>
      <w:pPr>
        <w:spacing w:after="0"/>
      </w:pPr>
    </w:p>
    <w:p>
      <w:r>
        <w:br w:type="page"/>
      </w:r>
    </w:p>
    <w:p>
      <w:pPr>
        <w:pStyle w:val="Heading1"/>
        <w:keepNext/>
      </w:pPr>
      <w:r>
        <w:rPr>
          <w:rFonts w:ascii="Arial" w:hAnsi="Arial"/>
          <w:b/>
          <w:color w:val="000000"/>
          <w:sz w:val="30"/>
        </w:rPr>
        <w:t>3  Experimental setup and methods</w:t>
      </w:r>
    </w:p>
    <w:p>
      <w:pPr>
        <w:pStyle w:val="Heading2"/>
        <w:keepNext/>
      </w:pPr>
      <w:r>
        <w:rPr>
          <w:rFonts w:ascii="Arial" w:hAnsi="Arial"/>
          <w:b/>
          <w:color w:val="000000"/>
          <w:sz w:val="25"/>
        </w:rPr>
        <w:t>3.1  Setup</w:t>
      </w:r>
    </w:p>
    <w:p>
      <w:pPr>
        <w:spacing w:line="336" w:lineRule="auto" w:after="80"/>
        <w:ind w:firstLine="425"/>
      </w:pPr>
      <w:r>
        <w:rPr>
          <w:rFonts w:ascii="Times New Roman" w:hAnsi="Times New Roman"/>
          <w:b w:val="0"/>
          <w:sz w:val="21"/>
        </w:rPr>
        <w:t>The setup consists of mechanical, hydraulic, drive, and measurement parts. The mechanical part includes a stepper motor, a lead-screw linear stage, an input-syringe holder, an output-syringe holder, an output extension spring, and a fixed end. The hydraulic part is a 10 mL input syringe, a 20 mL output syringe, and a silicone tube. The drive part is an Arduino Mega2560, a TB6600 driver, and a 12 V supply. The measurement part is a set of known water weights (0.3, 0.55, and 0.85 kg), a caliper, a 0.2 mm printed scale, and a 240 fps phone camera. No load cell is used; the force is set by the known water weight and the calibrated spring.</w:t>
      </w:r>
    </w:p>
    <w:p>
      <w:pPr>
        <w:jc w:val="center"/>
      </w:pPr>
      <w:r>
        <w:drawing>
          <wp:inline xmlns:a="http://schemas.openxmlformats.org/drawingml/2006/main" xmlns:pic="http://schemas.openxmlformats.org/drawingml/2006/picture">
            <wp:extent cx="5580000" cy="2232000"/>
            <wp:docPr id="1" name="Picture 1"/>
            <wp:cNvGraphicFramePr>
              <a:graphicFrameLocks noChangeAspect="1"/>
            </wp:cNvGraphicFramePr>
            <a:graphic>
              <a:graphicData uri="http://schemas.openxmlformats.org/drawingml/2006/picture">
                <pic:pic>
                  <pic:nvPicPr>
                    <pic:cNvPr id="0" name="setup_schematic_en.png"/>
                    <pic:cNvPicPr/>
                  </pic:nvPicPr>
                  <pic:blipFill>
                    <a:blip r:embed="rId11"/>
                    <a:stretch>
                      <a:fillRect/>
                    </a:stretch>
                  </pic:blipFill>
                  <pic:spPr>
                    <a:xfrm>
                      <a:off x="0" y="0"/>
                      <a:ext cx="5580000" cy="2232000"/>
                    </a:xfrm>
                    <a:prstGeom prst="rect"/>
                  </pic:spPr>
                </pic:pic>
              </a:graphicData>
            </a:graphic>
          </wp:inline>
        </w:drawing>
      </w:r>
    </w:p>
    <w:p>
      <w:pPr>
        <w:spacing w:after="120"/>
        <w:jc w:val="center"/>
      </w:pPr>
      <w:r>
        <w:rPr>
          <w:rFonts w:ascii="Times New Roman" w:hAnsi="Times New Roman"/>
          <w:b w:val="0"/>
          <w:color w:val="555555"/>
          <w:sz w:val="18"/>
        </w:rPr>
        <w:t>Figure 1. Schematic of the syringe hydraulic bubble-compliance setup.</w:t>
      </w:r>
    </w:p>
    <w:p>
      <w:pPr>
        <w:spacing w:line="336" w:lineRule="auto" w:after="80"/>
        <w:ind w:firstLine="425"/>
      </w:pPr>
      <w:r>
        <w:rPr>
          <w:rFonts w:ascii="Times New Roman" w:hAnsi="Times New Roman"/>
          <w:b w:val="0"/>
          <w:sz w:val="21"/>
        </w:rPr>
        <w:t>Figure 2 shows the hydraulic circuit and displacement measurement. The output syringe and extension spring are on the left, the input syringe and lead screw are on the right, and the phone on its stand records the output at 240 fps. The water load and the pulley are shown schematically in Figure 1.</w:t>
      </w:r>
    </w:p>
    <w:p>
      <w:pPr>
        <w:jc w:val="center"/>
      </w:pPr>
      <w:r>
        <w:drawing>
          <wp:inline xmlns:a="http://schemas.openxmlformats.org/drawingml/2006/main" xmlns:pic="http://schemas.openxmlformats.org/drawingml/2006/picture">
            <wp:extent cx="5040000" cy="2256716"/>
            <wp:docPr id="2" name="Picture 2"/>
            <wp:cNvGraphicFramePr>
              <a:graphicFrameLocks noChangeAspect="1"/>
            </wp:cNvGraphicFramePr>
            <a:graphic>
              <a:graphicData uri="http://schemas.openxmlformats.org/drawingml/2006/picture">
                <pic:pic>
                  <pic:nvPicPr>
                    <pic:cNvPr id="0" name="setup_photo_en.jpg"/>
                    <pic:cNvPicPr/>
                  </pic:nvPicPr>
                  <pic:blipFill>
                    <a:blip r:embed="rId12"/>
                    <a:stretch>
                      <a:fillRect/>
                    </a:stretch>
                  </pic:blipFill>
                  <pic:spPr>
                    <a:xfrm>
                      <a:off x="0" y="0"/>
                      <a:ext cx="5040000" cy="2256716"/>
                    </a:xfrm>
                    <a:prstGeom prst="rect"/>
                  </pic:spPr>
                </pic:pic>
              </a:graphicData>
            </a:graphic>
          </wp:inline>
        </w:drawing>
      </w:r>
    </w:p>
    <w:p>
      <w:pPr>
        <w:spacing w:after="120"/>
        <w:jc w:val="center"/>
      </w:pPr>
      <w:r>
        <w:rPr>
          <w:rFonts w:ascii="Times New Roman" w:hAnsi="Times New Roman"/>
          <w:b w:val="0"/>
          <w:color w:val="555555"/>
          <w:sz w:val="18"/>
        </w:rPr>
        <w:t>Figure 2. Hydraulic circuit and displacement measurement (output syringe and extension spring, input syringe and lead screw, 0.2 mm scale, phone stand and 240 fps phone).</w:t>
      </w:r>
    </w:p>
    <w:p>
      <w:pPr>
        <w:spacing w:after="120"/>
        <w:jc w:val="center"/>
      </w:pPr>
      <w:r>
        <w:rPr>
          <w:rFonts w:ascii="Times New Roman" w:hAnsi="Times New Roman"/>
          <w:b w:val="0"/>
          <w:color w:val="555555"/>
          <w:sz w:val="18"/>
        </w:rPr>
        <w:t>Table 2. Main hardware.</w:t>
      </w:r>
    </w:p>
    <w:tbl>
      <w:tblPr>
        <w:tblStyle w:val="LightGrid-Accent1"/>
        <w:tblW w:type="auto" w:w="0"/>
        <w:jc w:val="center"/>
        <w:tblLook w:firstColumn="1" w:firstRow="1" w:lastColumn="0" w:lastRow="0" w:noHBand="0" w:noVBand="1" w:val="04A0"/>
      </w:tblPr>
      <w:tblGrid>
        <w:gridCol w:w="3024"/>
        <w:gridCol w:w="3024"/>
        <w:gridCol w:w="3024"/>
      </w:tblGrid>
      <w:tr>
        <w:trPr>
          <w:tblHeader w:val="true"/>
        </w:trPr>
        <w:tc>
          <w:tcPr>
            <w:tcW w:type="dxa" w:w="1928"/>
          </w:tcPr>
          <w:p>
            <w:pPr>
              <w:jc w:val="center"/>
            </w:pPr>
            <w:r/>
            <w:r>
              <w:rPr>
                <w:rFonts w:ascii="Arial" w:hAnsi="Arial"/>
                <w:b/>
                <w:sz w:val="17"/>
              </w:rPr>
              <w:t>Component</w:t>
            </w:r>
          </w:p>
        </w:tc>
        <w:tc>
          <w:tcPr>
            <w:tcW w:type="dxa" w:w="4422"/>
          </w:tcPr>
          <w:p>
            <w:pPr>
              <w:jc w:val="center"/>
            </w:pPr>
            <w:r/>
            <w:r>
              <w:rPr>
                <w:rFonts w:ascii="Arial" w:hAnsi="Arial"/>
                <w:b/>
                <w:sz w:val="17"/>
              </w:rPr>
              <w:t>Specification</w:t>
            </w:r>
          </w:p>
        </w:tc>
        <w:tc>
          <w:tcPr>
            <w:tcW w:type="dxa" w:w="2948"/>
          </w:tcPr>
          <w:p>
            <w:pPr>
              <w:jc w:val="center"/>
            </w:pPr>
            <w:r/>
            <w:r>
              <w:rPr>
                <w:rFonts w:ascii="Arial" w:hAnsi="Arial"/>
                <w:b/>
                <w:sz w:val="17"/>
              </w:rPr>
              <w:t>Role</w:t>
            </w:r>
          </w:p>
        </w:tc>
      </w:tr>
      <w:tr>
        <w:tc>
          <w:tcPr>
            <w:tcW w:type="dxa" w:w="1928"/>
          </w:tcPr>
          <w:p>
            <w:pPr>
              <w:jc w:val="center"/>
            </w:pPr>
            <w:r/>
            <w:r>
              <w:rPr>
                <w:rFonts w:ascii="Times New Roman" w:hAnsi="Times New Roman"/>
                <w:b w:val="0"/>
                <w:sz w:val="17"/>
              </w:rPr>
              <w:t>Input syringe</w:t>
            </w:r>
          </w:p>
        </w:tc>
        <w:tc>
          <w:tcPr>
            <w:tcW w:type="dxa" w:w="4422"/>
          </w:tcPr>
          <w:p>
            <w:pPr>
              <w:jc w:val="center"/>
            </w:pPr>
            <w:r/>
            <w:r>
              <w:rPr>
                <w:rFonts w:ascii="Times New Roman" w:hAnsi="Times New Roman"/>
                <w:b w:val="0"/>
                <w:sz w:val="17"/>
              </w:rPr>
              <w:t xml:space="preserve">10 mL, </w:t>
            </w:r>
            <w:r>
              <w:rPr>
                <w:rFonts w:ascii="Times New Roman" w:hAnsi="Times New Roman"/>
                <w:b w:val="0"/>
                <w:sz w:val="17"/>
              </w:rPr>
              <w:t xml:space="preserve">A</w:t>
            </w:r>
            <w:r>
              <w:rPr>
                <w:rFonts w:ascii="Times New Roman" w:hAnsi="Times New Roman"/>
                <w:b w:val="0"/>
                <w:sz w:val="17"/>
                <w:vertAlign w:val="subscript"/>
              </w:rPr>
              <w:t xml:space="preserve">in</w:t>
            </w:r>
            <w:r>
              <w:rPr>
                <w:rFonts w:ascii="Times New Roman" w:hAnsi="Times New Roman"/>
                <w:b w:val="0"/>
                <w:sz w:val="17"/>
              </w:rPr>
              <w:t xml:space="preserve"> = 160 mm</w:t>
            </w:r>
            <w:r>
              <w:rPr>
                <w:rFonts w:ascii="Times New Roman" w:hAnsi="Times New Roman"/>
                <w:b w:val="0"/>
                <w:sz w:val="17"/>
                <w:vertAlign w:val="superscript"/>
              </w:rPr>
              <w:t xml:space="preserve">2</w:t>
            </w:r>
          </w:p>
        </w:tc>
        <w:tc>
          <w:tcPr>
            <w:tcW w:type="dxa" w:w="2948"/>
          </w:tcPr>
          <w:p>
            <w:pPr>
              <w:jc w:val="center"/>
            </w:pPr>
            <w:r/>
            <w:r>
              <w:rPr>
                <w:rFonts w:ascii="Times New Roman" w:hAnsi="Times New Roman"/>
                <w:b w:val="0"/>
                <w:sz w:val="17"/>
              </w:rPr>
              <w:t>hydraulic input</w:t>
            </w:r>
          </w:p>
        </w:tc>
      </w:tr>
      <w:tr>
        <w:tc>
          <w:tcPr>
            <w:tcW w:type="dxa" w:w="1928"/>
          </w:tcPr>
          <w:p>
            <w:pPr>
              <w:jc w:val="center"/>
            </w:pPr>
            <w:r/>
            <w:r>
              <w:rPr>
                <w:rFonts w:ascii="Times New Roman" w:hAnsi="Times New Roman"/>
                <w:b w:val="0"/>
                <w:sz w:val="17"/>
              </w:rPr>
              <w:t>Output syringe</w:t>
            </w:r>
          </w:p>
        </w:tc>
        <w:tc>
          <w:tcPr>
            <w:tcW w:type="dxa" w:w="4422"/>
          </w:tcPr>
          <w:p>
            <w:pPr>
              <w:jc w:val="center"/>
            </w:pPr>
            <w:r/>
            <w:r>
              <w:rPr>
                <w:rFonts w:ascii="Times New Roman" w:hAnsi="Times New Roman"/>
                <w:b w:val="0"/>
                <w:sz w:val="17"/>
              </w:rPr>
              <w:t xml:space="preserve">20 mL, </w:t>
            </w:r>
            <w:r>
              <w:rPr>
                <w:rFonts w:ascii="Times New Roman" w:hAnsi="Times New Roman"/>
                <w:b w:val="0"/>
                <w:sz w:val="17"/>
              </w:rPr>
              <w:t xml:space="preserve">A</w:t>
            </w:r>
            <w:r>
              <w:rPr>
                <w:rFonts w:ascii="Times New Roman" w:hAnsi="Times New Roman"/>
                <w:b w:val="0"/>
                <w:sz w:val="17"/>
                <w:vertAlign w:val="subscript"/>
              </w:rPr>
              <w:t xml:space="preserve">out</w:t>
            </w:r>
            <w:r>
              <w:rPr>
                <w:rFonts w:ascii="Times New Roman" w:hAnsi="Times New Roman"/>
                <w:b w:val="0"/>
                <w:sz w:val="17"/>
              </w:rPr>
              <w:t xml:space="preserve"> = 262 mm</w:t>
            </w:r>
            <w:r>
              <w:rPr>
                <w:rFonts w:ascii="Times New Roman" w:hAnsi="Times New Roman"/>
                <w:b w:val="0"/>
                <w:sz w:val="17"/>
                <w:vertAlign w:val="superscript"/>
              </w:rPr>
              <w:t xml:space="preserve">2</w:t>
            </w:r>
          </w:p>
        </w:tc>
        <w:tc>
          <w:tcPr>
            <w:tcW w:type="dxa" w:w="2948"/>
          </w:tcPr>
          <w:p>
            <w:pPr>
              <w:jc w:val="center"/>
            </w:pPr>
            <w:r/>
            <w:r>
              <w:rPr>
                <w:rFonts w:ascii="Times New Roman" w:hAnsi="Times New Roman"/>
                <w:b w:val="0"/>
                <w:sz w:val="17"/>
              </w:rPr>
              <w:t>hydraulic output</w:t>
            </w:r>
          </w:p>
        </w:tc>
      </w:tr>
      <w:tr>
        <w:tc>
          <w:tcPr>
            <w:tcW w:type="dxa" w:w="1928"/>
          </w:tcPr>
          <w:p>
            <w:pPr>
              <w:jc w:val="center"/>
            </w:pPr>
            <w:r/>
            <w:r>
              <w:rPr>
                <w:rFonts w:ascii="Times New Roman" w:hAnsi="Times New Roman"/>
                <w:b w:val="0"/>
                <w:sz w:val="17"/>
              </w:rPr>
              <w:t>Silicone tube</w:t>
            </w:r>
          </w:p>
        </w:tc>
        <w:tc>
          <w:tcPr>
            <w:tcW w:type="dxa" w:w="4422"/>
          </w:tcPr>
          <w:p>
            <w:pPr>
              <w:jc w:val="center"/>
            </w:pPr>
            <w:r/>
            <w:r>
              <w:rPr>
                <w:rFonts w:ascii="Times New Roman" w:hAnsi="Times New Roman"/>
                <w:b w:val="0"/>
                <w:sz w:val="17"/>
              </w:rPr>
              <w:t>4 mm inner diameter</w:t>
            </w:r>
          </w:p>
        </w:tc>
        <w:tc>
          <w:tcPr>
            <w:tcW w:type="dxa" w:w="2948"/>
          </w:tcPr>
          <w:p>
            <w:pPr>
              <w:jc w:val="center"/>
            </w:pPr>
            <w:r/>
            <w:r>
              <w:rPr>
                <w:rFonts w:ascii="Times New Roman" w:hAnsi="Times New Roman"/>
                <w:b w:val="0"/>
                <w:sz w:val="17"/>
              </w:rPr>
              <w:t>connects the syringes</w:t>
            </w:r>
          </w:p>
        </w:tc>
      </w:tr>
      <w:tr>
        <w:tc>
          <w:tcPr>
            <w:tcW w:type="dxa" w:w="1928"/>
          </w:tcPr>
          <w:p>
            <w:pPr>
              <w:jc w:val="center"/>
            </w:pPr>
            <w:r/>
            <w:r>
              <w:rPr>
                <w:rFonts w:ascii="Times New Roman" w:hAnsi="Times New Roman"/>
                <w:b w:val="0"/>
                <w:sz w:val="17"/>
              </w:rPr>
              <w:t>Output spring</w:t>
            </w:r>
          </w:p>
        </w:tc>
        <w:tc>
          <w:tcPr>
            <w:tcW w:type="dxa" w:w="4422"/>
          </w:tcPr>
          <w:p>
            <w:pPr>
              <w:jc w:val="center"/>
            </w:pPr>
            <w:r/>
            <w:r>
              <w:rPr>
                <w:rFonts w:ascii="Times New Roman" w:hAnsi="Times New Roman"/>
                <w:b w:val="0"/>
                <w:sz w:val="17"/>
              </w:rPr>
              <w:t xml:space="preserve">k</w:t>
            </w:r>
            <w:r>
              <w:rPr>
                <w:rFonts w:ascii="Times New Roman" w:hAnsi="Times New Roman"/>
                <w:b w:val="0"/>
                <w:sz w:val="17"/>
                <w:vertAlign w:val="subscript"/>
              </w:rPr>
              <w:t xml:space="preserve">s</w:t>
            </w:r>
            <w:r>
              <w:rPr>
                <w:rFonts w:ascii="Times New Roman" w:hAnsi="Times New Roman"/>
                <w:b w:val="0"/>
                <w:sz w:val="17"/>
              </w:rPr>
              <w:t xml:space="preserve"> = 1.02 N/mm</w:t>
            </w:r>
          </w:p>
        </w:tc>
        <w:tc>
          <w:tcPr>
            <w:tcW w:type="dxa" w:w="2948"/>
          </w:tcPr>
          <w:p>
            <w:pPr>
              <w:jc w:val="center"/>
            </w:pPr>
            <w:r/>
            <w:r>
              <w:rPr>
                <w:rFonts w:ascii="Times New Roman" w:hAnsi="Times New Roman"/>
                <w:b w:val="0"/>
                <w:sz w:val="17"/>
              </w:rPr>
              <w:t>load, return, soft joint</w:t>
            </w:r>
          </w:p>
        </w:tc>
      </w:tr>
      <w:tr>
        <w:tc>
          <w:tcPr>
            <w:tcW w:type="dxa" w:w="1928"/>
          </w:tcPr>
          <w:p>
            <w:pPr>
              <w:jc w:val="center"/>
            </w:pPr>
            <w:r/>
            <w:r>
              <w:rPr>
                <w:rFonts w:ascii="Times New Roman" w:hAnsi="Times New Roman"/>
                <w:b w:val="0"/>
                <w:sz w:val="17"/>
              </w:rPr>
              <w:t>Water weights</w:t>
            </w:r>
          </w:p>
        </w:tc>
        <w:tc>
          <w:tcPr>
            <w:tcW w:type="dxa" w:w="4422"/>
          </w:tcPr>
          <w:p>
            <w:pPr>
              <w:jc w:val="center"/>
            </w:pPr>
            <w:r/>
            <w:r>
              <w:rPr>
                <w:rFonts w:ascii="Times New Roman" w:hAnsi="Times New Roman"/>
                <w:b w:val="0"/>
                <w:sz w:val="17"/>
              </w:rPr>
              <w:t>0.3, 0.55, 0.85 kg</w:t>
            </w:r>
          </w:p>
        </w:tc>
        <w:tc>
          <w:tcPr>
            <w:tcW w:type="dxa" w:w="2948"/>
          </w:tcPr>
          <w:p>
            <w:pPr>
              <w:jc w:val="center"/>
            </w:pPr>
            <w:r/>
            <w:r>
              <w:rPr>
                <w:rFonts w:ascii="Times New Roman" w:hAnsi="Times New Roman"/>
                <w:b w:val="0"/>
                <w:sz w:val="17"/>
              </w:rPr>
              <w:t>known static force 2.94/5.39/8.34 N</w:t>
            </w:r>
          </w:p>
        </w:tc>
      </w:tr>
      <w:tr>
        <w:tc>
          <w:tcPr>
            <w:tcW w:type="dxa" w:w="1928"/>
          </w:tcPr>
          <w:p>
            <w:pPr>
              <w:jc w:val="center"/>
            </w:pPr>
            <w:r/>
            <w:r>
              <w:rPr>
                <w:rFonts w:ascii="Times New Roman" w:hAnsi="Times New Roman"/>
                <w:b w:val="0"/>
                <w:sz w:val="17"/>
              </w:rPr>
              <w:t>Linear stage</w:t>
            </w:r>
          </w:p>
        </w:tc>
        <w:tc>
          <w:tcPr>
            <w:tcW w:type="dxa" w:w="4422"/>
          </w:tcPr>
          <w:p>
            <w:pPr>
              <w:jc w:val="center"/>
            </w:pPr>
            <w:r/>
            <w:r>
              <w:rPr>
                <w:rFonts w:ascii="Times New Roman" w:hAnsi="Times New Roman"/>
                <w:b w:val="0"/>
                <w:sz w:val="17"/>
              </w:rPr>
              <w:t>2 mm lead, 3200 steps/rev</w:t>
            </w:r>
          </w:p>
        </w:tc>
        <w:tc>
          <w:tcPr>
            <w:tcW w:type="dxa" w:w="2948"/>
          </w:tcPr>
          <w:p>
            <w:pPr>
              <w:jc w:val="center"/>
            </w:pPr>
            <w:r/>
            <w:r>
              <w:rPr>
                <w:rFonts w:ascii="Times New Roman" w:hAnsi="Times New Roman"/>
                <w:b w:val="0"/>
                <w:sz w:val="17"/>
              </w:rPr>
              <w:t>input displacement</w:t>
            </w:r>
          </w:p>
        </w:tc>
      </w:tr>
      <w:tr>
        <w:tc>
          <w:tcPr>
            <w:tcW w:type="dxa" w:w="1928"/>
          </w:tcPr>
          <w:p>
            <w:pPr>
              <w:jc w:val="center"/>
            </w:pPr>
            <w:r/>
            <w:r>
              <w:rPr>
                <w:rFonts w:ascii="Times New Roman" w:hAnsi="Times New Roman"/>
                <w:b w:val="0"/>
                <w:sz w:val="17"/>
              </w:rPr>
              <w:t>Driver</w:t>
            </w:r>
          </w:p>
        </w:tc>
        <w:tc>
          <w:tcPr>
            <w:tcW w:type="dxa" w:w="4422"/>
          </w:tcPr>
          <w:p>
            <w:pPr>
              <w:jc w:val="center"/>
            </w:pPr>
            <w:r/>
            <w:r>
              <w:rPr>
                <w:rFonts w:ascii="Times New Roman" w:hAnsi="Times New Roman"/>
                <w:b w:val="0"/>
                <w:sz w:val="17"/>
              </w:rPr>
              <w:t>TB6600, 0.5 A, 1/16 microstep</w:t>
            </w:r>
          </w:p>
        </w:tc>
        <w:tc>
          <w:tcPr>
            <w:tcW w:type="dxa" w:w="2948"/>
          </w:tcPr>
          <w:p>
            <w:pPr>
              <w:jc w:val="center"/>
            </w:pPr>
            <w:r/>
            <w:r>
              <w:rPr>
                <w:rFonts w:ascii="Times New Roman" w:hAnsi="Times New Roman"/>
                <w:b w:val="0"/>
                <w:sz w:val="17"/>
              </w:rPr>
              <w:t>stepper drive</w:t>
            </w:r>
          </w:p>
        </w:tc>
      </w:tr>
      <w:tr>
        <w:tc>
          <w:tcPr>
            <w:tcW w:type="dxa" w:w="1928"/>
          </w:tcPr>
          <w:p>
            <w:pPr>
              <w:jc w:val="center"/>
            </w:pPr>
            <w:r/>
            <w:r>
              <w:rPr>
                <w:rFonts w:ascii="Times New Roman" w:hAnsi="Times New Roman"/>
                <w:b w:val="0"/>
                <w:sz w:val="17"/>
              </w:rPr>
              <w:t>Controller</w:t>
            </w:r>
          </w:p>
        </w:tc>
        <w:tc>
          <w:tcPr>
            <w:tcW w:type="dxa" w:w="4422"/>
          </w:tcPr>
          <w:p>
            <w:pPr>
              <w:jc w:val="center"/>
            </w:pPr>
            <w:r/>
            <w:r>
              <w:rPr>
                <w:rFonts w:ascii="Times New Roman" w:hAnsi="Times New Roman"/>
                <w:b w:val="0"/>
                <w:sz w:val="17"/>
              </w:rPr>
              <w:t>Arduino Mega2560</w:t>
            </w:r>
          </w:p>
        </w:tc>
        <w:tc>
          <w:tcPr>
            <w:tcW w:type="dxa" w:w="2948"/>
          </w:tcPr>
          <w:p>
            <w:pPr>
              <w:jc w:val="center"/>
            </w:pPr>
            <w:r/>
            <w:r>
              <w:rPr>
                <w:rFonts w:ascii="Times New Roman" w:hAnsi="Times New Roman"/>
                <w:b w:val="0"/>
                <w:sz w:val="17"/>
              </w:rPr>
              <w:t>pulses and serial</w:t>
            </w:r>
          </w:p>
        </w:tc>
      </w:tr>
      <w:tr>
        <w:tc>
          <w:tcPr>
            <w:tcW w:type="dxa" w:w="1928"/>
          </w:tcPr>
          <w:p>
            <w:pPr>
              <w:jc w:val="center"/>
            </w:pPr>
            <w:r/>
            <w:r>
              <w:rPr>
                <w:rFonts w:ascii="Times New Roman" w:hAnsi="Times New Roman"/>
                <w:b w:val="0"/>
                <w:sz w:val="17"/>
              </w:rPr>
              <w:t>Camera</w:t>
            </w:r>
          </w:p>
        </w:tc>
        <w:tc>
          <w:tcPr>
            <w:tcW w:type="dxa" w:w="4422"/>
          </w:tcPr>
          <w:p>
            <w:pPr>
              <w:jc w:val="center"/>
            </w:pPr>
            <w:r/>
            <w:r>
              <w:rPr>
                <w:rFonts w:ascii="Times New Roman" w:hAnsi="Times New Roman"/>
                <w:b w:val="0"/>
                <w:sz w:val="17"/>
              </w:rPr>
              <w:t>240 fps phone + 0.2 mm scale</w:t>
            </w:r>
          </w:p>
        </w:tc>
        <w:tc>
          <w:tcPr>
            <w:tcW w:type="dxa" w:w="2948"/>
          </w:tcPr>
          <w:p>
            <w:pPr>
              <w:jc w:val="center"/>
            </w:pPr>
            <w:r/>
            <w:r>
              <w:rPr>
                <w:rFonts w:ascii="Times New Roman" w:hAnsi="Times New Roman"/>
                <w:b w:val="0"/>
                <w:sz w:val="17"/>
              </w:rPr>
              <w:t>dynamic displacement</w:t>
            </w:r>
          </w:p>
        </w:tc>
      </w:tr>
      <w:tr>
        <w:tc>
          <w:tcPr>
            <w:tcW w:type="dxa" w:w="1928"/>
          </w:tcPr>
          <w:p>
            <w:pPr>
              <w:jc w:val="center"/>
            </w:pPr>
            <w:r/>
            <w:r>
              <w:rPr>
                <w:rFonts w:ascii="Times New Roman" w:hAnsi="Times New Roman"/>
                <w:b w:val="0"/>
                <w:sz w:val="17"/>
              </w:rPr>
              <w:t>Caliper</w:t>
            </w:r>
          </w:p>
        </w:tc>
        <w:tc>
          <w:tcPr>
            <w:tcW w:type="dxa" w:w="4422"/>
          </w:tcPr>
          <w:p>
            <w:pPr>
              <w:jc w:val="center"/>
            </w:pPr>
            <w:r/>
            <w:r>
              <w:rPr>
                <w:rFonts w:ascii="Times New Roman" w:hAnsi="Times New Roman"/>
                <w:b w:val="0"/>
                <w:sz w:val="17"/>
              </w:rPr>
              <w:t>0.02 mm resolution</w:t>
            </w:r>
          </w:p>
        </w:tc>
        <w:tc>
          <w:tcPr>
            <w:tcW w:type="dxa" w:w="2948"/>
          </w:tcPr>
          <w:p>
            <w:pPr>
              <w:jc w:val="center"/>
            </w:pPr>
            <w:r/>
            <w:r>
              <w:rPr>
                <w:rFonts w:ascii="Times New Roman" w:hAnsi="Times New Roman"/>
                <w:b w:val="0"/>
                <w:sz w:val="17"/>
              </w:rPr>
              <w:t>static displacement</w:t>
            </w:r>
          </w:p>
        </w:tc>
      </w:tr>
      <w:tr>
        <w:tc>
          <w:tcPr>
            <w:tcW w:type="dxa" w:w="1928"/>
          </w:tcPr>
          <w:p>
            <w:pPr>
              <w:jc w:val="center"/>
            </w:pPr>
            <w:r/>
            <w:r>
              <w:rPr>
                <w:rFonts w:ascii="Times New Roman" w:hAnsi="Times New Roman"/>
                <w:b w:val="0"/>
                <w:sz w:val="17"/>
              </w:rPr>
              <w:t>Printed parts</w:t>
            </w:r>
          </w:p>
        </w:tc>
        <w:tc>
          <w:tcPr>
            <w:tcW w:type="dxa" w:w="4422"/>
          </w:tcPr>
          <w:p>
            <w:pPr>
              <w:jc w:val="center"/>
            </w:pPr>
            <w:r/>
            <w:r>
              <w:rPr>
                <w:rFonts w:ascii="Times New Roman" w:hAnsi="Times New Roman"/>
                <w:b w:val="0"/>
                <w:sz w:val="17"/>
              </w:rPr>
              <w:t>syringe clamps, rod clamp, brackets</w:t>
            </w:r>
          </w:p>
        </w:tc>
        <w:tc>
          <w:tcPr>
            <w:tcW w:type="dxa" w:w="2948"/>
          </w:tcPr>
          <w:p>
            <w:pPr>
              <w:jc w:val="center"/>
            </w:pPr>
            <w:r/>
            <w:r>
              <w:rPr>
                <w:rFonts w:ascii="Times New Roman" w:hAnsi="Times New Roman"/>
                <w:b w:val="0"/>
                <w:sz w:val="17"/>
              </w:rPr>
              <w:t>fixture and force transfer</w:t>
            </w:r>
          </w:p>
        </w:tc>
      </w:tr>
    </w:tbl>
    <w:p>
      <w:pPr>
        <w:spacing w:after="0"/>
      </w:pPr>
    </w:p>
    <w:p>
      <w:pPr>
        <w:pStyle w:val="Heading2"/>
        <w:keepNext/>
      </w:pPr>
      <w:r>
        <w:rPr>
          <w:rFonts w:ascii="Arial" w:hAnsi="Arial"/>
          <w:b/>
          <w:color w:val="000000"/>
          <w:sz w:val="25"/>
        </w:rPr>
        <w:t>3.2  Area and calibration</w:t>
      </w:r>
    </w:p>
    <w:p>
      <w:pPr>
        <w:spacing w:line="336" w:lineRule="auto" w:after="80"/>
        <w:ind w:firstLine="425"/>
      </w:pPr>
      <w:r>
        <w:rPr>
          <w:rFonts w:ascii="Times New Roman" w:hAnsi="Times New Roman"/>
          <w:b w:val="0"/>
          <w:sz w:val="21"/>
        </w:rPr>
        <w:t xml:space="preserve">The output area is not taken from the nominal 20 mL value of 287 mm</w:t>
      </w:r>
      <w:r>
        <w:rPr>
          <w:rFonts w:ascii="Times New Roman" w:hAnsi="Times New Roman"/>
          <w:b w:val="0"/>
          <w:sz w:val="21"/>
          <w:vertAlign w:val="superscript"/>
        </w:rPr>
        <w:t xml:space="preserve">2</w:t>
      </w:r>
      <w:r>
        <w:rPr>
          <w:rFonts w:ascii="Times New Roman" w:hAnsi="Times New Roman"/>
          <w:b w:val="0"/>
          <w:sz w:val="21"/>
        </w:rPr>
        <w:t xml:space="preserve">. The 20 mL syringe has 0.5 mL per small division and a measured spacing of about 1.9 mm, giving </w:t>
      </w:r>
      <w:r>
        <w:rPr>
          <w:rFonts w:ascii="Times New Roman" w:hAnsi="Times New Roman"/>
          <w:b w:val="0"/>
          <w:sz w:val="21"/>
        </w:rPr>
        <w:t xml:space="preserve">A</w:t>
      </w:r>
      <w:r>
        <w:rPr>
          <w:rFonts w:ascii="Times New Roman" w:hAnsi="Times New Roman"/>
          <w:b w:val="0"/>
          <w:sz w:val="21"/>
          <w:vertAlign w:val="subscript"/>
        </w:rPr>
        <w:t xml:space="preserve">out</w:t>
      </w:r>
      <w:r>
        <w:rPr>
          <w:rFonts w:ascii="Times New Roman" w:hAnsi="Times New Roman"/>
          <w:b w:val="0"/>
          <w:sz w:val="21"/>
        </w:rPr>
        <w:t xml:space="preserve"> = 500/1.9 = 263 mm</w:t>
      </w:r>
      <w:r>
        <w:rPr>
          <w:rFonts w:ascii="Times New Roman" w:hAnsi="Times New Roman"/>
          <w:b w:val="0"/>
          <w:sz w:val="21"/>
          <w:vertAlign w:val="superscript"/>
        </w:rPr>
        <w:t xml:space="preserve">2</w:t>
      </w:r>
      <w:r>
        <w:rPr>
          <w:rFonts w:ascii="Times New Roman" w:hAnsi="Times New Roman"/>
          <w:b w:val="0"/>
          <w:sz w:val="21"/>
        </w:rPr>
        <w:t xml:space="preserve">. The static 1/K fit gives C = 6.95 N·mm/mL and, with n = 1, </w:t>
      </w:r>
      <w:r>
        <w:rPr>
          <w:rFonts w:ascii="Times New Roman" w:hAnsi="Times New Roman"/>
          <w:b w:val="0"/>
          <w:sz w:val="21"/>
        </w:rPr>
        <w:t xml:space="preserve">A</w:t>
      </w:r>
      <w:r>
        <w:rPr>
          <w:rFonts w:ascii="Times New Roman" w:hAnsi="Times New Roman"/>
          <w:b w:val="0"/>
          <w:sz w:val="21"/>
          <w:vertAlign w:val="subscript"/>
        </w:rPr>
        <w:t xml:space="preserve">out</w:t>
      </w:r>
      <w:r>
        <w:rPr>
          <w:rFonts w:ascii="Times New Roman" w:hAnsi="Times New Roman"/>
          <w:b w:val="0"/>
          <w:sz w:val="21"/>
        </w:rPr>
        <w:t xml:space="preserve"> = 262 mm</w:t>
      </w:r>
      <w:r>
        <w:rPr>
          <w:rFonts w:ascii="Times New Roman" w:hAnsi="Times New Roman"/>
          <w:b w:val="0"/>
          <w:sz w:val="21"/>
          <w:vertAlign w:val="superscript"/>
        </w:rPr>
        <w:t xml:space="preserve">2</w:t>
      </w:r>
      <w:r>
        <w:rPr>
          <w:rFonts w:ascii="Times New Roman" w:hAnsi="Times New Roman"/>
          <w:b w:val="0"/>
          <w:sz w:val="21"/>
        </w:rPr>
        <w:t xml:space="preserve">. The two estimates agree. The input area is the nominal 10 mL value, </w:t>
      </w:r>
      <w:r>
        <w:rPr>
          <w:rFonts w:ascii="Times New Roman" w:hAnsi="Times New Roman"/>
          <w:b w:val="0"/>
          <w:sz w:val="21"/>
        </w:rPr>
        <w:t xml:space="preserve">A</w:t>
      </w:r>
      <w:r>
        <w:rPr>
          <w:rFonts w:ascii="Times New Roman" w:hAnsi="Times New Roman"/>
          <w:b w:val="0"/>
          <w:sz w:val="21"/>
          <w:vertAlign w:val="subscript"/>
        </w:rPr>
        <w:t xml:space="preserve">in</w:t>
      </w:r>
      <w:r>
        <w:rPr>
          <w:rFonts w:ascii="Times New Roman" w:hAnsi="Times New Roman"/>
          <w:b w:val="0"/>
          <w:sz w:val="21"/>
        </w:rPr>
        <w:t xml:space="preserve"> = 160 mm</w:t>
      </w:r>
      <w:r>
        <w:rPr>
          <w:rFonts w:ascii="Times New Roman" w:hAnsi="Times New Roman"/>
          <w:b w:val="0"/>
          <w:sz w:val="21"/>
          <w:vertAlign w:val="superscript"/>
        </w:rPr>
        <w:t xml:space="preserve">2</w:t>
      </w:r>
      <w:r>
        <w:rPr>
          <w:rFonts w:ascii="Times New Roman" w:hAnsi="Times New Roman"/>
          <w:b w:val="0"/>
          <w:sz w:val="21"/>
        </w:rPr>
        <w:t xml:space="preserve">; the area ratio is 1.64.</w:t>
      </w:r>
    </w:p>
    <w:p>
      <w:pPr>
        <w:spacing w:line="336" w:lineRule="auto" w:after="80"/>
        <w:ind w:firstLine="425"/>
      </w:pPr>
      <w:r>
        <w:rPr>
          <w:rFonts w:ascii="Times New Roman" w:hAnsi="Times New Roman"/>
          <w:b w:val="0"/>
          <w:sz w:val="21"/>
        </w:rPr>
        <w:t xml:space="preserve">The output spring was calibrated independently by hanging known water weights. Three repeat F-Δx slopes were 1.018, 1.013, and 1.038 N/mm; the pooled fit gives </w:t>
      </w:r>
      <w:r>
        <w:rPr>
          <w:rFonts w:ascii="Times New Roman" w:hAnsi="Times New Roman"/>
          <w:b w:val="0"/>
          <w:sz w:val="21"/>
        </w:rPr>
        <w:t xml:space="preserve">k</w:t>
      </w:r>
      <w:r>
        <w:rPr>
          <w:rFonts w:ascii="Times New Roman" w:hAnsi="Times New Roman"/>
          <w:b w:val="0"/>
          <w:sz w:val="21"/>
          <w:vertAlign w:val="subscript"/>
        </w:rPr>
        <w:t xml:space="preserve">s</w:t>
      </w:r>
      <w:r>
        <w:rPr>
          <w:rFonts w:ascii="Times New Roman" w:hAnsi="Times New Roman"/>
          <w:b w:val="0"/>
          <w:sz w:val="21"/>
        </w:rPr>
        <w:t xml:space="preserve"> = 1.02 N/mm, b = -0.24 N, and R</w:t>
      </w:r>
      <w:r>
        <w:rPr>
          <w:rFonts w:ascii="Times New Roman" w:hAnsi="Times New Roman"/>
          <w:b w:val="0"/>
          <w:sz w:val="21"/>
          <w:vertAlign w:val="superscript"/>
        </w:rPr>
        <w:t xml:space="preserve">2</w:t>
      </w:r>
      <w:r>
        <w:rPr>
          <w:rFonts w:ascii="Times New Roman" w:hAnsi="Times New Roman"/>
          <w:b w:val="0"/>
          <w:sz w:val="21"/>
        </w:rPr>
        <w:t xml:space="preserve"> = 0.999 (Figure 3). The bottle and string weight affect only the intercept, not the slope.</w:t>
      </w:r>
    </w:p>
    <w:p>
      <w:pPr>
        <w:jc w:val="center"/>
      </w:pPr>
      <w:r>
        <w:drawing>
          <wp:inline xmlns:a="http://schemas.openxmlformats.org/drawingml/2006/main" xmlns:pic="http://schemas.openxmlformats.org/drawingml/2006/picture">
            <wp:extent cx="3960000" cy="2741538"/>
            <wp:docPr id="3" name="Picture 3"/>
            <wp:cNvGraphicFramePr>
              <a:graphicFrameLocks noChangeAspect="1"/>
            </wp:cNvGraphicFramePr>
            <a:graphic>
              <a:graphicData uri="http://schemas.openxmlformats.org/drawingml/2006/picture">
                <pic:pic>
                  <pic:nvPicPr>
                    <pic:cNvPr id="0" name="spring_calib_en.png"/>
                    <pic:cNvPicPr/>
                  </pic:nvPicPr>
                  <pic:blipFill>
                    <a:blip r:embed="rId13"/>
                    <a:stretch>
                      <a:fillRect/>
                    </a:stretch>
                  </pic:blipFill>
                  <pic:spPr>
                    <a:xfrm>
                      <a:off x="0" y="0"/>
                      <a:ext cx="3960000" cy="2741538"/>
                    </a:xfrm>
                    <a:prstGeom prst="rect"/>
                  </pic:spPr>
                </pic:pic>
              </a:graphicData>
            </a:graphic>
          </wp:inline>
        </w:drawing>
      </w:r>
    </w:p>
    <w:p>
      <w:pPr>
        <w:spacing w:after="120"/>
        <w:jc w:val="center"/>
      </w:pPr>
      <w:r>
        <w:rPr>
          <w:rFonts w:ascii="Times New Roman" w:hAnsi="Times New Roman"/>
          <w:b w:val="0"/>
          <w:color w:val="555555"/>
          <w:sz w:val="18"/>
        </w:rPr>
        <w:t>Figure 3. Output-spring calibration: force versus extension for three repeats.</w:t>
      </w:r>
    </w:p>
    <w:p>
      <w:pPr>
        <w:pStyle w:val="Heading2"/>
        <w:keepNext/>
      </w:pPr>
      <w:r>
        <w:rPr>
          <w:rFonts w:ascii="Arial" w:hAnsi="Arial"/>
          <w:b/>
          <w:color w:val="000000"/>
          <w:sz w:val="25"/>
        </w:rPr>
        <w:t>3.3  Bubble injection and baseline</w:t>
      </w:r>
    </w:p>
    <w:p>
      <w:pPr>
        <w:spacing w:line="336" w:lineRule="auto" w:after="80"/>
        <w:ind w:firstLine="425"/>
      </w:pPr>
      <w:r>
        <w:rPr>
          <w:rFonts w:ascii="Times New Roman" w:hAnsi="Times New Roman"/>
          <w:b w:val="0"/>
          <w:sz w:val="21"/>
        </w:rPr>
        <w:t xml:space="preserve">Before each test, the syringes were repeatedly pushed, tapped, and tilted to remove visible bubbles; this is the 0 mL baseline. A three-way valve and a 1 mL syringe were used to inject 1, 2, or 5 mL of air; when a three-way valve was not available, the output tube was removed, the output rod was pulled to draw in the set volume, and the tube was reconnected. The injected volume was read from the syringe scale with an uncertainty of about ±0.05 mL. The residual volume </w:t>
      </w:r>
      <w:r>
        <w:rPr>
          <w:rFonts w:ascii="Times New Roman" w:hAnsi="Times New Roman"/>
          <w:b w:val="0"/>
          <w:sz w:val="21"/>
        </w:rPr>
        <w:t xml:space="preserve">V</w:t>
      </w:r>
      <w:r>
        <w:rPr>
          <w:rFonts w:ascii="Times New Roman" w:hAnsi="Times New Roman"/>
          <w:b w:val="0"/>
          <w:sz w:val="21"/>
          <w:vertAlign w:val="subscript"/>
        </w:rPr>
        <w:t xml:space="preserve">0</w:t>
      </w:r>
      <w:r>
        <w:rPr>
          <w:rFonts w:ascii="Times New Roman" w:hAnsi="Times New Roman"/>
          <w:b w:val="0"/>
          <w:sz w:val="21"/>
        </w:rPr>
        <w:t xml:space="preserve"> was not measured directly; it was obtained from the intercept of the 1/K-V fit (</w:t>
      </w:r>
      <w:r>
        <w:rPr>
          <w:rFonts w:ascii="Times New Roman" w:hAnsi="Times New Roman"/>
          <w:b w:val="0"/>
          <w:sz w:val="21"/>
        </w:rPr>
        <w:t xml:space="preserve">V</w:t>
      </w:r>
      <w:r>
        <w:rPr>
          <w:rFonts w:ascii="Times New Roman" w:hAnsi="Times New Roman"/>
          <w:b w:val="0"/>
          <w:sz w:val="21"/>
          <w:vertAlign w:val="subscript"/>
        </w:rPr>
        <w:t xml:space="preserve">0</w:t>
      </w:r>
      <w:r>
        <w:rPr>
          <w:rFonts w:ascii="Times New Roman" w:hAnsi="Times New Roman"/>
          <w:b w:val="0"/>
          <w:sz w:val="21"/>
        </w:rPr>
        <w:t xml:space="preserve"> = 0.03 mL). The 0 mL and 0.2 mL cases were too stiff for the available displacement resolution and were not used in the quantitative fit.</w:t>
      </w:r>
    </w:p>
    <w:p>
      <w:pPr>
        <w:pStyle w:val="Heading2"/>
        <w:keepNext/>
      </w:pPr>
      <w:r>
        <w:rPr>
          <w:rFonts w:ascii="Arial" w:hAnsi="Arial"/>
          <w:b/>
          <w:color w:val="000000"/>
          <w:sz w:val="25"/>
        </w:rPr>
        <w:t>3.4  Static stiffness experiment</w:t>
      </w:r>
    </w:p>
    <w:p>
      <w:pPr>
        <w:spacing w:line="336" w:lineRule="auto" w:after="80"/>
        <w:ind w:firstLine="425"/>
      </w:pPr>
      <w:r>
        <w:rPr>
          <w:rFonts w:ascii="Times New Roman" w:hAnsi="Times New Roman"/>
          <w:b w:val="0"/>
          <w:sz w:val="21"/>
        </w:rPr>
        <w:t xml:space="preserve">The output spring was removed. A clamp locked the input rod so that the input did not move and the total air volume stayed constant. The output rod was connected by a thin string over a smooth bar to a water bottle, converting the vertical weight into a horizontal force along the output axis. The 0.3, 0.55, and 0.85 kg weights were applied in turn; after 5-10 s the output displacement </w:t>
      </w:r>
      <w:r>
        <w:rPr>
          <w:rFonts w:ascii="Times New Roman" w:hAnsi="Times New Roman"/>
          <w:b w:val="0"/>
          <w:sz w:val="21"/>
        </w:rPr>
        <w:t xml:space="preserve">x</w:t>
      </w:r>
      <w:r>
        <w:rPr>
          <w:rFonts w:ascii="Times New Roman" w:hAnsi="Times New Roman"/>
          <w:b w:val="0"/>
          <w:sz w:val="21"/>
          <w:vertAlign w:val="subscript"/>
        </w:rPr>
        <w:t xml:space="preserve">out</w:t>
      </w:r>
      <w:r>
        <w:rPr>
          <w:rFonts w:ascii="Times New Roman" w:hAnsi="Times New Roman"/>
          <w:b w:val="0"/>
          <w:sz w:val="21"/>
        </w:rPr>
        <w:t xml:space="preserve"> was measured with the caliper. Each bubble volume was tested three times.</w:t>
      </w:r>
    </w:p>
    <w:p>
      <w:pPr>
        <w:pStyle w:val="Heading2"/>
        <w:keepNext/>
      </w:pPr>
      <w:r>
        <w:rPr>
          <w:rFonts w:ascii="Arial" w:hAnsi="Arial"/>
          <w:b/>
          <w:color w:val="000000"/>
          <w:sz w:val="25"/>
        </w:rPr>
        <w:t>3.5  Step-response experiment</w:t>
      </w:r>
    </w:p>
    <w:p>
      <w:pPr>
        <w:spacing w:line="336" w:lineRule="auto" w:after="80"/>
        <w:ind w:firstLine="425"/>
      </w:pPr>
      <w:r>
        <w:rPr>
          <w:rFonts w:ascii="Times New Roman" w:hAnsi="Times New Roman"/>
          <w:b w:val="0"/>
          <w:sz w:val="21"/>
        </w:rPr>
        <w:t>The output spring was reinstalled and the input lock was released. The stepper drove the input from the same starting point in each run. After 1-2 s of baseline, a fast step was commanded and the output rod and scale were filmed from above at 240 fps until the output had been flat for at least 2 s. The video time was computed as t = frame/240 s; the slow-motion time shown by the player was not used.</w:t>
      </w:r>
    </w:p>
    <w:p>
      <w:pPr>
        <w:spacing w:line="336" w:lineRule="auto" w:after="80"/>
        <w:ind w:firstLine="425"/>
      </w:pPr>
      <w:r>
        <w:rPr>
          <w:rFonts w:ascii="Times New Roman" w:hAnsi="Times New Roman"/>
          <w:b w:val="0"/>
          <w:sz w:val="21"/>
        </w:rPr>
        <w:t xml:space="preserve">For 2 and 5 mL, the input step was 2 mm at 10 mm/s (0.2 s ramp). For 1 mL, whose time constant is smaller, the step was 0.5 mm at 16 mm/s (0.031 s ramp) and the output was about 0.27 mm, read with the 0.2 mm scale. The time constant was defined at 63.2% of the total change. To reduce the effect of the input ramp, the script used the 10% and 63% crossings: τ = (</w:t>
      </w:r>
      <w:r>
        <w:rPr>
          <w:rFonts w:ascii="Times New Roman" w:hAnsi="Times New Roman"/>
          <w:b w:val="0"/>
          <w:sz w:val="21"/>
        </w:rPr>
        <w:t xml:space="preserve">t</w:t>
      </w:r>
      <w:r>
        <w:rPr>
          <w:rFonts w:ascii="Times New Roman" w:hAnsi="Times New Roman"/>
          <w:b w:val="0"/>
          <w:sz w:val="21"/>
          <w:vertAlign w:val="subscript"/>
        </w:rPr>
        <w:t xml:space="preserve">63</w:t>
      </w:r>
      <w:r>
        <w:rPr>
          <w:rFonts w:ascii="Times New Roman" w:hAnsi="Times New Roman"/>
          <w:b w:val="0"/>
          <w:sz w:val="21"/>
        </w:rPr>
        <w:t xml:space="preserve"> - </w:t>
      </w:r>
      <w:r>
        <w:rPr>
          <w:rFonts w:ascii="Times New Roman" w:hAnsi="Times New Roman"/>
          <w:b w:val="0"/>
          <w:sz w:val="21"/>
        </w:rPr>
        <w:t xml:space="preserve">t</w:t>
      </w:r>
      <w:r>
        <w:rPr>
          <w:rFonts w:ascii="Times New Roman" w:hAnsi="Times New Roman"/>
          <w:b w:val="0"/>
          <w:sz w:val="21"/>
          <w:vertAlign w:val="subscript"/>
        </w:rPr>
        <w:t xml:space="preserve">10</w:t>
      </w:r>
      <w:r>
        <w:rPr>
          <w:rFonts w:ascii="Times New Roman" w:hAnsi="Times New Roman"/>
          <w:b w:val="0"/>
          <w:sz w:val="21"/>
        </w:rPr>
        <w:t xml:space="preserve">)/0.8946.</w:t>
      </w:r>
    </w:p>
    <w:p>
      <w:pPr>
        <w:spacing w:line="336" w:lineRule="auto" w:after="80"/>
        <w:ind w:firstLine="425"/>
      </w:pPr>
      <w:r>
        <w:rPr>
          <w:rFonts w:ascii="Times New Roman" w:hAnsi="Times New Roman"/>
          <w:b w:val="0"/>
          <w:sz w:val="21"/>
        </w:rPr>
        <w:t>Three early 5 mL runs were excluded: 0.109 and 0.205 s, where the output reached its final value too early and the bubble position or input state was abnormal, and 0.425 s, which used a different 4 mm/8 mm/s protocol. One early 1 mL run (0.118 s) was excluded because the rising part was sampled too sparsely; after additional sampling, 0.113 and 0.112 s were used. All exclusions are documented.</w:t>
      </w:r>
    </w:p>
    <w:p>
      <w:pPr>
        <w:pStyle w:val="Heading2"/>
        <w:keepNext/>
      </w:pPr>
      <w:r>
        <w:rPr>
          <w:rFonts w:ascii="Arial" w:hAnsi="Arial"/>
          <w:b/>
          <w:color w:val="000000"/>
          <w:sz w:val="25"/>
        </w:rPr>
        <w:t>3.6  Soft-joint experiment</w:t>
      </w:r>
    </w:p>
    <w:p>
      <w:pPr>
        <w:spacing w:line="336" w:lineRule="auto" w:after="80"/>
        <w:ind w:firstLine="425"/>
      </w:pPr>
      <w:r>
        <w:rPr>
          <w:rFonts w:ascii="Times New Roman" w:hAnsi="Times New Roman"/>
          <w:b w:val="0"/>
          <w:sz w:val="21"/>
        </w:rPr>
        <w:t xml:space="preserve">The output spring was installed and the input was locked, so the total air volume was fixed. The output spring acted as the elastic element of a soft joint. For each bubble volume, the 0.3, 0.55, and 0.85 kg weights were applied and the output displacement was measured;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was obtained from the F-x slope. Each bubble volume was tested three times.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was compared with </w:t>
      </w:r>
      <w:r>
        <w:rPr>
          <w:rFonts w:ascii="Times New Roman" w:hAnsi="Times New Roman"/>
          <w:b w:val="0"/>
          <w:sz w:val="21"/>
        </w:rPr>
        <w:t xml:space="preserve">k</w:t>
      </w:r>
      <w:r>
        <w:rPr>
          <w:rFonts w:ascii="Times New Roman" w:hAnsi="Times New Roman"/>
          <w:b w:val="0"/>
          <w:sz w:val="21"/>
          <w:vertAlign w:val="subscript"/>
        </w:rPr>
        <w:t xml:space="preserve">s</w:t>
      </w:r>
      <w:r>
        <w:rPr>
          <w:rFonts w:ascii="Times New Roman" w:hAnsi="Times New Roman"/>
          <w:b w:val="0"/>
          <w:sz w:val="21"/>
        </w:rPr>
        <w:t xml:space="preserve"> +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and the stiffness range over 1-5 mL was calculated.</w:t>
      </w:r>
    </w:p>
    <w:p>
      <w:pPr>
        <w:pStyle w:val="Heading2"/>
        <w:keepNext/>
      </w:pPr>
      <w:r>
        <w:rPr>
          <w:rFonts w:ascii="Arial" w:hAnsi="Arial"/>
          <w:b/>
          <w:color w:val="000000"/>
          <w:sz w:val="25"/>
        </w:rPr>
        <w:t>3.7  Data processing</w:t>
      </w:r>
    </w:p>
    <w:p>
      <w:pPr>
        <w:spacing w:line="336" w:lineRule="auto" w:after="80"/>
        <w:ind w:firstLine="425"/>
      </w:pPr>
      <w:r>
        <w:rPr>
          <w:rFonts w:ascii="Times New Roman" w:hAnsi="Times New Roman"/>
          <w:b w:val="0"/>
          <w:sz w:val="21"/>
        </w:rPr>
        <w:t xml:space="preserve">The raw data are CSV files. For the static tests the columns are air volume, load, displacement, and repeat; for the dynamic tests they are time and output displacement. Python scripts group the data by bubble volume and repeat, fit each three-point set to obtain K, compute the mean, standard deviation, and R</w:t>
      </w:r>
      <w:r>
        <w:rPr>
          <w:rFonts w:ascii="Times New Roman" w:hAnsi="Times New Roman"/>
          <w:b w:val="0"/>
          <w:sz w:val="21"/>
          <w:vertAlign w:val="superscript"/>
        </w:rPr>
        <w:t xml:space="preserve">2</w:t>
      </w:r>
      <w:r>
        <w:rPr>
          <w:rFonts w:ascii="Times New Roman" w:hAnsi="Times New Roman"/>
          <w:b w:val="0"/>
          <w:sz w:val="21"/>
        </w:rPr>
        <w:t xml:space="preserve">, extract τ at 63.2%, and fit 1/K-V and τ-V. All figures and tables in this report are generated from the same measured CSV files; no simulated data are used.</w:t>
      </w:r>
    </w:p>
    <w:p>
      <w:pPr>
        <w:pStyle w:val="Heading2"/>
        <w:keepNext/>
      </w:pPr>
      <w:r>
        <w:rPr>
          <w:rFonts w:ascii="Arial" w:hAnsi="Arial"/>
          <w:b/>
          <w:color w:val="000000"/>
          <w:sz w:val="25"/>
        </w:rPr>
        <w:t>3.8  Uncertainty</w:t>
      </w:r>
    </w:p>
    <w:p>
      <w:pPr>
        <w:spacing w:line="336" w:lineRule="auto" w:after="80"/>
        <w:ind w:firstLine="425"/>
      </w:pPr>
      <w:r>
        <w:rPr>
          <w:rFonts w:ascii="Times New Roman" w:hAnsi="Times New Roman"/>
          <w:b w:val="0"/>
          <w:sz w:val="21"/>
        </w:rPr>
        <w:t>The main uncertainty sources are the water mass (about ±1%; the bottle and string weight are treated as an intercept), the bubble volume (±0.05 mL), the static displacement (caliper ±0.02 mm; for 1 mL the 0.3 kg displacement is only 0.4-0.5 mm, so the relative error can reach 10-20%), the dynamic displacement (video ±0.05-0.1 mm; the 1 mL output is only 0.27 mm), the output area (±3%), the spring stiffness (calibrated, ±1%), and temperature and bubble position (not actively controlled). The standard deviation of the repeats is used as the main error estimate, and the raw points are retained in the figures.</w:t>
      </w:r>
    </w:p>
    <w:p>
      <w:r>
        <w:br w:type="page"/>
      </w:r>
    </w:p>
    <w:p>
      <w:pPr>
        <w:pStyle w:val="Heading1"/>
        <w:keepNext/>
      </w:pPr>
      <w:r>
        <w:rPr>
          <w:rFonts w:ascii="Arial" w:hAnsi="Arial"/>
          <w:b/>
          <w:color w:val="000000"/>
          <w:sz w:val="30"/>
        </w:rPr>
        <w:t>4  Results</w:t>
      </w:r>
    </w:p>
    <w:p>
      <w:pPr>
        <w:pStyle w:val="Heading2"/>
        <w:keepNext/>
      </w:pPr>
      <w:r>
        <w:rPr>
          <w:rFonts w:ascii="Arial" w:hAnsi="Arial"/>
          <w:b/>
          <w:color w:val="000000"/>
          <w:sz w:val="25"/>
        </w:rPr>
        <w:t>4.1  Static bubble stiffness</w:t>
      </w:r>
    </w:p>
    <w:p>
      <w:pPr>
        <w:spacing w:line="336" w:lineRule="auto" w:after="80"/>
        <w:ind w:firstLine="425"/>
      </w:pPr>
      <w:r>
        <w:rPr>
          <w:rFonts w:ascii="Times New Roman" w:hAnsi="Times New Roman"/>
          <w:b w:val="0"/>
          <w:sz w:val="21"/>
        </w:rPr>
        <w:t xml:space="preserve">Table 3 summarises the static stiffness.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is 6.82±1.60 N/mm at 1 mL (relative error about 23%), 3.41±0.13 N/mm at 2 mL (3.9%), and 1.38±0.02 N/mm at 5 mL (1.1%).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decreases with increasing bubble volume, following the 1/V law.</w:t>
      </w:r>
    </w:p>
    <w:p>
      <w:pPr>
        <w:spacing w:after="120"/>
        <w:jc w:val="center"/>
      </w:pPr>
      <w:r>
        <w:rPr>
          <w:rFonts w:ascii="Times New Roman" w:hAnsi="Times New Roman"/>
          <w:b w:val="0"/>
          <w:color w:val="555555"/>
          <w:sz w:val="18"/>
        </w:rPr>
        <w:t>Table 3. Static bubble stiffness.</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474"/>
          </w:tcPr>
          <w:p>
            <w:pPr>
              <w:jc w:val="center"/>
            </w:pPr>
            <w:r/>
            <w:r>
              <w:rPr>
                <w:rFonts w:ascii="Arial" w:hAnsi="Arial"/>
                <w:b/>
                <w:sz w:val="18"/>
              </w:rPr>
              <w:t>V (mL)</w:t>
            </w:r>
          </w:p>
        </w:tc>
        <w:tc>
          <w:tcPr>
            <w:tcW w:type="dxa" w:w="2041"/>
          </w:tcPr>
          <w:p>
            <w:pPr>
              <w:jc w:val="center"/>
            </w:pPr>
            <w:r/>
            <w:r>
              <w:rPr>
                <w:rFonts w:ascii="Arial" w:hAnsi="Arial"/>
                <w:b/>
                <w:sz w:val="18"/>
              </w:rPr>
              <w:t xml:space="preserve">K</w:t>
            </w:r>
            <w:r>
              <w:rPr>
                <w:rFonts w:ascii="Arial" w:hAnsi="Arial"/>
                <w:b/>
                <w:sz w:val="18"/>
                <w:vertAlign w:val="subscript"/>
              </w:rPr>
              <w:t xml:space="preserve">air</w:t>
            </w:r>
            <w:r>
              <w:rPr>
                <w:rFonts w:ascii="Arial" w:hAnsi="Arial"/>
                <w:b/>
                <w:sz w:val="18"/>
              </w:rPr>
              <w:t xml:space="preserve"> (N/mm)</w:t>
            </w:r>
          </w:p>
        </w:tc>
        <w:tc>
          <w:tcPr>
            <w:tcW w:type="dxa" w:w="1701"/>
          </w:tcPr>
          <w:p>
            <w:pPr>
              <w:jc w:val="center"/>
            </w:pPr>
            <w:r/>
            <w:r>
              <w:rPr>
                <w:rFonts w:ascii="Arial" w:hAnsi="Arial"/>
                <w:b/>
                <w:sz w:val="18"/>
              </w:rPr>
              <w:t>SD (N/mm)</w:t>
            </w:r>
          </w:p>
        </w:tc>
        <w:tc>
          <w:tcPr>
            <w:tcW w:type="dxa" w:w="1814"/>
          </w:tcPr>
          <w:p>
            <w:pPr>
              <w:jc w:val="center"/>
            </w:pPr>
            <w:r/>
            <w:r>
              <w:rPr>
                <w:rFonts w:ascii="Arial" w:hAnsi="Arial"/>
                <w:b/>
                <w:sz w:val="18"/>
              </w:rPr>
              <w:t>Relative error</w:t>
            </w:r>
          </w:p>
        </w:tc>
        <w:tc>
          <w:tcPr>
            <w:tcW w:type="dxa" w:w="907"/>
          </w:tcPr>
          <w:p>
            <w:pPr>
              <w:jc w:val="center"/>
            </w:pPr>
            <w:r/>
            <w:r>
              <w:rPr>
                <w:rFonts w:ascii="Arial" w:hAnsi="Arial"/>
                <w:b/>
                <w:sz w:val="18"/>
              </w:rPr>
              <w:t>n</w:t>
            </w:r>
          </w:p>
        </w:tc>
      </w:tr>
      <w:tr>
        <w:tc>
          <w:tcPr>
            <w:tcW w:type="dxa" w:w="1474"/>
          </w:tcPr>
          <w:p>
            <w:pPr>
              <w:jc w:val="center"/>
            </w:pPr>
            <w:r/>
            <w:r>
              <w:rPr>
                <w:rFonts w:ascii="Times New Roman" w:hAnsi="Times New Roman"/>
                <w:b w:val="0"/>
                <w:sz w:val="18"/>
              </w:rPr>
              <w:t>1</w:t>
            </w:r>
          </w:p>
        </w:tc>
        <w:tc>
          <w:tcPr>
            <w:tcW w:type="dxa" w:w="2041"/>
          </w:tcPr>
          <w:p>
            <w:pPr>
              <w:jc w:val="center"/>
            </w:pPr>
            <w:r/>
            <w:r>
              <w:rPr>
                <w:rFonts w:ascii="Times New Roman" w:hAnsi="Times New Roman"/>
                <w:b w:val="0"/>
                <w:sz w:val="18"/>
              </w:rPr>
              <w:t>6.82</w:t>
            </w:r>
          </w:p>
        </w:tc>
        <w:tc>
          <w:tcPr>
            <w:tcW w:type="dxa" w:w="1701"/>
          </w:tcPr>
          <w:p>
            <w:pPr>
              <w:jc w:val="center"/>
            </w:pPr>
            <w:r/>
            <w:r>
              <w:rPr>
                <w:rFonts w:ascii="Times New Roman" w:hAnsi="Times New Roman"/>
                <w:b w:val="0"/>
                <w:sz w:val="18"/>
              </w:rPr>
              <w:t>1.60</w:t>
            </w:r>
          </w:p>
        </w:tc>
        <w:tc>
          <w:tcPr>
            <w:tcW w:type="dxa" w:w="1814"/>
          </w:tcPr>
          <w:p>
            <w:pPr>
              <w:jc w:val="center"/>
            </w:pPr>
            <w:r/>
            <w:r>
              <w:rPr>
                <w:rFonts w:ascii="Times New Roman" w:hAnsi="Times New Roman"/>
                <w:b w:val="0"/>
                <w:sz w:val="18"/>
              </w:rPr>
              <w:t>23.4%</w:t>
            </w:r>
          </w:p>
        </w:tc>
        <w:tc>
          <w:tcPr>
            <w:tcW w:type="dxa" w:w="907"/>
          </w:tcPr>
          <w:p>
            <w:pPr>
              <w:jc w:val="center"/>
            </w:pPr>
            <w:r/>
            <w:r>
              <w:rPr>
                <w:rFonts w:ascii="Times New Roman" w:hAnsi="Times New Roman"/>
                <w:b w:val="0"/>
                <w:sz w:val="18"/>
              </w:rPr>
              <w:t>3</w:t>
            </w:r>
          </w:p>
        </w:tc>
      </w:tr>
      <w:tr>
        <w:tc>
          <w:tcPr>
            <w:tcW w:type="dxa" w:w="1474"/>
          </w:tcPr>
          <w:p>
            <w:pPr>
              <w:jc w:val="center"/>
            </w:pPr>
            <w:r/>
            <w:r>
              <w:rPr>
                <w:rFonts w:ascii="Times New Roman" w:hAnsi="Times New Roman"/>
                <w:b w:val="0"/>
                <w:sz w:val="18"/>
              </w:rPr>
              <w:t>2</w:t>
            </w:r>
          </w:p>
        </w:tc>
        <w:tc>
          <w:tcPr>
            <w:tcW w:type="dxa" w:w="2041"/>
          </w:tcPr>
          <w:p>
            <w:pPr>
              <w:jc w:val="center"/>
            </w:pPr>
            <w:r/>
            <w:r>
              <w:rPr>
                <w:rFonts w:ascii="Times New Roman" w:hAnsi="Times New Roman"/>
                <w:b w:val="0"/>
                <w:sz w:val="18"/>
              </w:rPr>
              <w:t>3.41</w:t>
            </w:r>
          </w:p>
        </w:tc>
        <w:tc>
          <w:tcPr>
            <w:tcW w:type="dxa" w:w="1701"/>
          </w:tcPr>
          <w:p>
            <w:pPr>
              <w:jc w:val="center"/>
            </w:pPr>
            <w:r/>
            <w:r>
              <w:rPr>
                <w:rFonts w:ascii="Times New Roman" w:hAnsi="Times New Roman"/>
                <w:b w:val="0"/>
                <w:sz w:val="18"/>
              </w:rPr>
              <w:t>0.13</w:t>
            </w:r>
          </w:p>
        </w:tc>
        <w:tc>
          <w:tcPr>
            <w:tcW w:type="dxa" w:w="1814"/>
          </w:tcPr>
          <w:p>
            <w:pPr>
              <w:jc w:val="center"/>
            </w:pPr>
            <w:r/>
            <w:r>
              <w:rPr>
                <w:rFonts w:ascii="Times New Roman" w:hAnsi="Times New Roman"/>
                <w:b w:val="0"/>
                <w:sz w:val="18"/>
              </w:rPr>
              <w:t>3.9%</w:t>
            </w:r>
          </w:p>
        </w:tc>
        <w:tc>
          <w:tcPr>
            <w:tcW w:type="dxa" w:w="907"/>
          </w:tcPr>
          <w:p>
            <w:pPr>
              <w:jc w:val="center"/>
            </w:pPr>
            <w:r/>
            <w:r>
              <w:rPr>
                <w:rFonts w:ascii="Times New Roman" w:hAnsi="Times New Roman"/>
                <w:b w:val="0"/>
                <w:sz w:val="18"/>
              </w:rPr>
              <w:t>3</w:t>
            </w:r>
          </w:p>
        </w:tc>
      </w:tr>
      <w:tr>
        <w:tc>
          <w:tcPr>
            <w:tcW w:type="dxa" w:w="1474"/>
          </w:tcPr>
          <w:p>
            <w:pPr>
              <w:jc w:val="center"/>
            </w:pPr>
            <w:r/>
            <w:r>
              <w:rPr>
                <w:rFonts w:ascii="Times New Roman" w:hAnsi="Times New Roman"/>
                <w:b w:val="0"/>
                <w:sz w:val="18"/>
              </w:rPr>
              <w:t>5</w:t>
            </w:r>
          </w:p>
        </w:tc>
        <w:tc>
          <w:tcPr>
            <w:tcW w:type="dxa" w:w="2041"/>
          </w:tcPr>
          <w:p>
            <w:pPr>
              <w:jc w:val="center"/>
            </w:pPr>
            <w:r/>
            <w:r>
              <w:rPr>
                <w:rFonts w:ascii="Times New Roman" w:hAnsi="Times New Roman"/>
                <w:b w:val="0"/>
                <w:sz w:val="18"/>
              </w:rPr>
              <w:t>1.38</w:t>
            </w:r>
          </w:p>
        </w:tc>
        <w:tc>
          <w:tcPr>
            <w:tcW w:type="dxa" w:w="1701"/>
          </w:tcPr>
          <w:p>
            <w:pPr>
              <w:jc w:val="center"/>
            </w:pPr>
            <w:r/>
            <w:r>
              <w:rPr>
                <w:rFonts w:ascii="Times New Roman" w:hAnsi="Times New Roman"/>
                <w:b w:val="0"/>
                <w:sz w:val="18"/>
              </w:rPr>
              <w:t>0.02</w:t>
            </w:r>
          </w:p>
        </w:tc>
        <w:tc>
          <w:tcPr>
            <w:tcW w:type="dxa" w:w="1814"/>
          </w:tcPr>
          <w:p>
            <w:pPr>
              <w:jc w:val="center"/>
            </w:pPr>
            <w:r/>
            <w:r>
              <w:rPr>
                <w:rFonts w:ascii="Times New Roman" w:hAnsi="Times New Roman"/>
                <w:b w:val="0"/>
                <w:sz w:val="18"/>
              </w:rPr>
              <w:t>1.1%</w:t>
            </w:r>
          </w:p>
        </w:tc>
        <w:tc>
          <w:tcPr>
            <w:tcW w:type="dxa" w:w="907"/>
          </w:tcPr>
          <w:p>
            <w:pPr>
              <w:jc w:val="center"/>
            </w:pPr>
            <w:r/>
            <w:r>
              <w:rPr>
                <w:rFonts w:ascii="Times New Roman" w:hAnsi="Times New Roman"/>
                <w:b w:val="0"/>
                <w:sz w:val="18"/>
              </w:rPr>
              <w:t>3</w:t>
            </w:r>
          </w:p>
        </w:tc>
      </w:tr>
    </w:tbl>
    <w:p>
      <w:pPr>
        <w:spacing w:after="0"/>
      </w:pPr>
    </w:p>
    <w:p>
      <w:pPr>
        <w:spacing w:line="336" w:lineRule="auto" w:after="80"/>
        <w:ind w:firstLine="425"/>
      </w:pPr>
      <w:r>
        <w:rPr>
          <w:rFonts w:ascii="Times New Roman" w:hAnsi="Times New Roman"/>
          <w:b w:val="0"/>
          <w:sz w:val="21"/>
        </w:rPr>
        <w:t xml:space="preserve">Figure 4 shows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and 1/</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against V. Grey circles are individual repeat fits, blue squares are means ± SD, and the red line is the model C/(</w:t>
      </w:r>
      <w:r>
        <w:rPr>
          <w:rFonts w:ascii="Times New Roman" w:hAnsi="Times New Roman"/>
          <w:b w:val="0"/>
          <w:sz w:val="21"/>
        </w:rPr>
        <w:t xml:space="preserve">V</w:t>
      </w:r>
      <w:r>
        <w:rPr>
          <w:rFonts w:ascii="Times New Roman" w:hAnsi="Times New Roman"/>
          <w:b w:val="0"/>
          <w:sz w:val="21"/>
          <w:vertAlign w:val="subscript"/>
        </w:rPr>
        <w:t xml:space="preserve">0</w:t>
      </w:r>
      <w:r>
        <w:rPr>
          <w:rFonts w:ascii="Times New Roman" w:hAnsi="Times New Roman"/>
          <w:b w:val="0"/>
          <w:sz w:val="21"/>
        </w:rPr>
        <w:t xml:space="preserve"> + V). The 1 mL points scatter more, but the 2 and 5 mL points are stable; the linear 1/K-V fit gives R</w:t>
      </w:r>
      <w:r>
        <w:rPr>
          <w:rFonts w:ascii="Times New Roman" w:hAnsi="Times New Roman"/>
          <w:b w:val="0"/>
          <w:sz w:val="21"/>
          <w:vertAlign w:val="superscript"/>
        </w:rPr>
        <w:t xml:space="preserve">2</w:t>
      </w:r>
      <w:r>
        <w:rPr>
          <w:rFonts w:ascii="Times New Roman" w:hAnsi="Times New Roman"/>
          <w:b w:val="0"/>
          <w:sz w:val="21"/>
        </w:rPr>
        <w:t xml:space="preserve"> = 1.0000.</w:t>
      </w:r>
    </w:p>
    <w:p>
      <w:pPr>
        <w:jc w:val="center"/>
      </w:pPr>
      <w:r>
        <w:drawing>
          <wp:inline xmlns:a="http://schemas.openxmlformats.org/drawingml/2006/main" xmlns:pic="http://schemas.openxmlformats.org/drawingml/2006/picture">
            <wp:extent cx="5580000" cy="2232000"/>
            <wp:docPr id="4" name="Picture 4"/>
            <wp:cNvGraphicFramePr>
              <a:graphicFrameLocks noChangeAspect="1"/>
            </wp:cNvGraphicFramePr>
            <a:graphic>
              <a:graphicData uri="http://schemas.openxmlformats.org/drawingml/2006/picture">
                <pic:pic>
                  <pic:nvPicPr>
                    <pic:cNvPr id="0" name="static_stiffness_en.png"/>
                    <pic:cNvPicPr/>
                  </pic:nvPicPr>
                  <pic:blipFill>
                    <a:blip r:embed="rId14"/>
                    <a:stretch>
                      <a:fillRect/>
                    </a:stretch>
                  </pic:blipFill>
                  <pic:spPr>
                    <a:xfrm>
                      <a:off x="0" y="0"/>
                      <a:ext cx="5580000" cy="2232000"/>
                    </a:xfrm>
                    <a:prstGeom prst="rect"/>
                  </pic:spPr>
                </pic:pic>
              </a:graphicData>
            </a:graphic>
          </wp:inline>
        </w:drawing>
      </w:r>
    </w:p>
    <w:p>
      <w:pPr>
        <w:spacing w:after="120"/>
        <w:jc w:val="center"/>
      </w:pPr>
      <w:r>
        <w:rPr>
          <w:rFonts w:ascii="Times New Roman" w:hAnsi="Times New Roman"/>
          <w:b w:val="0"/>
          <w:color w:val="555555"/>
          <w:sz w:val="18"/>
        </w:rPr>
        <w:t>Figure 4. Static stiffness and inverse stiffness versus air volume (individual points, mean ± SD, and model).</w:t>
      </w:r>
    </w:p>
    <w:p>
      <w:pPr>
        <w:spacing w:line="336" w:lineRule="auto" w:after="80"/>
        <w:ind w:firstLine="425"/>
      </w:pPr>
      <w:r>
        <w:rPr>
          <w:rFonts w:ascii="Times New Roman" w:hAnsi="Times New Roman"/>
          <w:b w:val="0"/>
          <w:sz w:val="21"/>
        </w:rPr>
        <w:t>The linear fit is</w:t>
      </w:r>
    </w:p>
    <w:p>
      <w:pPr>
        <w:spacing w:line="336" w:lineRule="auto"/>
        <w:jc w:val="center"/>
      </w:pPr>
      <w:r>
        <w:rPr>
          <w:rFonts w:ascii="Times New Roman" w:hAnsi="Times New Roman"/>
          <w:b/>
          <w:sz w:val="21"/>
        </w:rPr>
        <w:t xml:space="preserve">1/</w:t>
      </w:r>
      <w:r>
        <w:rPr>
          <w:rFonts w:ascii="Times New Roman" w:hAnsi="Times New Roman"/>
          <w:b/>
          <w:sz w:val="21"/>
        </w:rPr>
        <w:t xml:space="preserve">K</w:t>
      </w:r>
      <w:r>
        <w:rPr>
          <w:rFonts w:ascii="Times New Roman" w:hAnsi="Times New Roman"/>
          <w:b/>
          <w:sz w:val="21"/>
          <w:vertAlign w:val="subscript"/>
        </w:rPr>
        <w:t xml:space="preserve">air</w:t>
      </w:r>
      <w:r>
        <w:rPr>
          <w:rFonts w:ascii="Times New Roman" w:hAnsi="Times New Roman"/>
          <w:b/>
          <w:sz w:val="21"/>
        </w:rPr>
        <w:t xml:space="preserve"> = 0.0038 + 0.1439 V   (R</w:t>
      </w:r>
      <w:r>
        <w:rPr>
          <w:rFonts w:ascii="Times New Roman" w:hAnsi="Times New Roman"/>
          <w:b/>
          <w:sz w:val="21"/>
          <w:vertAlign w:val="superscript"/>
        </w:rPr>
        <w:t>2</w:t>
      </w:r>
      <w:r>
        <w:rPr>
          <w:rFonts w:ascii="Times New Roman" w:hAnsi="Times New Roman"/>
          <w:b/>
          <w:sz w:val="21"/>
        </w:rPr>
        <w:t xml:space="preserve"> = 1.0000)</w:t>
      </w:r>
    </w:p>
    <w:p>
      <w:pPr>
        <w:spacing w:line="336" w:lineRule="auto" w:after="80"/>
        <w:ind w:firstLine="425"/>
      </w:pPr>
      <w:r>
        <w:rPr>
          <w:rFonts w:ascii="Times New Roman" w:hAnsi="Times New Roman"/>
          <w:b w:val="0"/>
          <w:sz w:val="21"/>
        </w:rPr>
        <w:t xml:space="preserve">giving C = 6.95 N·mm/mL and </w:t>
      </w:r>
      <w:r>
        <w:rPr>
          <w:rFonts w:ascii="Times New Roman" w:hAnsi="Times New Roman"/>
          <w:b w:val="0"/>
          <w:sz w:val="21"/>
        </w:rPr>
        <w:t xml:space="preserve">V</w:t>
      </w:r>
      <w:r>
        <w:rPr>
          <w:rFonts w:ascii="Times New Roman" w:hAnsi="Times New Roman"/>
          <w:b w:val="0"/>
          <w:sz w:val="21"/>
          <w:vertAlign w:val="subscript"/>
        </w:rPr>
        <w:t xml:space="preserve">0</w:t>
      </w:r>
      <w:r>
        <w:rPr>
          <w:rFonts w:ascii="Times New Roman" w:hAnsi="Times New Roman"/>
          <w:b w:val="0"/>
          <w:sz w:val="21"/>
        </w:rPr>
        <w:t xml:space="preserve"> = 0.03 mL. Using </w:t>
      </w:r>
      <w:r>
        <w:rPr>
          <w:rFonts w:ascii="Times New Roman" w:hAnsi="Times New Roman"/>
          <w:b w:val="0"/>
          <w:sz w:val="21"/>
        </w:rPr>
        <w:t xml:space="preserve">A</w:t>
      </w:r>
      <w:r>
        <w:rPr>
          <w:rFonts w:ascii="Times New Roman" w:hAnsi="Times New Roman"/>
          <w:b w:val="0"/>
          <w:sz w:val="21"/>
          <w:vertAlign w:val="subscript"/>
        </w:rPr>
        <w:t xml:space="preserve">out</w:t>
      </w:r>
      <w:r>
        <w:rPr>
          <w:rFonts w:ascii="Times New Roman" w:hAnsi="Times New Roman"/>
          <w:b w:val="0"/>
          <w:sz w:val="21"/>
        </w:rPr>
        <w:t xml:space="preserve"> = 262 mm</w:t>
      </w:r>
      <w:r>
        <w:rPr>
          <w:rFonts w:ascii="Times New Roman" w:hAnsi="Times New Roman"/>
          <w:b w:val="0"/>
          <w:sz w:val="21"/>
          <w:vertAlign w:val="superscript"/>
        </w:rPr>
        <w:t xml:space="preserve">2</w:t>
      </w:r>
      <w:r>
        <w:rPr>
          <w:rFonts w:ascii="Times New Roman" w:hAnsi="Times New Roman"/>
          <w:b w:val="0"/>
          <w:sz w:val="21"/>
        </w:rPr>
        <w:t xml:space="preserve">,</w:t>
      </w:r>
    </w:p>
    <w:p>
      <w:pPr>
        <w:spacing w:line="336" w:lineRule="auto"/>
        <w:jc w:val="center"/>
      </w:pPr>
      <w:r>
        <w:rPr>
          <w:rFonts w:ascii="Times New Roman" w:hAnsi="Times New Roman"/>
          <w:b/>
          <w:sz w:val="21"/>
        </w:rPr>
        <w:t xml:space="preserve">n = C x 1000 / (</w:t>
      </w:r>
      <w:r>
        <w:rPr>
          <w:rFonts w:ascii="Times New Roman" w:hAnsi="Times New Roman"/>
          <w:b/>
          <w:sz w:val="21"/>
        </w:rPr>
        <w:t xml:space="preserve">p</w:t>
      </w:r>
      <w:r>
        <w:rPr>
          <w:rFonts w:ascii="Times New Roman" w:hAnsi="Times New Roman"/>
          <w:b/>
          <w:sz w:val="21"/>
          <w:vertAlign w:val="subscript"/>
        </w:rPr>
        <w:t xml:space="preserve">0</w:t>
      </w:r>
      <w:r>
        <w:rPr>
          <w:rFonts w:ascii="Times New Roman" w:hAnsi="Times New Roman"/>
          <w:b/>
          <w:sz w:val="21"/>
        </w:rPr>
        <w:t xml:space="preserve"> </w:t>
      </w:r>
      <w:r>
        <w:rPr>
          <w:rFonts w:ascii="Times New Roman" w:hAnsi="Times New Roman"/>
          <w:b/>
          <w:sz w:val="21"/>
        </w:rPr>
        <w:t xml:space="preserve">A</w:t>
      </w:r>
      <w:r>
        <w:rPr>
          <w:rFonts w:ascii="Times New Roman" w:hAnsi="Times New Roman"/>
          <w:b/>
          <w:sz w:val="21"/>
          <w:vertAlign w:val="subscript"/>
        </w:rPr>
        <w:t xml:space="preserve">out</w:t>
      </w:r>
      <w:r>
        <w:rPr>
          <w:rFonts w:ascii="Times New Roman" w:hAnsi="Times New Roman"/>
          <w:b/>
          <w:sz w:val="21"/>
          <w:vertAlign w:val="superscript"/>
        </w:rPr>
        <w:t>2</w:t>
      </w:r>
      <w:r>
        <w:rPr>
          <w:rFonts w:ascii="Times New Roman" w:hAnsi="Times New Roman"/>
          <w:b/>
          <w:sz w:val="21"/>
        </w:rPr>
        <w:t>) = 1.00</w:t>
      </w:r>
    </w:p>
    <w:p>
      <w:pPr>
        <w:spacing w:line="336" w:lineRule="auto" w:after="80"/>
        <w:ind w:firstLine="425"/>
      </w:pPr>
      <w:r>
        <w:rPr>
          <w:rFonts w:ascii="Times New Roman" w:hAnsi="Times New Roman"/>
          <w:b w:val="0"/>
          <w:sz w:val="21"/>
        </w:rPr>
        <w:t xml:space="preserve">which is consistent with an isothermal static process; the theoretical C = n </w:t>
      </w:r>
      <w:r>
        <w:rPr>
          <w:rFonts w:ascii="Times New Roman" w:hAnsi="Times New Roman"/>
          <w:b w:val="0"/>
          <w:sz w:val="21"/>
        </w:rPr>
        <w:t xml:space="preserve">p</w:t>
      </w:r>
      <w:r>
        <w:rPr>
          <w:rFonts w:ascii="Times New Roman" w:hAnsi="Times New Roman"/>
          <w:b w:val="0"/>
          <w:sz w:val="21"/>
          <w:vertAlign w:val="subscript"/>
        </w:rPr>
        <w:t xml:space="preserve">0</w:t>
      </w:r>
      <w:r>
        <w:rPr>
          <w:rFonts w:ascii="Times New Roman" w:hAnsi="Times New Roman"/>
          <w:b w:val="0"/>
          <w:sz w:val="21"/>
        </w:rPr>
        <w:t xml:space="preserve"> </w:t>
      </w:r>
      <w:r>
        <w:rPr>
          <w:rFonts w:ascii="Times New Roman" w:hAnsi="Times New Roman"/>
          <w:b w:val="0"/>
          <w:sz w:val="21"/>
        </w:rPr>
        <w:t xml:space="preserve">A</w:t>
      </w:r>
      <w:r>
        <w:rPr>
          <w:rFonts w:ascii="Times New Roman" w:hAnsi="Times New Roman"/>
          <w:b w:val="0"/>
          <w:sz w:val="21"/>
          <w:vertAlign w:val="subscript"/>
        </w:rPr>
        <w:t xml:space="preserve">out</w:t>
      </w:r>
      <w:r>
        <w:rPr>
          <w:rFonts w:ascii="Times New Roman" w:hAnsi="Times New Roman"/>
          <w:b w:val="0"/>
          <w:sz w:val="21"/>
          <w:vertAlign w:val="superscript"/>
        </w:rPr>
        <w:t xml:space="preserve">2</w:t>
      </w:r>
      <w:r>
        <w:rPr>
          <w:rFonts w:ascii="Times New Roman" w:hAnsi="Times New Roman"/>
          <w:b w:val="0"/>
          <w:sz w:val="21"/>
        </w:rPr>
        <w:t xml:space="preserve">/1000 = 6.95 N·mm/mL differs from the measured value by less than 1%. The output area, the bubble volume, and the air-spring model are therefore mutually consistent.</w:t>
      </w:r>
    </w:p>
    <w:p>
      <w:pPr>
        <w:spacing w:line="336" w:lineRule="auto" w:after="80"/>
        <w:ind w:firstLine="425"/>
      </w:pPr>
      <w:r>
        <w:rPr>
          <w:rFonts w:ascii="Times New Roman" w:hAnsi="Times New Roman"/>
          <w:b w:val="0"/>
          <w:sz w:val="21"/>
        </w:rPr>
        <w:t>The 1 mL scatter needs a separate comment. Its 0.3 kg displacement is only 0.4-0.5 mm; the caliper resolution and the initial-position error are of order 0.1 mm, which can produce a slope error of 10-20%. The three individual K values are 6.51, 5.39, and 8.54 N/mm. The 1/K fit is therefore anchored mainly by the 2 and 5 mL data.</w:t>
      </w:r>
    </w:p>
    <w:p>
      <w:pPr>
        <w:spacing w:line="336" w:lineRule="auto" w:after="80"/>
        <w:ind w:firstLine="425"/>
      </w:pPr>
      <w:r>
        <w:rPr>
          <w:rFonts w:ascii="Times New Roman" w:hAnsi="Times New Roman"/>
          <w:b w:val="0"/>
          <w:sz w:val="21"/>
        </w:rPr>
        <w:t xml:space="preserve">The 1/K-V fit uses only the three mean points at 1, 2, and 5 mL. A three-point fit has only one degree of freedom, so R</w:t>
      </w:r>
      <w:r>
        <w:rPr>
          <w:rFonts w:ascii="Times New Roman" w:hAnsi="Times New Roman"/>
          <w:b w:val="0"/>
          <w:sz w:val="21"/>
          <w:vertAlign w:val="superscript"/>
        </w:rPr>
        <w:t xml:space="preserve">2</w:t>
      </w:r>
      <w:r>
        <w:rPr>
          <w:rFonts w:ascii="Times New Roman" w:hAnsi="Times New Roman"/>
          <w:b w:val="0"/>
          <w:sz w:val="21"/>
        </w:rPr>
        <w:t xml:space="preserve"> is easily close to 1; it shows that the three points are nearly collinear but is not a test of statistical significance. The reliability of the model comes from the repeatability of the measurements and from the independent static, dynamic, and soft-joint checks.</w:t>
      </w:r>
    </w:p>
    <w:p>
      <w:pPr>
        <w:pStyle w:val="Heading2"/>
        <w:keepNext/>
      </w:pPr>
      <w:r>
        <w:rPr>
          <w:rFonts w:ascii="Arial" w:hAnsi="Arial"/>
          <w:b/>
          <w:color w:val="000000"/>
          <w:sz w:val="25"/>
        </w:rPr>
        <w:t>4.2  Step response and time constant</w:t>
      </w:r>
    </w:p>
    <w:p>
      <w:pPr>
        <w:spacing w:line="336" w:lineRule="auto" w:after="80"/>
        <w:ind w:firstLine="425"/>
      </w:pPr>
      <w:r>
        <w:rPr>
          <w:rFonts w:ascii="Times New Roman" w:hAnsi="Times New Roman"/>
          <w:b w:val="0"/>
          <w:sz w:val="21"/>
        </w:rPr>
        <w:t xml:space="preserve">Table 4 summarises the step response. τ is 0.113±0.001 s at 1 mL (n = 2), 0.181±0.013 s at 2 mL (n = 4), and 0.409±0.029 s at 5 mL (n = 4). τ increases with bubble volume, as expected from </w:t>
      </w:r>
      <w:r>
        <w:rPr>
          <w:rFonts w:ascii="Times New Roman" w:hAnsi="Times New Roman"/>
          <w:b w:val="0"/>
          <w:sz w:val="21"/>
        </w:rPr>
        <w:t xml:space="preserve">C</w:t>
      </w:r>
      <w:r>
        <w:rPr>
          <w:rFonts w:ascii="Times New Roman" w:hAnsi="Times New Roman"/>
          <w:b w:val="0"/>
          <w:sz w:val="21"/>
          <w:vertAlign w:val="subscript"/>
        </w:rPr>
        <w:t xml:space="preserve">h</w:t>
      </w:r>
      <w:r>
        <w:rPr>
          <w:rFonts w:ascii="Times New Roman" w:hAnsi="Times New Roman"/>
          <w:b w:val="0"/>
          <w:sz w:val="21"/>
        </w:rPr>
        <w:t xml:space="preserve"> proportional to V.</w:t>
      </w:r>
    </w:p>
    <w:p>
      <w:pPr>
        <w:spacing w:after="120"/>
        <w:jc w:val="center"/>
      </w:pPr>
      <w:r>
        <w:rPr>
          <w:rFonts w:ascii="Times New Roman" w:hAnsi="Times New Roman"/>
          <w:b w:val="0"/>
          <w:color w:val="555555"/>
          <w:sz w:val="18"/>
        </w:rPr>
        <w:t>Table 4. Step-response time constant.</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474"/>
          </w:tcPr>
          <w:p>
            <w:pPr>
              <w:jc w:val="center"/>
            </w:pPr>
            <w:r/>
            <w:r>
              <w:rPr>
                <w:rFonts w:ascii="Arial" w:hAnsi="Arial"/>
                <w:b/>
                <w:sz w:val="18"/>
              </w:rPr>
              <w:t>V (mL)</w:t>
            </w:r>
          </w:p>
        </w:tc>
        <w:tc>
          <w:tcPr>
            <w:tcW w:type="dxa" w:w="2041"/>
          </w:tcPr>
          <w:p>
            <w:pPr>
              <w:jc w:val="center"/>
            </w:pPr>
            <w:r/>
            <w:r>
              <w:rPr>
                <w:rFonts w:ascii="Arial" w:hAnsi="Arial"/>
                <w:b/>
                <w:sz w:val="18"/>
              </w:rPr>
              <w:t>τ (s)</w:t>
            </w:r>
          </w:p>
        </w:tc>
        <w:tc>
          <w:tcPr>
            <w:tcW w:type="dxa" w:w="1701"/>
          </w:tcPr>
          <w:p>
            <w:pPr>
              <w:jc w:val="center"/>
            </w:pPr>
            <w:r/>
            <w:r>
              <w:rPr>
                <w:rFonts w:ascii="Arial" w:hAnsi="Arial"/>
                <w:b/>
                <w:sz w:val="18"/>
              </w:rPr>
              <w:t>SD (s)</w:t>
            </w:r>
          </w:p>
        </w:tc>
        <w:tc>
          <w:tcPr>
            <w:tcW w:type="dxa" w:w="1814"/>
          </w:tcPr>
          <w:p>
            <w:pPr>
              <w:jc w:val="center"/>
            </w:pPr>
            <w:r/>
            <w:r>
              <w:rPr>
                <w:rFonts w:ascii="Arial" w:hAnsi="Arial"/>
                <w:b/>
                <w:sz w:val="18"/>
              </w:rPr>
              <w:t>Relative error</w:t>
            </w:r>
          </w:p>
        </w:tc>
        <w:tc>
          <w:tcPr>
            <w:tcW w:type="dxa" w:w="907"/>
          </w:tcPr>
          <w:p>
            <w:pPr>
              <w:jc w:val="center"/>
            </w:pPr>
            <w:r/>
            <w:r>
              <w:rPr>
                <w:rFonts w:ascii="Arial" w:hAnsi="Arial"/>
                <w:b/>
                <w:sz w:val="18"/>
              </w:rPr>
              <w:t>n</w:t>
            </w:r>
          </w:p>
        </w:tc>
      </w:tr>
      <w:tr>
        <w:tc>
          <w:tcPr>
            <w:tcW w:type="dxa" w:w="1474"/>
          </w:tcPr>
          <w:p>
            <w:pPr>
              <w:jc w:val="center"/>
            </w:pPr>
            <w:r/>
            <w:r>
              <w:rPr>
                <w:rFonts w:ascii="Times New Roman" w:hAnsi="Times New Roman"/>
                <w:b w:val="0"/>
                <w:sz w:val="18"/>
              </w:rPr>
              <w:t>1</w:t>
            </w:r>
          </w:p>
        </w:tc>
        <w:tc>
          <w:tcPr>
            <w:tcW w:type="dxa" w:w="2041"/>
          </w:tcPr>
          <w:p>
            <w:pPr>
              <w:jc w:val="center"/>
            </w:pPr>
            <w:r/>
            <w:r>
              <w:rPr>
                <w:rFonts w:ascii="Times New Roman" w:hAnsi="Times New Roman"/>
                <w:b w:val="0"/>
                <w:sz w:val="18"/>
              </w:rPr>
              <w:t>0.113</w:t>
            </w:r>
          </w:p>
        </w:tc>
        <w:tc>
          <w:tcPr>
            <w:tcW w:type="dxa" w:w="1701"/>
          </w:tcPr>
          <w:p>
            <w:pPr>
              <w:jc w:val="center"/>
            </w:pPr>
            <w:r/>
            <w:r>
              <w:rPr>
                <w:rFonts w:ascii="Times New Roman" w:hAnsi="Times New Roman"/>
                <w:b w:val="0"/>
                <w:sz w:val="18"/>
              </w:rPr>
              <w:t>0.001</w:t>
            </w:r>
          </w:p>
        </w:tc>
        <w:tc>
          <w:tcPr>
            <w:tcW w:type="dxa" w:w="1814"/>
          </w:tcPr>
          <w:p>
            <w:pPr>
              <w:jc w:val="center"/>
            </w:pPr>
            <w:r/>
            <w:r>
              <w:rPr>
                <w:rFonts w:ascii="Times New Roman" w:hAnsi="Times New Roman"/>
                <w:b w:val="0"/>
                <w:sz w:val="18"/>
              </w:rPr>
              <w:t>0.7%</w:t>
            </w:r>
          </w:p>
        </w:tc>
        <w:tc>
          <w:tcPr>
            <w:tcW w:type="dxa" w:w="907"/>
          </w:tcPr>
          <w:p>
            <w:pPr>
              <w:jc w:val="center"/>
            </w:pPr>
            <w:r/>
            <w:r>
              <w:rPr>
                <w:rFonts w:ascii="Times New Roman" w:hAnsi="Times New Roman"/>
                <w:b w:val="0"/>
                <w:sz w:val="18"/>
              </w:rPr>
              <w:t>2</w:t>
            </w:r>
          </w:p>
        </w:tc>
      </w:tr>
      <w:tr>
        <w:tc>
          <w:tcPr>
            <w:tcW w:type="dxa" w:w="1474"/>
          </w:tcPr>
          <w:p>
            <w:pPr>
              <w:jc w:val="center"/>
            </w:pPr>
            <w:r/>
            <w:r>
              <w:rPr>
                <w:rFonts w:ascii="Times New Roman" w:hAnsi="Times New Roman"/>
                <w:b w:val="0"/>
                <w:sz w:val="18"/>
              </w:rPr>
              <w:t>2</w:t>
            </w:r>
          </w:p>
        </w:tc>
        <w:tc>
          <w:tcPr>
            <w:tcW w:type="dxa" w:w="2041"/>
          </w:tcPr>
          <w:p>
            <w:pPr>
              <w:jc w:val="center"/>
            </w:pPr>
            <w:r/>
            <w:r>
              <w:rPr>
                <w:rFonts w:ascii="Times New Roman" w:hAnsi="Times New Roman"/>
                <w:b w:val="0"/>
                <w:sz w:val="18"/>
              </w:rPr>
              <w:t>0.181</w:t>
            </w:r>
          </w:p>
        </w:tc>
        <w:tc>
          <w:tcPr>
            <w:tcW w:type="dxa" w:w="1701"/>
          </w:tcPr>
          <w:p>
            <w:pPr>
              <w:jc w:val="center"/>
            </w:pPr>
            <w:r/>
            <w:r>
              <w:rPr>
                <w:rFonts w:ascii="Times New Roman" w:hAnsi="Times New Roman"/>
                <w:b w:val="0"/>
                <w:sz w:val="18"/>
              </w:rPr>
              <w:t>0.013</w:t>
            </w:r>
          </w:p>
        </w:tc>
        <w:tc>
          <w:tcPr>
            <w:tcW w:type="dxa" w:w="1814"/>
          </w:tcPr>
          <w:p>
            <w:pPr>
              <w:jc w:val="center"/>
            </w:pPr>
            <w:r/>
            <w:r>
              <w:rPr>
                <w:rFonts w:ascii="Times New Roman" w:hAnsi="Times New Roman"/>
                <w:b w:val="0"/>
                <w:sz w:val="18"/>
              </w:rPr>
              <w:t>7.1%</w:t>
            </w:r>
          </w:p>
        </w:tc>
        <w:tc>
          <w:tcPr>
            <w:tcW w:type="dxa" w:w="907"/>
          </w:tcPr>
          <w:p>
            <w:pPr>
              <w:jc w:val="center"/>
            </w:pPr>
            <w:r/>
            <w:r>
              <w:rPr>
                <w:rFonts w:ascii="Times New Roman" w:hAnsi="Times New Roman"/>
                <w:b w:val="0"/>
                <w:sz w:val="18"/>
              </w:rPr>
              <w:t>4</w:t>
            </w:r>
          </w:p>
        </w:tc>
      </w:tr>
      <w:tr>
        <w:tc>
          <w:tcPr>
            <w:tcW w:type="dxa" w:w="1474"/>
          </w:tcPr>
          <w:p>
            <w:pPr>
              <w:jc w:val="center"/>
            </w:pPr>
            <w:r/>
            <w:r>
              <w:rPr>
                <w:rFonts w:ascii="Times New Roman" w:hAnsi="Times New Roman"/>
                <w:b w:val="0"/>
                <w:sz w:val="18"/>
              </w:rPr>
              <w:t>5</w:t>
            </w:r>
          </w:p>
        </w:tc>
        <w:tc>
          <w:tcPr>
            <w:tcW w:type="dxa" w:w="2041"/>
          </w:tcPr>
          <w:p>
            <w:pPr>
              <w:jc w:val="center"/>
            </w:pPr>
            <w:r/>
            <w:r>
              <w:rPr>
                <w:rFonts w:ascii="Times New Roman" w:hAnsi="Times New Roman"/>
                <w:b w:val="0"/>
                <w:sz w:val="18"/>
              </w:rPr>
              <w:t>0.409</w:t>
            </w:r>
          </w:p>
        </w:tc>
        <w:tc>
          <w:tcPr>
            <w:tcW w:type="dxa" w:w="1701"/>
          </w:tcPr>
          <w:p>
            <w:pPr>
              <w:jc w:val="center"/>
            </w:pPr>
            <w:r/>
            <w:r>
              <w:rPr>
                <w:rFonts w:ascii="Times New Roman" w:hAnsi="Times New Roman"/>
                <w:b w:val="0"/>
                <w:sz w:val="18"/>
              </w:rPr>
              <w:t>0.029</w:t>
            </w:r>
          </w:p>
        </w:tc>
        <w:tc>
          <w:tcPr>
            <w:tcW w:type="dxa" w:w="1814"/>
          </w:tcPr>
          <w:p>
            <w:pPr>
              <w:jc w:val="center"/>
            </w:pPr>
            <w:r/>
            <w:r>
              <w:rPr>
                <w:rFonts w:ascii="Times New Roman" w:hAnsi="Times New Roman"/>
                <w:b w:val="0"/>
                <w:sz w:val="18"/>
              </w:rPr>
              <w:t>7.0%</w:t>
            </w:r>
          </w:p>
        </w:tc>
        <w:tc>
          <w:tcPr>
            <w:tcW w:type="dxa" w:w="907"/>
          </w:tcPr>
          <w:p>
            <w:pPr>
              <w:jc w:val="center"/>
            </w:pPr>
            <w:r/>
            <w:r>
              <w:rPr>
                <w:rFonts w:ascii="Times New Roman" w:hAnsi="Times New Roman"/>
                <w:b w:val="0"/>
                <w:sz w:val="18"/>
              </w:rPr>
              <w:t>4</w:t>
            </w:r>
          </w:p>
        </w:tc>
      </w:tr>
    </w:tbl>
    <w:p>
      <w:pPr>
        <w:spacing w:after="0"/>
      </w:pPr>
    </w:p>
    <w:p>
      <w:pPr>
        <w:spacing w:line="336" w:lineRule="auto" w:after="80"/>
        <w:ind w:firstLine="425"/>
      </w:pPr>
      <w:r>
        <w:rPr>
          <w:rFonts w:ascii="Times New Roman" w:hAnsi="Times New Roman"/>
          <w:b w:val="0"/>
          <w:sz w:val="21"/>
        </w:rPr>
        <w:t>Figure 5 shows τ against V. The three points are approximately collinear, and the ratio τ(5 mL)/τ(2 mL) = 2.26 is close to the volume ratio 2.5.</w:t>
      </w:r>
    </w:p>
    <w:p>
      <w:pPr>
        <w:jc w:val="center"/>
      </w:pPr>
      <w:r>
        <w:drawing>
          <wp:inline xmlns:a="http://schemas.openxmlformats.org/drawingml/2006/main" xmlns:pic="http://schemas.openxmlformats.org/drawingml/2006/picture">
            <wp:extent cx="4680000" cy="3240000"/>
            <wp:docPr id="5" name="Picture 5"/>
            <wp:cNvGraphicFramePr>
              <a:graphicFrameLocks noChangeAspect="1"/>
            </wp:cNvGraphicFramePr>
            <a:graphic>
              <a:graphicData uri="http://schemas.openxmlformats.org/drawingml/2006/picture">
                <pic:pic>
                  <pic:nvPicPr>
                    <pic:cNvPr id="0" name="step_tau_en.png"/>
                    <pic:cNvPicPr/>
                  </pic:nvPicPr>
                  <pic:blipFill>
                    <a:blip r:embed="rId15"/>
                    <a:stretch>
                      <a:fillRect/>
                    </a:stretch>
                  </pic:blipFill>
                  <pic:spPr>
                    <a:xfrm>
                      <a:off x="0" y="0"/>
                      <a:ext cx="4680000" cy="3240000"/>
                    </a:xfrm>
                    <a:prstGeom prst="rect"/>
                  </pic:spPr>
                </pic:pic>
              </a:graphicData>
            </a:graphic>
          </wp:inline>
        </w:drawing>
      </w:r>
    </w:p>
    <w:p>
      <w:pPr>
        <w:spacing w:after="120"/>
        <w:jc w:val="center"/>
      </w:pPr>
      <w:r>
        <w:rPr>
          <w:rFonts w:ascii="Times New Roman" w:hAnsi="Times New Roman"/>
          <w:b w:val="0"/>
          <w:color w:val="555555"/>
          <w:sz w:val="18"/>
        </w:rPr>
        <w:t>Figure 5. Time constant versus air volume (individual points, mean ± SD, and linear fit).</w:t>
      </w:r>
    </w:p>
    <w:p>
      <w:pPr>
        <w:spacing w:line="336" w:lineRule="auto" w:after="80"/>
        <w:ind w:firstLine="425"/>
      </w:pPr>
      <w:r>
        <w:rPr>
          <w:rFonts w:ascii="Times New Roman" w:hAnsi="Times New Roman"/>
          <w:b w:val="0"/>
          <w:sz w:val="21"/>
        </w:rPr>
        <w:t>The linear fit is</w:t>
      </w:r>
    </w:p>
    <w:p>
      <w:pPr>
        <w:spacing w:line="336" w:lineRule="auto"/>
        <w:jc w:val="center"/>
      </w:pPr>
      <w:r>
        <w:rPr>
          <w:rFonts w:ascii="Times New Roman" w:hAnsi="Times New Roman"/>
          <w:b/>
          <w:sz w:val="21"/>
        </w:rPr>
        <w:t>τ = 0.035 + 0.074 V   (R</w:t>
      </w:r>
      <w:r>
        <w:rPr>
          <w:rFonts w:ascii="Times New Roman" w:hAnsi="Times New Roman"/>
          <w:b/>
          <w:sz w:val="21"/>
          <w:vertAlign w:val="superscript"/>
        </w:rPr>
        <w:t>2</w:t>
      </w:r>
      <w:r>
        <w:rPr>
          <w:rFonts w:ascii="Times New Roman" w:hAnsi="Times New Roman"/>
          <w:b/>
          <w:sz w:val="21"/>
        </w:rPr>
        <w:t xml:space="preserve"> = 0.9995)</w:t>
      </w:r>
    </w:p>
    <w:p>
      <w:pPr>
        <w:spacing w:line="336" w:lineRule="auto" w:after="80"/>
        <w:ind w:firstLine="425"/>
      </w:pPr>
      <w:r>
        <w:rPr>
          <w:rFonts w:ascii="Times New Roman" w:hAnsi="Times New Roman"/>
          <w:b w:val="0"/>
          <w:sz w:val="21"/>
        </w:rPr>
        <w:t xml:space="preserve">The predicted values are 0.109, 0.183, and 0.405 s for 1, 2, and 5 mL; the measured values are 0.113, 0.181, and 0.409 s, within about 3%. The intercept of 0.035 s corresponds to residual bubble and line compliance. The R</w:t>
      </w:r>
      <w:r>
        <w:rPr>
          <w:rFonts w:ascii="Times New Roman" w:hAnsi="Times New Roman"/>
          <w:b w:val="0"/>
          <w:sz w:val="21"/>
          <w:vertAlign w:val="superscript"/>
        </w:rPr>
        <w:t xml:space="preserve">2</w:t>
      </w:r>
      <w:r>
        <w:rPr>
          <w:rFonts w:ascii="Times New Roman" w:hAnsi="Times New Roman"/>
          <w:b w:val="0"/>
          <w:sz w:val="21"/>
        </w:rPr>
        <w:t xml:space="preserve"> of this three-point fit is also only a measure of collinearity, not a significance test.</w:t>
      </w:r>
    </w:p>
    <w:p>
      <w:pPr>
        <w:spacing w:line="336" w:lineRule="auto" w:after="80"/>
        <w:ind w:firstLine="425"/>
      </w:pPr>
      <w:r>
        <w:rPr>
          <w:rFonts w:ascii="Times New Roman" w:hAnsi="Times New Roman"/>
          <w:b w:val="0"/>
          <w:sz w:val="21"/>
        </w:rPr>
        <w:t xml:space="preserve">Figure 6 shows the normalized step responses, one representative curve per bubble volume, aligned at the 10% rise time </w:t>
      </w:r>
      <w:r>
        <w:rPr>
          <w:rFonts w:ascii="Times New Roman" w:hAnsi="Times New Roman"/>
          <w:b w:val="0"/>
          <w:sz w:val="21"/>
        </w:rPr>
        <w:t xml:space="preserve">t</w:t>
      </w:r>
      <w:r>
        <w:rPr>
          <w:rFonts w:ascii="Times New Roman" w:hAnsi="Times New Roman"/>
          <w:b w:val="0"/>
          <w:sz w:val="21"/>
          <w:vertAlign w:val="subscript"/>
        </w:rPr>
        <w:t xml:space="preserve">10</w:t>
      </w:r>
      <w:r>
        <w:rPr>
          <w:rFonts w:ascii="Times New Roman" w:hAnsi="Times New Roman"/>
          <w:b w:val="0"/>
          <w:sz w:val="21"/>
        </w:rPr>
        <w:t xml:space="preserve">. The 1 mL response is the fastest and the 5 mL response the slowest; all curves reach 1, indicating no significant leakage or lost steps. The inset zooms the first 0.4 s of the 1 mL response.</w:t>
      </w:r>
    </w:p>
    <w:p>
      <w:pPr>
        <w:jc w:val="center"/>
      </w:pPr>
      <w:r>
        <w:drawing>
          <wp:inline xmlns:a="http://schemas.openxmlformats.org/drawingml/2006/main" xmlns:pic="http://schemas.openxmlformats.org/drawingml/2006/picture">
            <wp:extent cx="4680000" cy="2939891"/>
            <wp:docPr id="6" name="Picture 6"/>
            <wp:cNvGraphicFramePr>
              <a:graphicFrameLocks noChangeAspect="1"/>
            </wp:cNvGraphicFramePr>
            <a:graphic>
              <a:graphicData uri="http://schemas.openxmlformats.org/drawingml/2006/picture">
                <pic:pic>
                  <pic:nvPicPr>
                    <pic:cNvPr id="0" name="step_examples_en.png"/>
                    <pic:cNvPicPr/>
                  </pic:nvPicPr>
                  <pic:blipFill>
                    <a:blip r:embed="rId16"/>
                    <a:stretch>
                      <a:fillRect/>
                    </a:stretch>
                  </pic:blipFill>
                  <pic:spPr>
                    <a:xfrm>
                      <a:off x="0" y="0"/>
                      <a:ext cx="4680000" cy="2939891"/>
                    </a:xfrm>
                    <a:prstGeom prst="rect"/>
                  </pic:spPr>
                </pic:pic>
              </a:graphicData>
            </a:graphic>
          </wp:inline>
        </w:drawing>
      </w:r>
    </w:p>
    <w:p>
      <w:pPr>
        <w:spacing w:after="120"/>
        <w:jc w:val="center"/>
      </w:pPr>
      <w:r>
        <w:rPr>
          <w:rFonts w:ascii="Times New Roman" w:hAnsi="Times New Roman"/>
          <w:b w:val="0"/>
          <w:color w:val="555555"/>
          <w:sz w:val="18"/>
        </w:rPr>
        <w:t xml:space="preserve">Figure 6. Normalized step responses for 1, 2, and 5 mL (representative curve per volume; time is relative to </w:t>
      </w:r>
      <w:r>
        <w:rPr>
          <w:rFonts w:ascii="Times New Roman" w:hAnsi="Times New Roman"/>
          <w:b w:val="0"/>
          <w:color w:val="555555"/>
          <w:sz w:val="18"/>
        </w:rPr>
        <w:t xml:space="preserve">t</w:t>
      </w:r>
      <w:r>
        <w:rPr>
          <w:rFonts w:ascii="Times New Roman" w:hAnsi="Times New Roman"/>
          <w:b w:val="0"/>
          <w:color w:val="555555"/>
          <w:sz w:val="18"/>
          <w:vertAlign w:val="subscript"/>
        </w:rPr>
        <w:t xml:space="preserve">10</w:t>
      </w:r>
      <w:r>
        <w:rPr>
          <w:rFonts w:ascii="Times New Roman" w:hAnsi="Times New Roman"/>
          <w:b w:val="0"/>
          <w:color w:val="555555"/>
          <w:sz w:val="18"/>
        </w:rPr>
        <w:t xml:space="preserve">; inset: 1 mL zoom).</w:t>
      </w:r>
    </w:p>
    <w:p>
      <w:pPr>
        <w:pStyle w:val="Heading2"/>
        <w:keepNext/>
      </w:pPr>
      <w:r>
        <w:rPr>
          <w:rFonts w:ascii="Arial" w:hAnsi="Arial"/>
          <w:b/>
          <w:color w:val="000000"/>
          <w:sz w:val="25"/>
        </w:rPr>
        <w:t>4.3  Soft-joint variable stiffness</w:t>
      </w:r>
    </w:p>
    <w:p>
      <w:pPr>
        <w:spacing w:line="336" w:lineRule="auto" w:after="80"/>
        <w:ind w:firstLine="425"/>
      </w:pPr>
      <w:r>
        <w:rPr>
          <w:rFonts w:ascii="Times New Roman" w:hAnsi="Times New Roman"/>
          <w:b w:val="0"/>
          <w:sz w:val="21"/>
        </w:rPr>
        <w:t xml:space="preserve">Table 5 gives the soft-joint stiffness.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is 7.44±0.25 N/mm at 1 mL, 4.57±0.09 N/mm at 2 mL, and 2.40±0.05 N/mm at 5 mL; the stiffness range over 1-5 mL is 7.44/2.40 = 3.1×.</w:t>
      </w:r>
    </w:p>
    <w:p>
      <w:pPr>
        <w:spacing w:after="120"/>
        <w:jc w:val="center"/>
      </w:pPr>
      <w:r>
        <w:rPr>
          <w:rFonts w:ascii="Times New Roman" w:hAnsi="Times New Roman"/>
          <w:b w:val="0"/>
          <w:color w:val="555555"/>
          <w:sz w:val="18"/>
        </w:rPr>
        <w:t>Table 5. Soft-joint equivalent stiffness.</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474"/>
          </w:tcPr>
          <w:p>
            <w:pPr>
              <w:jc w:val="center"/>
            </w:pPr>
            <w:r/>
            <w:r>
              <w:rPr>
                <w:rFonts w:ascii="Arial" w:hAnsi="Arial"/>
                <w:b/>
                <w:sz w:val="18"/>
              </w:rPr>
              <w:t>V (mL)</w:t>
            </w:r>
          </w:p>
        </w:tc>
        <w:tc>
          <w:tcPr>
            <w:tcW w:type="dxa" w:w="2041"/>
          </w:tcPr>
          <w:p>
            <w:pPr>
              <w:jc w:val="center"/>
            </w:pPr>
            <w:r/>
            <w:r>
              <w:rPr>
                <w:rFonts w:ascii="Arial" w:hAnsi="Arial"/>
                <w:b/>
                <w:sz w:val="18"/>
              </w:rPr>
              <w:t xml:space="preserve">K</w:t>
            </w:r>
            <w:r>
              <w:rPr>
                <w:rFonts w:ascii="Arial" w:hAnsi="Arial"/>
                <w:b/>
                <w:sz w:val="18"/>
                <w:vertAlign w:val="subscript"/>
              </w:rPr>
              <w:t xml:space="preserve">eff</w:t>
            </w:r>
            <w:r>
              <w:rPr>
                <w:rFonts w:ascii="Arial" w:hAnsi="Arial"/>
                <w:b/>
                <w:sz w:val="18"/>
              </w:rPr>
              <w:t xml:space="preserve"> (N/mm)</w:t>
            </w:r>
          </w:p>
        </w:tc>
        <w:tc>
          <w:tcPr>
            <w:tcW w:type="dxa" w:w="1701"/>
          </w:tcPr>
          <w:p>
            <w:pPr>
              <w:jc w:val="center"/>
            </w:pPr>
            <w:r/>
            <w:r>
              <w:rPr>
                <w:rFonts w:ascii="Arial" w:hAnsi="Arial"/>
                <w:b/>
                <w:sz w:val="18"/>
              </w:rPr>
              <w:t>SD (N/mm)</w:t>
            </w:r>
          </w:p>
        </w:tc>
        <w:tc>
          <w:tcPr>
            <w:tcW w:type="dxa" w:w="1814"/>
          </w:tcPr>
          <w:p>
            <w:pPr>
              <w:jc w:val="center"/>
            </w:pPr>
            <w:r/>
            <w:r>
              <w:rPr>
                <w:rFonts w:ascii="Arial" w:hAnsi="Arial"/>
                <w:b/>
                <w:sz w:val="18"/>
              </w:rPr>
              <w:t>Relative error</w:t>
            </w:r>
          </w:p>
        </w:tc>
        <w:tc>
          <w:tcPr>
            <w:tcW w:type="dxa" w:w="907"/>
          </w:tcPr>
          <w:p>
            <w:pPr>
              <w:jc w:val="center"/>
            </w:pPr>
            <w:r/>
            <w:r>
              <w:rPr>
                <w:rFonts w:ascii="Arial" w:hAnsi="Arial"/>
                <w:b/>
                <w:sz w:val="18"/>
              </w:rPr>
              <w:t>n</w:t>
            </w:r>
          </w:p>
        </w:tc>
      </w:tr>
      <w:tr>
        <w:tc>
          <w:tcPr>
            <w:tcW w:type="dxa" w:w="1474"/>
          </w:tcPr>
          <w:p>
            <w:pPr>
              <w:jc w:val="center"/>
            </w:pPr>
            <w:r/>
            <w:r>
              <w:rPr>
                <w:rFonts w:ascii="Times New Roman" w:hAnsi="Times New Roman"/>
                <w:b w:val="0"/>
                <w:sz w:val="18"/>
              </w:rPr>
              <w:t>1</w:t>
            </w:r>
          </w:p>
        </w:tc>
        <w:tc>
          <w:tcPr>
            <w:tcW w:type="dxa" w:w="2041"/>
          </w:tcPr>
          <w:p>
            <w:pPr>
              <w:jc w:val="center"/>
            </w:pPr>
            <w:r/>
            <w:r>
              <w:rPr>
                <w:rFonts w:ascii="Times New Roman" w:hAnsi="Times New Roman"/>
                <w:b w:val="0"/>
                <w:sz w:val="18"/>
              </w:rPr>
              <w:t>7.44</w:t>
            </w:r>
          </w:p>
        </w:tc>
        <w:tc>
          <w:tcPr>
            <w:tcW w:type="dxa" w:w="1701"/>
          </w:tcPr>
          <w:p>
            <w:pPr>
              <w:jc w:val="center"/>
            </w:pPr>
            <w:r/>
            <w:r>
              <w:rPr>
                <w:rFonts w:ascii="Times New Roman" w:hAnsi="Times New Roman"/>
                <w:b w:val="0"/>
                <w:sz w:val="18"/>
              </w:rPr>
              <w:t>0.25</w:t>
            </w:r>
          </w:p>
        </w:tc>
        <w:tc>
          <w:tcPr>
            <w:tcW w:type="dxa" w:w="1814"/>
          </w:tcPr>
          <w:p>
            <w:pPr>
              <w:jc w:val="center"/>
            </w:pPr>
            <w:r/>
            <w:r>
              <w:rPr>
                <w:rFonts w:ascii="Times New Roman" w:hAnsi="Times New Roman"/>
                <w:b w:val="0"/>
                <w:sz w:val="18"/>
              </w:rPr>
              <w:t>3.3%</w:t>
            </w:r>
          </w:p>
        </w:tc>
        <w:tc>
          <w:tcPr>
            <w:tcW w:type="dxa" w:w="907"/>
          </w:tcPr>
          <w:p>
            <w:pPr>
              <w:jc w:val="center"/>
            </w:pPr>
            <w:r/>
            <w:r>
              <w:rPr>
                <w:rFonts w:ascii="Times New Roman" w:hAnsi="Times New Roman"/>
                <w:b w:val="0"/>
                <w:sz w:val="18"/>
              </w:rPr>
              <w:t>3</w:t>
            </w:r>
          </w:p>
        </w:tc>
      </w:tr>
      <w:tr>
        <w:tc>
          <w:tcPr>
            <w:tcW w:type="dxa" w:w="1474"/>
          </w:tcPr>
          <w:p>
            <w:pPr>
              <w:jc w:val="center"/>
            </w:pPr>
            <w:r/>
            <w:r>
              <w:rPr>
                <w:rFonts w:ascii="Times New Roman" w:hAnsi="Times New Roman"/>
                <w:b w:val="0"/>
                <w:sz w:val="18"/>
              </w:rPr>
              <w:t>2</w:t>
            </w:r>
          </w:p>
        </w:tc>
        <w:tc>
          <w:tcPr>
            <w:tcW w:type="dxa" w:w="2041"/>
          </w:tcPr>
          <w:p>
            <w:pPr>
              <w:jc w:val="center"/>
            </w:pPr>
            <w:r/>
            <w:r>
              <w:rPr>
                <w:rFonts w:ascii="Times New Roman" w:hAnsi="Times New Roman"/>
                <w:b w:val="0"/>
                <w:sz w:val="18"/>
              </w:rPr>
              <w:t>4.57</w:t>
            </w:r>
          </w:p>
        </w:tc>
        <w:tc>
          <w:tcPr>
            <w:tcW w:type="dxa" w:w="1701"/>
          </w:tcPr>
          <w:p>
            <w:pPr>
              <w:jc w:val="center"/>
            </w:pPr>
            <w:r/>
            <w:r>
              <w:rPr>
                <w:rFonts w:ascii="Times New Roman" w:hAnsi="Times New Roman"/>
                <w:b w:val="0"/>
                <w:sz w:val="18"/>
              </w:rPr>
              <w:t>0.09</w:t>
            </w:r>
          </w:p>
        </w:tc>
        <w:tc>
          <w:tcPr>
            <w:tcW w:type="dxa" w:w="1814"/>
          </w:tcPr>
          <w:p>
            <w:pPr>
              <w:jc w:val="center"/>
            </w:pPr>
            <w:r/>
            <w:r>
              <w:rPr>
                <w:rFonts w:ascii="Times New Roman" w:hAnsi="Times New Roman"/>
                <w:b w:val="0"/>
                <w:sz w:val="18"/>
              </w:rPr>
              <w:t>1.9%</w:t>
            </w:r>
          </w:p>
        </w:tc>
        <w:tc>
          <w:tcPr>
            <w:tcW w:type="dxa" w:w="907"/>
          </w:tcPr>
          <w:p>
            <w:pPr>
              <w:jc w:val="center"/>
            </w:pPr>
            <w:r/>
            <w:r>
              <w:rPr>
                <w:rFonts w:ascii="Times New Roman" w:hAnsi="Times New Roman"/>
                <w:b w:val="0"/>
                <w:sz w:val="18"/>
              </w:rPr>
              <w:t>3</w:t>
            </w:r>
          </w:p>
        </w:tc>
      </w:tr>
      <w:tr>
        <w:tc>
          <w:tcPr>
            <w:tcW w:type="dxa" w:w="1474"/>
          </w:tcPr>
          <w:p>
            <w:pPr>
              <w:jc w:val="center"/>
            </w:pPr>
            <w:r/>
            <w:r>
              <w:rPr>
                <w:rFonts w:ascii="Times New Roman" w:hAnsi="Times New Roman"/>
                <w:b w:val="0"/>
                <w:sz w:val="18"/>
              </w:rPr>
              <w:t>5</w:t>
            </w:r>
          </w:p>
        </w:tc>
        <w:tc>
          <w:tcPr>
            <w:tcW w:type="dxa" w:w="2041"/>
          </w:tcPr>
          <w:p>
            <w:pPr>
              <w:jc w:val="center"/>
            </w:pPr>
            <w:r/>
            <w:r>
              <w:rPr>
                <w:rFonts w:ascii="Times New Roman" w:hAnsi="Times New Roman"/>
                <w:b w:val="0"/>
                <w:sz w:val="18"/>
              </w:rPr>
              <w:t>2.40</w:t>
            </w:r>
          </w:p>
        </w:tc>
        <w:tc>
          <w:tcPr>
            <w:tcW w:type="dxa" w:w="1701"/>
          </w:tcPr>
          <w:p>
            <w:pPr>
              <w:jc w:val="center"/>
            </w:pPr>
            <w:r/>
            <w:r>
              <w:rPr>
                <w:rFonts w:ascii="Times New Roman" w:hAnsi="Times New Roman"/>
                <w:b w:val="0"/>
                <w:sz w:val="18"/>
              </w:rPr>
              <w:t>0.05</w:t>
            </w:r>
          </w:p>
        </w:tc>
        <w:tc>
          <w:tcPr>
            <w:tcW w:type="dxa" w:w="1814"/>
          </w:tcPr>
          <w:p>
            <w:pPr>
              <w:jc w:val="center"/>
            </w:pPr>
            <w:r/>
            <w:r>
              <w:rPr>
                <w:rFonts w:ascii="Times New Roman" w:hAnsi="Times New Roman"/>
                <w:b w:val="0"/>
                <w:sz w:val="18"/>
              </w:rPr>
              <w:t>2.1%</w:t>
            </w:r>
          </w:p>
        </w:tc>
        <w:tc>
          <w:tcPr>
            <w:tcW w:type="dxa" w:w="907"/>
          </w:tcPr>
          <w:p>
            <w:pPr>
              <w:jc w:val="center"/>
            </w:pPr>
            <w:r/>
            <w:r>
              <w:rPr>
                <w:rFonts w:ascii="Times New Roman" w:hAnsi="Times New Roman"/>
                <w:b w:val="0"/>
                <w:sz w:val="18"/>
              </w:rPr>
              <w:t>3</w:t>
            </w:r>
          </w:p>
        </w:tc>
      </w:tr>
    </w:tbl>
    <w:p>
      <w:pPr>
        <w:spacing w:after="0"/>
      </w:pPr>
    </w:p>
    <w:p>
      <w:pPr>
        <w:spacing w:line="336" w:lineRule="auto" w:after="80"/>
        <w:ind w:firstLine="425"/>
      </w:pPr>
      <w:r>
        <w:rPr>
          <w:rFonts w:ascii="Times New Roman" w:hAnsi="Times New Roman"/>
          <w:b w:val="0"/>
          <w:sz w:val="21"/>
        </w:rPr>
        <w:t xml:space="preserve">Figure 7 shows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against V. Grey circles are individual repeats, blue squares are means ± SD, and the red line is the model </w:t>
      </w:r>
      <w:r>
        <w:rPr>
          <w:rFonts w:ascii="Times New Roman" w:hAnsi="Times New Roman"/>
          <w:b w:val="0"/>
          <w:sz w:val="21"/>
        </w:rPr>
        <w:t xml:space="preserve">k</w:t>
      </w:r>
      <w:r>
        <w:rPr>
          <w:rFonts w:ascii="Times New Roman" w:hAnsi="Times New Roman"/>
          <w:b w:val="0"/>
          <w:sz w:val="21"/>
          <w:vertAlign w:val="subscript"/>
        </w:rPr>
        <w:t xml:space="preserve">s</w:t>
      </w:r>
      <w:r>
        <w:rPr>
          <w:rFonts w:ascii="Times New Roman" w:hAnsi="Times New Roman"/>
          <w:b w:val="0"/>
          <w:sz w:val="21"/>
        </w:rPr>
        <w:t xml:space="preserve"> + C/(</w:t>
      </w:r>
      <w:r>
        <w:rPr>
          <w:rFonts w:ascii="Times New Roman" w:hAnsi="Times New Roman"/>
          <w:b w:val="0"/>
          <w:sz w:val="21"/>
        </w:rPr>
        <w:t xml:space="preserve">V</w:t>
      </w:r>
      <w:r>
        <w:rPr>
          <w:rFonts w:ascii="Times New Roman" w:hAnsi="Times New Roman"/>
          <w:b w:val="0"/>
          <w:sz w:val="21"/>
          <w:vertAlign w:val="subscript"/>
        </w:rPr>
        <w:t xml:space="preserve">0</w:t>
      </w:r>
      <w:r>
        <w:rPr>
          <w:rFonts w:ascii="Times New Roman" w:hAnsi="Times New Roman"/>
          <w:b w:val="0"/>
          <w:sz w:val="21"/>
        </w:rPr>
        <w:t xml:space="preserve"> + V) with </w:t>
      </w:r>
      <w:r>
        <w:rPr>
          <w:rFonts w:ascii="Times New Roman" w:hAnsi="Times New Roman"/>
          <w:b w:val="0"/>
          <w:sz w:val="21"/>
        </w:rPr>
        <w:t xml:space="preserve">k</w:t>
      </w:r>
      <w:r>
        <w:rPr>
          <w:rFonts w:ascii="Times New Roman" w:hAnsi="Times New Roman"/>
          <w:b w:val="0"/>
          <w:sz w:val="21"/>
          <w:vertAlign w:val="subscript"/>
        </w:rPr>
        <w:t xml:space="preserve">s</w:t>
      </w:r>
      <w:r>
        <w:rPr>
          <w:rFonts w:ascii="Times New Roman" w:hAnsi="Times New Roman"/>
          <w:b w:val="0"/>
          <w:sz w:val="21"/>
        </w:rPr>
        <w:t xml:space="preserve"> = 1.02 N/mm.</w:t>
      </w:r>
    </w:p>
    <w:p>
      <w:pPr>
        <w:jc w:val="center"/>
      </w:pPr>
      <w:r>
        <w:drawing>
          <wp:inline xmlns:a="http://schemas.openxmlformats.org/drawingml/2006/main" xmlns:pic="http://schemas.openxmlformats.org/drawingml/2006/picture">
            <wp:extent cx="4680000" cy="3293333"/>
            <wp:docPr id="7" name="Picture 7"/>
            <wp:cNvGraphicFramePr>
              <a:graphicFrameLocks noChangeAspect="1"/>
            </wp:cNvGraphicFramePr>
            <a:graphic>
              <a:graphicData uri="http://schemas.openxmlformats.org/drawingml/2006/picture">
                <pic:pic>
                  <pic:nvPicPr>
                    <pic:cNvPr id="0" name="demo_stiffness_en.png"/>
                    <pic:cNvPicPr/>
                  </pic:nvPicPr>
                  <pic:blipFill>
                    <a:blip r:embed="rId17"/>
                    <a:stretch>
                      <a:fillRect/>
                    </a:stretch>
                  </pic:blipFill>
                  <pic:spPr>
                    <a:xfrm>
                      <a:off x="0" y="0"/>
                      <a:ext cx="4680000" cy="3293333"/>
                    </a:xfrm>
                    <a:prstGeom prst="rect"/>
                  </pic:spPr>
                </pic:pic>
              </a:graphicData>
            </a:graphic>
          </wp:inline>
        </w:drawing>
      </w:r>
    </w:p>
    <w:p>
      <w:pPr>
        <w:spacing w:after="120"/>
        <w:jc w:val="center"/>
      </w:pPr>
      <w:r>
        <w:rPr>
          <w:rFonts w:ascii="Times New Roman" w:hAnsi="Times New Roman"/>
          <w:b w:val="0"/>
          <w:color w:val="555555"/>
          <w:sz w:val="18"/>
        </w:rPr>
        <w:t>Figure 7. Soft-joint stiffness versus air volume (individual points, mean ± SD, and model).</w:t>
      </w:r>
    </w:p>
    <w:p>
      <w:pPr>
        <w:spacing w:line="336" w:lineRule="auto" w:after="80"/>
        <w:ind w:firstLine="425"/>
      </w:pPr>
      <w:r>
        <w:rPr>
          <w:rFonts w:ascii="Times New Roman" w:hAnsi="Times New Roman"/>
          <w:b w:val="0"/>
          <w:sz w:val="21"/>
        </w:rPr>
        <w:t xml:space="preserve">Table 6 compares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with the prediction </w:t>
      </w:r>
      <w:r>
        <w:rPr>
          <w:rFonts w:ascii="Times New Roman" w:hAnsi="Times New Roman"/>
          <w:b w:val="0"/>
          <w:sz w:val="21"/>
        </w:rPr>
        <w:t xml:space="preserve">k</w:t>
      </w:r>
      <w:r>
        <w:rPr>
          <w:rFonts w:ascii="Times New Roman" w:hAnsi="Times New Roman"/>
          <w:b w:val="0"/>
          <w:sz w:val="21"/>
          <w:vertAlign w:val="subscript"/>
        </w:rPr>
        <w:t xml:space="preserve">s</w:t>
      </w:r>
      <w:r>
        <w:rPr>
          <w:rFonts w:ascii="Times New Roman" w:hAnsi="Times New Roman"/>
          <w:b w:val="0"/>
          <w:sz w:val="21"/>
        </w:rPr>
        <w:t xml:space="preserve"> +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The deviations are -5.1%, +3.0%, and -0.3%, all within about 5%. The measured spring stiffness is </w:t>
      </w:r>
      <w:r>
        <w:rPr>
          <w:rFonts w:ascii="Times New Roman" w:hAnsi="Times New Roman"/>
          <w:b w:val="0"/>
          <w:sz w:val="21"/>
        </w:rPr>
        <w:t xml:space="preserve">k</w:t>
      </w:r>
      <w:r>
        <w:rPr>
          <w:rFonts w:ascii="Times New Roman" w:hAnsi="Times New Roman"/>
          <w:b w:val="0"/>
          <w:sz w:val="21"/>
          <w:vertAlign w:val="subscript"/>
        </w:rPr>
        <w:t xml:space="preserve">s</w:t>
      </w:r>
      <w:r>
        <w:rPr>
          <w:rFonts w:ascii="Times New Roman" w:hAnsi="Times New Roman"/>
          <w:b w:val="0"/>
          <w:sz w:val="21"/>
        </w:rPr>
        <w:t xml:space="preserve"> = 1.02±0.01 N/mm; the values back-calculated from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are 0.62, 1.16, and 1.01 N/mm (mean about 0.93 N/mm), close to the calibrated value. The -5.1% deviation at 1 mL comes mainly from the scatter of the 1 mL static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the +3.0% at 2 mL may come from a slight underestimate of the static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Considering the 1 mL reading error, the spring additivity holds.</w:t>
      </w:r>
    </w:p>
    <w:p>
      <w:pPr>
        <w:spacing w:after="120"/>
        <w:jc w:val="center"/>
      </w:pPr>
      <w:r>
        <w:rPr>
          <w:rFonts w:ascii="Times New Roman" w:hAnsi="Times New Roman"/>
          <w:b w:val="0"/>
          <w:color w:val="555555"/>
          <w:sz w:val="18"/>
        </w:rPr>
        <w:t xml:space="preserve">Table 6. Spring additivity (</w:t>
      </w:r>
      <w:r>
        <w:rPr>
          <w:rFonts w:ascii="Times New Roman" w:hAnsi="Times New Roman"/>
          <w:b w:val="0"/>
          <w:color w:val="555555"/>
          <w:sz w:val="18"/>
        </w:rPr>
        <w:t xml:space="preserve">k</w:t>
      </w:r>
      <w:r>
        <w:rPr>
          <w:rFonts w:ascii="Times New Roman" w:hAnsi="Times New Roman"/>
          <w:b w:val="0"/>
          <w:color w:val="555555"/>
          <w:sz w:val="18"/>
          <w:vertAlign w:val="subscript"/>
        </w:rPr>
        <w:t xml:space="preserve">s</w:t>
      </w:r>
      <w:r>
        <w:rPr>
          <w:rFonts w:ascii="Times New Roman" w:hAnsi="Times New Roman"/>
          <w:b w:val="0"/>
          <w:color w:val="555555"/>
          <w:sz w:val="18"/>
        </w:rPr>
        <w:t xml:space="preserve"> = 1.02 N/mm). </w:t>
      </w:r>
      <w:r>
        <w:rPr>
          <w:rFonts w:ascii="Times New Roman" w:hAnsi="Times New Roman"/>
          <w:b w:val="0"/>
          <w:color w:val="555555"/>
          <w:sz w:val="18"/>
        </w:rPr>
        <w:t xml:space="preserve">k</w:t>
      </w:r>
      <w:r>
        <w:rPr>
          <w:rFonts w:ascii="Times New Roman" w:hAnsi="Times New Roman"/>
          <w:b w:val="0"/>
          <w:color w:val="555555"/>
          <w:sz w:val="18"/>
          <w:vertAlign w:val="subscript"/>
        </w:rPr>
        <w:t xml:space="preserve">s</w:t>
      </w:r>
      <w:r>
        <w:rPr>
          <w:rFonts w:ascii="Times New Roman" w:hAnsi="Times New Roman"/>
          <w:b w:val="0"/>
          <w:color w:val="555555"/>
          <w:sz w:val="18"/>
        </w:rPr>
        <w:t xml:space="preserve"> is the output-spring stiffness and </w:t>
      </w:r>
      <w:r>
        <w:rPr>
          <w:rFonts w:ascii="Times New Roman" w:hAnsi="Times New Roman"/>
          <w:b w:val="0"/>
          <w:color w:val="555555"/>
          <w:sz w:val="18"/>
        </w:rPr>
        <w:t xml:space="preserve">K</w:t>
      </w:r>
      <w:r>
        <w:rPr>
          <w:rFonts w:ascii="Times New Roman" w:hAnsi="Times New Roman"/>
          <w:b w:val="0"/>
          <w:color w:val="555555"/>
          <w:sz w:val="18"/>
          <w:vertAlign w:val="subscript"/>
        </w:rPr>
        <w:t xml:space="preserve">air</w:t>
      </w:r>
      <w:r>
        <w:rPr>
          <w:rFonts w:ascii="Times New Roman" w:hAnsi="Times New Roman"/>
          <w:b w:val="0"/>
          <w:color w:val="555555"/>
          <w:sz w:val="18"/>
        </w:rPr>
        <w:t xml:space="preserve"> is the bubble stiffness.</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rPr>
          <w:tblHeader w:val="true"/>
        </w:trPr>
        <w:tc>
          <w:tcPr>
            <w:tcW w:type="dxa" w:w="1361"/>
          </w:tcPr>
          <w:p>
            <w:pPr>
              <w:jc w:val="center"/>
            </w:pPr>
            <w:r/>
            <w:r>
              <w:rPr>
                <w:rFonts w:ascii="Arial" w:hAnsi="Arial"/>
                <w:b/>
                <w:sz w:val="18"/>
              </w:rPr>
              <w:t>V (mL)</w:t>
            </w:r>
          </w:p>
        </w:tc>
        <w:tc>
          <w:tcPr>
            <w:tcW w:type="dxa" w:w="1644"/>
          </w:tcPr>
          <w:p>
            <w:pPr>
              <w:jc w:val="center"/>
            </w:pPr>
            <w:r/>
            <w:r>
              <w:rPr>
                <w:rFonts w:ascii="Arial" w:hAnsi="Arial"/>
                <w:b/>
                <w:sz w:val="18"/>
              </w:rPr>
              <w:t xml:space="preserve">K</w:t>
            </w:r>
            <w:r>
              <w:rPr>
                <w:rFonts w:ascii="Arial" w:hAnsi="Arial"/>
                <w:b/>
                <w:sz w:val="18"/>
                <w:vertAlign w:val="subscript"/>
              </w:rPr>
              <w:t xml:space="preserve">air</w:t>
            </w:r>
          </w:p>
        </w:tc>
        <w:tc>
          <w:tcPr>
            <w:tcW w:type="dxa" w:w="2041"/>
          </w:tcPr>
          <w:p>
            <w:pPr>
              <w:jc w:val="center"/>
            </w:pPr>
            <w:r/>
            <w:r>
              <w:rPr>
                <w:rFonts w:ascii="Arial" w:hAnsi="Arial"/>
                <w:b/>
                <w:sz w:val="18"/>
              </w:rPr>
              <w:t xml:space="preserve">k</w:t>
            </w:r>
            <w:r>
              <w:rPr>
                <w:rFonts w:ascii="Arial" w:hAnsi="Arial"/>
                <w:b/>
                <w:sz w:val="18"/>
                <w:vertAlign w:val="subscript"/>
              </w:rPr>
              <w:t xml:space="preserve">s</w:t>
            </w:r>
            <w:r>
              <w:rPr>
                <w:rFonts w:ascii="Arial" w:hAnsi="Arial"/>
                <w:b/>
                <w:sz w:val="18"/>
              </w:rPr>
              <w:t xml:space="preserve"> + </w:t>
            </w:r>
            <w:r>
              <w:rPr>
                <w:rFonts w:ascii="Arial" w:hAnsi="Arial"/>
                <w:b/>
                <w:sz w:val="18"/>
              </w:rPr>
              <w:t xml:space="preserve">K</w:t>
            </w:r>
            <w:r>
              <w:rPr>
                <w:rFonts w:ascii="Arial" w:hAnsi="Arial"/>
                <w:b/>
                <w:sz w:val="18"/>
                <w:vertAlign w:val="subscript"/>
              </w:rPr>
              <w:t xml:space="preserve">air</w:t>
            </w:r>
          </w:p>
        </w:tc>
        <w:tc>
          <w:tcPr>
            <w:tcW w:type="dxa" w:w="2041"/>
          </w:tcPr>
          <w:p>
            <w:pPr>
              <w:jc w:val="center"/>
            </w:pPr>
            <w:r/>
            <w:r>
              <w:rPr>
                <w:rFonts w:ascii="Arial" w:hAnsi="Arial"/>
                <w:b/>
                <w:sz w:val="18"/>
              </w:rPr>
              <w:t xml:space="preserve">K</w:t>
            </w:r>
            <w:r>
              <w:rPr>
                <w:rFonts w:ascii="Arial" w:hAnsi="Arial"/>
                <w:b/>
                <w:sz w:val="18"/>
                <w:vertAlign w:val="subscript"/>
              </w:rPr>
              <w:t xml:space="preserve">eff</w:t>
            </w:r>
            <w:r>
              <w:rPr>
                <w:rFonts w:ascii="Arial" w:hAnsi="Arial"/>
                <w:b/>
                <w:sz w:val="18"/>
              </w:rPr>
              <w:t xml:space="preserve"> measured</w:t>
            </w:r>
          </w:p>
        </w:tc>
        <w:tc>
          <w:tcPr>
            <w:tcW w:type="dxa" w:w="1587"/>
          </w:tcPr>
          <w:p>
            <w:pPr>
              <w:jc w:val="center"/>
            </w:pPr>
            <w:r/>
            <w:r>
              <w:rPr>
                <w:rFonts w:ascii="Arial" w:hAnsi="Arial"/>
                <w:b/>
                <w:sz w:val="18"/>
              </w:rPr>
              <w:t>Deviation</w:t>
            </w:r>
          </w:p>
        </w:tc>
      </w:tr>
      <w:tr>
        <w:tc>
          <w:tcPr>
            <w:tcW w:type="dxa" w:w="1361"/>
          </w:tcPr>
          <w:p>
            <w:pPr>
              <w:jc w:val="center"/>
            </w:pPr>
            <w:r/>
            <w:r>
              <w:rPr>
                <w:rFonts w:ascii="Times New Roman" w:hAnsi="Times New Roman"/>
                <w:b w:val="0"/>
                <w:sz w:val="18"/>
              </w:rPr>
              <w:t>1</w:t>
            </w:r>
          </w:p>
        </w:tc>
        <w:tc>
          <w:tcPr>
            <w:tcW w:type="dxa" w:w="1644"/>
          </w:tcPr>
          <w:p>
            <w:pPr>
              <w:jc w:val="center"/>
            </w:pPr>
            <w:r/>
            <w:r>
              <w:rPr>
                <w:rFonts w:ascii="Times New Roman" w:hAnsi="Times New Roman"/>
                <w:b w:val="0"/>
                <w:sz w:val="18"/>
              </w:rPr>
              <w:t>6.82</w:t>
            </w:r>
          </w:p>
        </w:tc>
        <w:tc>
          <w:tcPr>
            <w:tcW w:type="dxa" w:w="2041"/>
          </w:tcPr>
          <w:p>
            <w:pPr>
              <w:jc w:val="center"/>
            </w:pPr>
            <w:r/>
            <w:r>
              <w:rPr>
                <w:rFonts w:ascii="Times New Roman" w:hAnsi="Times New Roman"/>
                <w:b w:val="0"/>
                <w:sz w:val="18"/>
              </w:rPr>
              <w:t>7.84</w:t>
            </w:r>
          </w:p>
        </w:tc>
        <w:tc>
          <w:tcPr>
            <w:tcW w:type="dxa" w:w="2041"/>
          </w:tcPr>
          <w:p>
            <w:pPr>
              <w:jc w:val="center"/>
            </w:pPr>
            <w:r/>
            <w:r>
              <w:rPr>
                <w:rFonts w:ascii="Times New Roman" w:hAnsi="Times New Roman"/>
                <w:b w:val="0"/>
                <w:sz w:val="18"/>
              </w:rPr>
              <w:t>7.44</w:t>
            </w:r>
          </w:p>
        </w:tc>
        <w:tc>
          <w:tcPr>
            <w:tcW w:type="dxa" w:w="1587"/>
          </w:tcPr>
          <w:p>
            <w:pPr>
              <w:jc w:val="center"/>
            </w:pPr>
            <w:r/>
            <w:r>
              <w:rPr>
                <w:rFonts w:ascii="Times New Roman" w:hAnsi="Times New Roman"/>
                <w:b w:val="0"/>
                <w:sz w:val="18"/>
              </w:rPr>
              <w:t>-5.1%</w:t>
            </w:r>
          </w:p>
        </w:tc>
      </w:tr>
      <w:tr>
        <w:tc>
          <w:tcPr>
            <w:tcW w:type="dxa" w:w="1361"/>
          </w:tcPr>
          <w:p>
            <w:pPr>
              <w:jc w:val="center"/>
            </w:pPr>
            <w:r/>
            <w:r>
              <w:rPr>
                <w:rFonts w:ascii="Times New Roman" w:hAnsi="Times New Roman"/>
                <w:b w:val="0"/>
                <w:sz w:val="18"/>
              </w:rPr>
              <w:t>2</w:t>
            </w:r>
          </w:p>
        </w:tc>
        <w:tc>
          <w:tcPr>
            <w:tcW w:type="dxa" w:w="1644"/>
          </w:tcPr>
          <w:p>
            <w:pPr>
              <w:jc w:val="center"/>
            </w:pPr>
            <w:r/>
            <w:r>
              <w:rPr>
                <w:rFonts w:ascii="Times New Roman" w:hAnsi="Times New Roman"/>
                <w:b w:val="0"/>
                <w:sz w:val="18"/>
              </w:rPr>
              <w:t>3.41</w:t>
            </w:r>
          </w:p>
        </w:tc>
        <w:tc>
          <w:tcPr>
            <w:tcW w:type="dxa" w:w="2041"/>
          </w:tcPr>
          <w:p>
            <w:pPr>
              <w:jc w:val="center"/>
            </w:pPr>
            <w:r/>
            <w:r>
              <w:rPr>
                <w:rFonts w:ascii="Times New Roman" w:hAnsi="Times New Roman"/>
                <w:b w:val="0"/>
                <w:sz w:val="18"/>
              </w:rPr>
              <w:t>4.43</w:t>
            </w:r>
          </w:p>
        </w:tc>
        <w:tc>
          <w:tcPr>
            <w:tcW w:type="dxa" w:w="2041"/>
          </w:tcPr>
          <w:p>
            <w:pPr>
              <w:jc w:val="center"/>
            </w:pPr>
            <w:r/>
            <w:r>
              <w:rPr>
                <w:rFonts w:ascii="Times New Roman" w:hAnsi="Times New Roman"/>
                <w:b w:val="0"/>
                <w:sz w:val="18"/>
              </w:rPr>
              <w:t>4.57</w:t>
            </w:r>
          </w:p>
        </w:tc>
        <w:tc>
          <w:tcPr>
            <w:tcW w:type="dxa" w:w="1587"/>
          </w:tcPr>
          <w:p>
            <w:pPr>
              <w:jc w:val="center"/>
            </w:pPr>
            <w:r/>
            <w:r>
              <w:rPr>
                <w:rFonts w:ascii="Times New Roman" w:hAnsi="Times New Roman"/>
                <w:b w:val="0"/>
                <w:sz w:val="18"/>
              </w:rPr>
              <w:t>+3.0%</w:t>
            </w:r>
          </w:p>
        </w:tc>
      </w:tr>
      <w:tr>
        <w:tc>
          <w:tcPr>
            <w:tcW w:type="dxa" w:w="1361"/>
          </w:tcPr>
          <w:p>
            <w:pPr>
              <w:jc w:val="center"/>
            </w:pPr>
            <w:r/>
            <w:r>
              <w:rPr>
                <w:rFonts w:ascii="Times New Roman" w:hAnsi="Times New Roman"/>
                <w:b w:val="0"/>
                <w:sz w:val="18"/>
              </w:rPr>
              <w:t>5</w:t>
            </w:r>
          </w:p>
        </w:tc>
        <w:tc>
          <w:tcPr>
            <w:tcW w:type="dxa" w:w="1644"/>
          </w:tcPr>
          <w:p>
            <w:pPr>
              <w:jc w:val="center"/>
            </w:pPr>
            <w:r/>
            <w:r>
              <w:rPr>
                <w:rFonts w:ascii="Times New Roman" w:hAnsi="Times New Roman"/>
                <w:b w:val="0"/>
                <w:sz w:val="18"/>
              </w:rPr>
              <w:t>1.38</w:t>
            </w:r>
          </w:p>
        </w:tc>
        <w:tc>
          <w:tcPr>
            <w:tcW w:type="dxa" w:w="2041"/>
          </w:tcPr>
          <w:p>
            <w:pPr>
              <w:jc w:val="center"/>
            </w:pPr>
            <w:r/>
            <w:r>
              <w:rPr>
                <w:rFonts w:ascii="Times New Roman" w:hAnsi="Times New Roman"/>
                <w:b w:val="0"/>
                <w:sz w:val="18"/>
              </w:rPr>
              <w:t>2.40</w:t>
            </w:r>
          </w:p>
        </w:tc>
        <w:tc>
          <w:tcPr>
            <w:tcW w:type="dxa" w:w="2041"/>
          </w:tcPr>
          <w:p>
            <w:pPr>
              <w:jc w:val="center"/>
            </w:pPr>
            <w:r/>
            <w:r>
              <w:rPr>
                <w:rFonts w:ascii="Times New Roman" w:hAnsi="Times New Roman"/>
                <w:b w:val="0"/>
                <w:sz w:val="18"/>
              </w:rPr>
              <w:t>2.40</w:t>
            </w:r>
          </w:p>
        </w:tc>
        <w:tc>
          <w:tcPr>
            <w:tcW w:type="dxa" w:w="1587"/>
          </w:tcPr>
          <w:p>
            <w:pPr>
              <w:jc w:val="center"/>
            </w:pPr>
            <w:r/>
            <w:r>
              <w:rPr>
                <w:rFonts w:ascii="Times New Roman" w:hAnsi="Times New Roman"/>
                <w:b w:val="0"/>
                <w:sz w:val="18"/>
              </w:rPr>
              <w:t>-0.3%</w:t>
            </w:r>
          </w:p>
        </w:tc>
      </w:tr>
    </w:tbl>
    <w:p>
      <w:pPr>
        <w:spacing w:after="0"/>
      </w:pPr>
    </w:p>
    <w:p>
      <w:pPr>
        <w:pStyle w:val="Heading2"/>
        <w:keepNext/>
      </w:pPr>
      <w:r>
        <w:rPr>
          <w:rFonts w:ascii="Arial" w:hAnsi="Arial"/>
          <w:b/>
          <w:color w:val="000000"/>
          <w:sz w:val="25"/>
        </w:rPr>
        <w:t>4.4  Cross-validation</w:t>
      </w:r>
    </w:p>
    <w:p>
      <w:pPr>
        <w:spacing w:line="336" w:lineRule="auto" w:after="80"/>
        <w:ind w:firstLine="425"/>
      </w:pPr>
      <w:r>
        <w:rPr>
          <w:rFonts w:ascii="Times New Roman" w:hAnsi="Times New Roman"/>
          <w:b w:val="0"/>
          <w:sz w:val="21"/>
        </w:rPr>
        <w:t>Four independent checks are used:</w:t>
      </w:r>
    </w:p>
    <w:p>
      <w:pPr>
        <w:pStyle w:val="ListBullet"/>
        <w:spacing w:line="324" w:lineRule="auto"/>
      </w:pPr>
      <w:r>
        <w:rPr>
          <w:rFonts w:ascii="Times New Roman" w:hAnsi="Times New Roman"/>
          <w:b w:val="0"/>
          <w:sz w:val="21"/>
        </w:rPr>
        <w:t>Static theory: the measured C is 6.95 N·mm/mL, the theoretical value is 6.95 N·mm/mL, and n = 1.00.</w:t>
      </w:r>
    </w:p>
    <w:p>
      <w:pPr>
        <w:pStyle w:val="ListBullet"/>
        <w:spacing w:line="324" w:lineRule="auto"/>
      </w:pPr>
      <w:r>
        <w:rPr>
          <w:rFonts w:ascii="Times New Roman" w:hAnsi="Times New Roman"/>
          <w:b w:val="0"/>
          <w:sz w:val="21"/>
        </w:rPr>
        <w:t xml:space="preserve">Spring additivity: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agrees with </w:t>
      </w:r>
      <w:r>
        <w:rPr>
          <w:rFonts w:ascii="Times New Roman" w:hAnsi="Times New Roman"/>
          <w:b w:val="0"/>
          <w:sz w:val="21"/>
        </w:rPr>
        <w:t xml:space="preserve">k</w:t>
      </w:r>
      <w:r>
        <w:rPr>
          <w:rFonts w:ascii="Times New Roman" w:hAnsi="Times New Roman"/>
          <w:b w:val="0"/>
          <w:sz w:val="21"/>
          <w:vertAlign w:val="subscript"/>
        </w:rPr>
        <w:t xml:space="preserve">s</w:t>
      </w:r>
      <w:r>
        <w:rPr>
          <w:rFonts w:ascii="Times New Roman" w:hAnsi="Times New Roman"/>
          <w:b w:val="0"/>
          <w:sz w:val="21"/>
        </w:rPr>
        <w:t xml:space="preserve"> +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within about 5% (</w:t>
      </w:r>
      <w:r>
        <w:rPr>
          <w:rFonts w:ascii="Times New Roman" w:hAnsi="Times New Roman"/>
          <w:b w:val="0"/>
          <w:sz w:val="21"/>
        </w:rPr>
        <w:t xml:space="preserve">k</w:t>
      </w:r>
      <w:r>
        <w:rPr>
          <w:rFonts w:ascii="Times New Roman" w:hAnsi="Times New Roman"/>
          <w:b w:val="0"/>
          <w:sz w:val="21"/>
          <w:vertAlign w:val="subscript"/>
        </w:rPr>
        <w:t xml:space="preserve">s</w:t>
      </w:r>
      <w:r>
        <w:rPr>
          <w:rFonts w:ascii="Times New Roman" w:hAnsi="Times New Roman"/>
          <w:b w:val="0"/>
          <w:sz w:val="21"/>
        </w:rPr>
        <w:t xml:space="preserve"> = 1.02 N/mm, water calibration).</w:t>
      </w:r>
    </w:p>
    <w:p>
      <w:pPr>
        <w:pStyle w:val="ListBullet"/>
        <w:spacing w:line="324" w:lineRule="auto"/>
      </w:pPr>
      <w:r>
        <w:rPr>
          <w:rFonts w:ascii="Times New Roman" w:hAnsi="Times New Roman"/>
          <w:b w:val="0"/>
          <w:sz w:val="21"/>
        </w:rPr>
        <w:t xml:space="preserve">Static-dynamic consistency: the static data give </w:t>
      </w:r>
      <w:r>
        <w:rPr>
          <w:rFonts w:ascii="Times New Roman" w:hAnsi="Times New Roman"/>
          <w:b w:val="0"/>
          <w:sz w:val="21"/>
        </w:rPr>
        <w:t xml:space="preserve">C</w:t>
      </w:r>
      <w:r>
        <w:rPr>
          <w:rFonts w:ascii="Times New Roman" w:hAnsi="Times New Roman"/>
          <w:b w:val="0"/>
          <w:sz w:val="21"/>
          <w:vertAlign w:val="subscript"/>
        </w:rPr>
        <w:t xml:space="preserve">h</w:t>
      </w:r>
      <w:r>
        <w:rPr>
          <w:rFonts w:ascii="Times New Roman" w:hAnsi="Times New Roman"/>
          <w:b w:val="0"/>
          <w:sz w:val="21"/>
        </w:rPr>
        <w:t xml:space="preserve"> proportional to V, and the dynamic data give τ proportional to V; the two slopes are of the same order.</w:t>
      </w:r>
    </w:p>
    <w:p>
      <w:pPr>
        <w:pStyle w:val="ListBullet"/>
        <w:spacing w:line="324" w:lineRule="auto"/>
      </w:pPr>
      <w:r>
        <w:rPr>
          <w:rFonts w:ascii="Times New Roman" w:hAnsi="Times New Roman"/>
          <w:b w:val="0"/>
          <w:sz w:val="21"/>
        </w:rPr>
        <w:t>Volume balance: the final displacements for 5 mL/2 mm, 2 mL/2 mm, and 1 mL/0.5 mm are 0.70, 0.95, and 0.27 mm, consistent with Eq. (9).</w:t>
      </w:r>
    </w:p>
    <w:p>
      <w:pPr>
        <w:spacing w:after="120"/>
        <w:jc w:val="center"/>
      </w:pPr>
      <w:r>
        <w:rPr>
          <w:rFonts w:ascii="Times New Roman" w:hAnsi="Times New Roman"/>
          <w:b w:val="0"/>
          <w:color w:val="555555"/>
          <w:sz w:val="18"/>
        </w:rPr>
        <w:t>Table 7. Cross-validation summary.</w:t>
      </w:r>
    </w:p>
    <w:tbl>
      <w:tblPr>
        <w:tblStyle w:val="LightGrid-Accent1"/>
        <w:tblW w:type="auto" w:w="0"/>
        <w:jc w:val="center"/>
        <w:tblLook w:firstColumn="1" w:firstRow="1" w:lastColumn="0" w:lastRow="0" w:noHBand="0" w:noVBand="1" w:val="04A0"/>
      </w:tblPr>
      <w:tblGrid>
        <w:gridCol w:w="2268"/>
        <w:gridCol w:w="2268"/>
        <w:gridCol w:w="2268"/>
        <w:gridCol w:w="2268"/>
      </w:tblGrid>
      <w:tr>
        <w:trPr>
          <w:tblHeader w:val="true"/>
        </w:trPr>
        <w:tc>
          <w:tcPr>
            <w:tcW w:type="dxa" w:w="2154"/>
          </w:tcPr>
          <w:p>
            <w:pPr>
              <w:jc w:val="center"/>
            </w:pPr>
            <w:r/>
            <w:r>
              <w:rPr>
                <w:rFonts w:ascii="Arial" w:hAnsi="Arial"/>
                <w:b/>
                <w:sz w:val="17"/>
              </w:rPr>
              <w:t>Check</w:t>
            </w:r>
          </w:p>
        </w:tc>
        <w:tc>
          <w:tcPr>
            <w:tcW w:type="dxa" w:w="2835"/>
          </w:tcPr>
          <w:p>
            <w:pPr>
              <w:jc w:val="center"/>
            </w:pPr>
            <w:r/>
            <w:r>
              <w:rPr>
                <w:rFonts w:ascii="Arial" w:hAnsi="Arial"/>
                <w:b/>
                <w:sz w:val="17"/>
              </w:rPr>
              <w:t>Expected</w:t>
            </w:r>
          </w:p>
        </w:tc>
        <w:tc>
          <w:tcPr>
            <w:tcW w:type="dxa" w:w="2494"/>
          </w:tcPr>
          <w:p>
            <w:pPr>
              <w:jc w:val="center"/>
            </w:pPr>
            <w:r/>
            <w:r>
              <w:rPr>
                <w:rFonts w:ascii="Arial" w:hAnsi="Arial"/>
                <w:b/>
                <w:sz w:val="17"/>
              </w:rPr>
              <w:t>Measured</w:t>
            </w:r>
          </w:p>
        </w:tc>
        <w:tc>
          <w:tcPr>
            <w:tcW w:type="dxa" w:w="2381"/>
          </w:tcPr>
          <w:p>
            <w:pPr>
              <w:jc w:val="center"/>
            </w:pPr>
            <w:r/>
            <w:r>
              <w:rPr>
                <w:rFonts w:ascii="Arial" w:hAnsi="Arial"/>
                <w:b/>
                <w:sz w:val="17"/>
              </w:rPr>
              <w:t>Conclusion</w:t>
            </w:r>
          </w:p>
        </w:tc>
      </w:tr>
      <w:tr>
        <w:tc>
          <w:tcPr>
            <w:tcW w:type="dxa" w:w="2154"/>
          </w:tcPr>
          <w:p>
            <w:pPr>
              <w:jc w:val="center"/>
            </w:pPr>
            <w:r/>
            <w:r>
              <w:rPr>
                <w:rFonts w:ascii="Times New Roman" w:hAnsi="Times New Roman"/>
                <w:b w:val="0"/>
                <w:sz w:val="17"/>
              </w:rPr>
              <w:t>Static C</w:t>
            </w:r>
          </w:p>
        </w:tc>
        <w:tc>
          <w:tcPr>
            <w:tcW w:type="dxa" w:w="2835"/>
          </w:tcPr>
          <w:p>
            <w:pPr>
              <w:jc w:val="center"/>
            </w:pPr>
            <w:r/>
            <w:r>
              <w:rPr>
                <w:rFonts w:ascii="Times New Roman" w:hAnsi="Times New Roman"/>
                <w:b w:val="0"/>
                <w:sz w:val="17"/>
              </w:rPr>
              <w:t xml:space="preserve">n </w:t>
            </w:r>
            <w:r>
              <w:rPr>
                <w:rFonts w:ascii="Times New Roman" w:hAnsi="Times New Roman"/>
                <w:b w:val="0"/>
                <w:sz w:val="17"/>
              </w:rPr>
              <w:t xml:space="preserve">p</w:t>
            </w:r>
            <w:r>
              <w:rPr>
                <w:rFonts w:ascii="Times New Roman" w:hAnsi="Times New Roman"/>
                <w:b w:val="0"/>
                <w:sz w:val="17"/>
                <w:vertAlign w:val="subscript"/>
              </w:rPr>
              <w:t xml:space="preserve">0</w:t>
            </w:r>
            <w:r>
              <w:rPr>
                <w:rFonts w:ascii="Times New Roman" w:hAnsi="Times New Roman"/>
                <w:b w:val="0"/>
                <w:sz w:val="17"/>
              </w:rPr>
              <w:t xml:space="preserve"> </w:t>
            </w:r>
            <w:r>
              <w:rPr>
                <w:rFonts w:ascii="Times New Roman" w:hAnsi="Times New Roman"/>
                <w:b w:val="0"/>
                <w:sz w:val="17"/>
              </w:rPr>
              <w:t xml:space="preserve">A</w:t>
            </w:r>
            <w:r>
              <w:rPr>
                <w:rFonts w:ascii="Times New Roman" w:hAnsi="Times New Roman"/>
                <w:b w:val="0"/>
                <w:sz w:val="17"/>
                <w:vertAlign w:val="subscript"/>
              </w:rPr>
              <w:t xml:space="preserve">out</w:t>
            </w:r>
            <w:r>
              <w:rPr>
                <w:rFonts w:ascii="Times New Roman" w:hAnsi="Times New Roman"/>
                <w:b w:val="0"/>
                <w:sz w:val="17"/>
                <w:vertAlign w:val="superscript"/>
              </w:rPr>
              <w:t xml:space="preserve">2</w:t>
            </w:r>
            <w:r>
              <w:rPr>
                <w:rFonts w:ascii="Times New Roman" w:hAnsi="Times New Roman"/>
                <w:b w:val="0"/>
                <w:sz w:val="17"/>
              </w:rPr>
              <w:t xml:space="preserve">/1000 = 6.95</w:t>
            </w:r>
          </w:p>
        </w:tc>
        <w:tc>
          <w:tcPr>
            <w:tcW w:type="dxa" w:w="2494"/>
          </w:tcPr>
          <w:p>
            <w:pPr>
              <w:jc w:val="center"/>
            </w:pPr>
            <w:r/>
            <w:r>
              <w:rPr>
                <w:rFonts w:ascii="Times New Roman" w:hAnsi="Times New Roman"/>
                <w:b w:val="0"/>
                <w:sz w:val="17"/>
              </w:rPr>
              <w:t>6.95</w:t>
            </w:r>
          </w:p>
        </w:tc>
        <w:tc>
          <w:tcPr>
            <w:tcW w:type="dxa" w:w="2381"/>
          </w:tcPr>
          <w:p>
            <w:pPr>
              <w:jc w:val="center"/>
            </w:pPr>
            <w:r/>
            <w:r>
              <w:rPr>
                <w:rFonts w:ascii="Times New Roman" w:hAnsi="Times New Roman"/>
                <w:b w:val="0"/>
                <w:sz w:val="17"/>
              </w:rPr>
              <w:t>difference &lt;1%</w:t>
            </w:r>
          </w:p>
        </w:tc>
      </w:tr>
      <w:tr>
        <w:tc>
          <w:tcPr>
            <w:tcW w:type="dxa" w:w="2154"/>
          </w:tcPr>
          <w:p>
            <w:pPr>
              <w:jc w:val="center"/>
            </w:pPr>
            <w:r/>
            <w:r>
              <w:rPr>
                <w:rFonts w:ascii="Times New Roman" w:hAnsi="Times New Roman"/>
                <w:b w:val="0"/>
                <w:sz w:val="17"/>
              </w:rPr>
              <w:t xml:space="preserve">K</w:t>
            </w:r>
            <w:r>
              <w:rPr>
                <w:rFonts w:ascii="Times New Roman" w:hAnsi="Times New Roman"/>
                <w:b w:val="0"/>
                <w:sz w:val="17"/>
                <w:vertAlign w:val="subscript"/>
              </w:rPr>
              <w:t xml:space="preserve">eff</w:t>
            </w:r>
            <w:r>
              <w:rPr>
                <w:rFonts w:ascii="Times New Roman" w:hAnsi="Times New Roman"/>
                <w:b w:val="0"/>
                <w:sz w:val="17"/>
              </w:rPr>
              <w:t xml:space="preserve"> additivity</w:t>
            </w:r>
          </w:p>
        </w:tc>
        <w:tc>
          <w:tcPr>
            <w:tcW w:type="dxa" w:w="2835"/>
          </w:tcPr>
          <w:p>
            <w:pPr>
              <w:jc w:val="center"/>
            </w:pPr>
            <w:r/>
            <w:r>
              <w:rPr>
                <w:rFonts w:ascii="Times New Roman" w:hAnsi="Times New Roman"/>
                <w:b w:val="0"/>
                <w:sz w:val="17"/>
              </w:rPr>
              <w:t xml:space="preserve">k</w:t>
            </w:r>
            <w:r>
              <w:rPr>
                <w:rFonts w:ascii="Times New Roman" w:hAnsi="Times New Roman"/>
                <w:b w:val="0"/>
                <w:sz w:val="17"/>
                <w:vertAlign w:val="subscript"/>
              </w:rPr>
              <w:t xml:space="preserve">s</w:t>
            </w:r>
            <w:r>
              <w:rPr>
                <w:rFonts w:ascii="Times New Roman" w:hAnsi="Times New Roman"/>
                <w:b w:val="0"/>
                <w:sz w:val="17"/>
              </w:rPr>
              <w:t xml:space="preserve"> + </w:t>
            </w:r>
            <w:r>
              <w:rPr>
                <w:rFonts w:ascii="Times New Roman" w:hAnsi="Times New Roman"/>
                <w:b w:val="0"/>
                <w:sz w:val="17"/>
              </w:rPr>
              <w:t xml:space="preserve">K</w:t>
            </w:r>
            <w:r>
              <w:rPr>
                <w:rFonts w:ascii="Times New Roman" w:hAnsi="Times New Roman"/>
                <w:b w:val="0"/>
                <w:sz w:val="17"/>
                <w:vertAlign w:val="subscript"/>
              </w:rPr>
              <w:t xml:space="preserve">air</w:t>
            </w:r>
          </w:p>
        </w:tc>
        <w:tc>
          <w:tcPr>
            <w:tcW w:type="dxa" w:w="2494"/>
          </w:tcPr>
          <w:p>
            <w:pPr>
              <w:jc w:val="center"/>
            </w:pPr>
            <w:r/>
            <w:r>
              <w:rPr>
                <w:rFonts w:ascii="Times New Roman" w:hAnsi="Times New Roman"/>
                <w:b w:val="0"/>
                <w:sz w:val="17"/>
              </w:rPr>
              <w:t>7.44/4.57/2.40</w:t>
            </w:r>
          </w:p>
        </w:tc>
        <w:tc>
          <w:tcPr>
            <w:tcW w:type="dxa" w:w="2381"/>
          </w:tcPr>
          <w:p>
            <w:pPr>
              <w:jc w:val="center"/>
            </w:pPr>
            <w:r/>
            <w:r>
              <w:rPr>
                <w:rFonts w:ascii="Times New Roman" w:hAnsi="Times New Roman"/>
                <w:b w:val="0"/>
                <w:sz w:val="17"/>
              </w:rPr>
              <w:t>within about 5%</w:t>
            </w:r>
          </w:p>
        </w:tc>
      </w:tr>
      <w:tr>
        <w:tc>
          <w:tcPr>
            <w:tcW w:type="dxa" w:w="2154"/>
          </w:tcPr>
          <w:p>
            <w:pPr>
              <w:jc w:val="center"/>
            </w:pPr>
            <w:r/>
            <w:r>
              <w:rPr>
                <w:rFonts w:ascii="Times New Roman" w:hAnsi="Times New Roman"/>
                <w:b w:val="0"/>
                <w:sz w:val="17"/>
              </w:rPr>
              <w:t>τ-V linearity</w:t>
            </w:r>
          </w:p>
        </w:tc>
        <w:tc>
          <w:tcPr>
            <w:tcW w:type="dxa" w:w="2835"/>
          </w:tcPr>
          <w:p>
            <w:pPr>
              <w:jc w:val="center"/>
            </w:pPr>
            <w:r/>
            <w:r>
              <w:rPr>
                <w:rFonts w:ascii="Times New Roman" w:hAnsi="Times New Roman"/>
                <w:b w:val="0"/>
                <w:sz w:val="17"/>
              </w:rPr>
              <w:t>τ proportional to V</w:t>
            </w:r>
          </w:p>
        </w:tc>
        <w:tc>
          <w:tcPr>
            <w:tcW w:type="dxa" w:w="2494"/>
          </w:tcPr>
          <w:p>
            <w:pPr>
              <w:jc w:val="center"/>
            </w:pPr>
            <w:r/>
            <w:r>
              <w:rPr>
                <w:rFonts w:ascii="Times New Roman" w:hAnsi="Times New Roman"/>
                <w:b w:val="0"/>
                <w:sz w:val="17"/>
              </w:rPr>
              <w:t xml:space="preserve">R</w:t>
            </w:r>
            <w:r>
              <w:rPr>
                <w:rFonts w:ascii="Times New Roman" w:hAnsi="Times New Roman"/>
                <w:b w:val="0"/>
                <w:sz w:val="17"/>
                <w:vertAlign w:val="superscript"/>
              </w:rPr>
              <w:t xml:space="preserve">2</w:t>
            </w:r>
            <w:r>
              <w:rPr>
                <w:rFonts w:ascii="Times New Roman" w:hAnsi="Times New Roman"/>
                <w:b w:val="0"/>
                <w:sz w:val="17"/>
              </w:rPr>
              <w:t xml:space="preserve"> = 0.9995</w:t>
            </w:r>
          </w:p>
        </w:tc>
        <w:tc>
          <w:tcPr>
            <w:tcW w:type="dxa" w:w="2381"/>
          </w:tcPr>
          <w:p>
            <w:pPr>
              <w:jc w:val="center"/>
            </w:pPr>
            <w:r/>
            <w:r>
              <w:rPr>
                <w:rFonts w:ascii="Times New Roman" w:hAnsi="Times New Roman"/>
                <w:b w:val="0"/>
                <w:sz w:val="17"/>
              </w:rPr>
              <w:t xml:space="preserve">three points collinear (R</w:t>
            </w:r>
            <w:r>
              <w:rPr>
                <w:rFonts w:ascii="Times New Roman" w:hAnsi="Times New Roman"/>
                <w:b w:val="0"/>
                <w:sz w:val="17"/>
                <w:vertAlign w:val="superscript"/>
              </w:rPr>
              <w:t xml:space="preserve">2</w:t>
            </w:r>
            <w:r>
              <w:rPr>
                <w:rFonts w:ascii="Times New Roman" w:hAnsi="Times New Roman"/>
                <w:b w:val="0"/>
                <w:sz w:val="17"/>
              </w:rPr>
              <w:t xml:space="preserve"> for reference)</w:t>
            </w:r>
          </w:p>
        </w:tc>
      </w:tr>
      <w:tr>
        <w:tc>
          <w:tcPr>
            <w:tcW w:type="dxa" w:w="2154"/>
          </w:tcPr>
          <w:p>
            <w:pPr>
              <w:jc w:val="center"/>
            </w:pPr>
            <w:r/>
            <w:r>
              <w:rPr>
                <w:rFonts w:ascii="Times New Roman" w:hAnsi="Times New Roman"/>
                <w:b w:val="0"/>
                <w:sz w:val="17"/>
              </w:rPr>
              <w:t>Final displacement</w:t>
            </w:r>
          </w:p>
        </w:tc>
        <w:tc>
          <w:tcPr>
            <w:tcW w:type="dxa" w:w="2835"/>
          </w:tcPr>
          <w:p>
            <w:pPr>
              <w:jc w:val="center"/>
            </w:pPr>
            <w:r/>
            <w:r>
              <w:rPr>
                <w:rFonts w:ascii="Times New Roman" w:hAnsi="Times New Roman"/>
                <w:b w:val="0"/>
                <w:sz w:val="17"/>
              </w:rPr>
              <w:t>Eq. (9)</w:t>
            </w:r>
          </w:p>
        </w:tc>
        <w:tc>
          <w:tcPr>
            <w:tcW w:type="dxa" w:w="2494"/>
          </w:tcPr>
          <w:p>
            <w:pPr>
              <w:jc w:val="center"/>
            </w:pPr>
            <w:r/>
            <w:r>
              <w:rPr>
                <w:rFonts w:ascii="Times New Roman" w:hAnsi="Times New Roman"/>
                <w:b w:val="0"/>
                <w:sz w:val="17"/>
              </w:rPr>
              <w:t>0.70/0.95/0.27 mm</w:t>
            </w:r>
          </w:p>
        </w:tc>
        <w:tc>
          <w:tcPr>
            <w:tcW w:type="dxa" w:w="2381"/>
          </w:tcPr>
          <w:p>
            <w:pPr>
              <w:jc w:val="center"/>
            </w:pPr>
            <w:r/>
            <w:r>
              <w:rPr>
                <w:rFonts w:ascii="Times New Roman" w:hAnsi="Times New Roman"/>
                <w:b w:val="0"/>
                <w:sz w:val="17"/>
              </w:rPr>
              <w:t>consistent</w:t>
            </w:r>
          </w:p>
        </w:tc>
      </w:tr>
    </w:tbl>
    <w:p>
      <w:pPr>
        <w:spacing w:after="0"/>
      </w:pPr>
    </w:p>
    <w:p>
      <w:pPr>
        <w:spacing w:line="336" w:lineRule="auto" w:after="80"/>
        <w:ind w:firstLine="425"/>
      </w:pPr>
      <w:r>
        <w:rPr>
          <w:rFonts w:ascii="Times New Roman" w:hAnsi="Times New Roman"/>
          <w:b w:val="0"/>
          <w:sz w:val="21"/>
        </w:rPr>
        <w:t>The validation uses analytical models and independent experiments, not simulated data. All numbers in this report come from measured CSV files.</w:t>
      </w:r>
    </w:p>
    <w:p>
      <w:r>
        <w:br w:type="page"/>
      </w:r>
    </w:p>
    <w:p>
      <w:pPr>
        <w:pStyle w:val="Heading1"/>
        <w:keepNext/>
      </w:pPr>
      <w:r>
        <w:rPr>
          <w:rFonts w:ascii="Arial" w:hAnsi="Arial"/>
          <w:b/>
          <w:color w:val="000000"/>
          <w:sz w:val="30"/>
        </w:rPr>
        <w:t>5  Discussion</w:t>
      </w:r>
    </w:p>
    <w:p>
      <w:pPr>
        <w:pStyle w:val="Heading2"/>
        <w:keepNext/>
      </w:pPr>
      <w:r>
        <w:rPr>
          <w:rFonts w:ascii="Arial" w:hAnsi="Arial"/>
          <w:b/>
          <w:color w:val="000000"/>
          <w:sz w:val="25"/>
        </w:rPr>
        <w:t>5.1  Bubble as an air spring</w:t>
      </w:r>
    </w:p>
    <w:p>
      <w:pPr>
        <w:spacing w:line="336" w:lineRule="auto" w:after="80"/>
        <w:ind w:firstLine="425"/>
      </w:pPr>
      <w:r>
        <w:rPr>
          <w:rFonts w:ascii="Times New Roman" w:hAnsi="Times New Roman"/>
          <w:b w:val="0"/>
          <w:sz w:val="21"/>
        </w:rPr>
        <w:t xml:space="preserve">The static data give a clean 1/</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-V line, and C differs from the theoretical value by less than 1%, with n = 1.00 [4]. Under slow, well-exchanged conditions, the trapped air therefore behaves as an isothermal air spring, and the bubble volume is the main compliance source. The compliance of the tubing and syringes appears only in the small </w:t>
      </w:r>
      <w:r>
        <w:rPr>
          <w:rFonts w:ascii="Times New Roman" w:hAnsi="Times New Roman"/>
          <w:b w:val="0"/>
          <w:sz w:val="21"/>
        </w:rPr>
        <w:t xml:space="preserve">V</w:t>
      </w:r>
      <w:r>
        <w:rPr>
          <w:rFonts w:ascii="Times New Roman" w:hAnsi="Times New Roman"/>
          <w:b w:val="0"/>
          <w:sz w:val="21"/>
          <w:vertAlign w:val="subscript"/>
        </w:rPr>
        <w:t xml:space="preserve">0</w:t>
      </w:r>
      <w:r>
        <w:rPr>
          <w:rFonts w:ascii="Times New Roman" w:hAnsi="Times New Roman"/>
          <w:b w:val="0"/>
          <w:sz w:val="21"/>
        </w:rPr>
        <w:t xml:space="preserve"> of 0.03 mL. This provides a quantitative basis for using the bubble as an adjustable spring: changing the injected volume sets the stiffness according to 1/V.</w:t>
      </w:r>
    </w:p>
    <w:p>
      <w:pPr>
        <w:spacing w:line="336" w:lineRule="auto" w:after="80"/>
        <w:ind w:firstLine="425"/>
      </w:pPr>
      <w:r>
        <w:rPr>
          <w:rFonts w:ascii="Times New Roman" w:hAnsi="Times New Roman"/>
          <w:b w:val="0"/>
          <w:sz w:val="21"/>
        </w:rPr>
        <w:t>The 1 mL scatter is a reminder that the air-spring model is limited by the gauge and by static friction at very small volume and displacement. The 0.3 kg displacement at 1 mL is only 0.4-0.5 mm; the 0.02 mm caliper resolution and a 0.05 mm initial-position error are enough to cause more than 10% slope error. For high-stiffness applications, a finer displacement sensor or a longer loading stroke should be used instead of a 0.5 mm scale.</w:t>
      </w:r>
    </w:p>
    <w:p>
      <w:pPr>
        <w:pStyle w:val="Heading2"/>
        <w:keepNext/>
      </w:pPr>
      <w:r>
        <w:rPr>
          <w:rFonts w:ascii="Arial" w:hAnsi="Arial"/>
          <w:b/>
          <w:color w:val="000000"/>
          <w:sz w:val="25"/>
        </w:rPr>
        <w:t>5.2  Static-dynamic consistency</w:t>
      </w:r>
    </w:p>
    <w:p>
      <w:pPr>
        <w:spacing w:line="336" w:lineRule="auto" w:after="80"/>
        <w:ind w:firstLine="425"/>
      </w:pPr>
      <w:r>
        <w:rPr>
          <w:rFonts w:ascii="Times New Roman" w:hAnsi="Times New Roman"/>
          <w:b w:val="0"/>
          <w:sz w:val="21"/>
        </w:rPr>
        <w:t xml:space="preserve">Static and dynamic data point to the same </w:t>
      </w:r>
      <w:r>
        <w:rPr>
          <w:rFonts w:ascii="Times New Roman" w:hAnsi="Times New Roman"/>
          <w:b w:val="0"/>
          <w:sz w:val="21"/>
        </w:rPr>
        <w:t xml:space="preserve">C</w:t>
      </w:r>
      <w:r>
        <w:rPr>
          <w:rFonts w:ascii="Times New Roman" w:hAnsi="Times New Roman"/>
          <w:b w:val="0"/>
          <w:sz w:val="21"/>
          <w:vertAlign w:val="subscript"/>
        </w:rPr>
        <w:t xml:space="preserve">h</w:t>
      </w:r>
      <w:r>
        <w:rPr>
          <w:rFonts w:ascii="Times New Roman" w:hAnsi="Times New Roman"/>
          <w:b w:val="0"/>
          <w:sz w:val="21"/>
        </w:rPr>
        <w:t xml:space="preserve"> = V/(n </w:t>
      </w:r>
      <w:r>
        <w:rPr>
          <w:rFonts w:ascii="Times New Roman" w:hAnsi="Times New Roman"/>
          <w:b w:val="0"/>
          <w:sz w:val="21"/>
        </w:rPr>
        <w:t xml:space="preserve">p</w:t>
      </w:r>
      <w:r>
        <w:rPr>
          <w:rFonts w:ascii="Times New Roman" w:hAnsi="Times New Roman"/>
          <w:b w:val="0"/>
          <w:sz w:val="21"/>
          <w:vertAlign w:val="subscript"/>
        </w:rPr>
        <w:t xml:space="preserve">0</w:t>
      </w:r>
      <w:r>
        <w:rPr>
          <w:rFonts w:ascii="Times New Roman" w:hAnsi="Times New Roman"/>
          <w:b w:val="0"/>
          <w:sz w:val="21"/>
        </w:rPr>
        <w:t xml:space="preserve">). The static 1/K slope gives C = 6.95 N·mm/mL; the dynamic τ slope gives 0.074 s/mL. The two cannot be equated directly because the units differ, but they can be used to check each other: from τ = </w:t>
      </w:r>
      <w:r>
        <w:rPr>
          <w:rFonts w:ascii="Times New Roman" w:hAnsi="Times New Roman"/>
          <w:b w:val="0"/>
          <w:sz w:val="21"/>
        </w:rPr>
        <w:t xml:space="preserve">R</w:t>
      </w:r>
      <w:r>
        <w:rPr>
          <w:rFonts w:ascii="Times New Roman" w:hAnsi="Times New Roman"/>
          <w:b w:val="0"/>
          <w:sz w:val="21"/>
          <w:vertAlign w:val="subscript"/>
        </w:rPr>
        <w:t xml:space="preserve">h</w:t>
      </w:r>
      <w:r>
        <w:rPr>
          <w:rFonts w:ascii="Times New Roman" w:hAnsi="Times New Roman"/>
          <w:b w:val="0"/>
          <w:sz w:val="21"/>
        </w:rPr>
        <w:t xml:space="preserve"> </w:t>
      </w:r>
      <w:r>
        <w:rPr>
          <w:rFonts w:ascii="Times New Roman" w:hAnsi="Times New Roman"/>
          <w:b w:val="0"/>
          <w:sz w:val="21"/>
        </w:rPr>
        <w:t xml:space="preserve">C</w:t>
      </w:r>
      <w:r>
        <w:rPr>
          <w:rFonts w:ascii="Times New Roman" w:hAnsi="Times New Roman"/>
          <w:b w:val="0"/>
          <w:sz w:val="21"/>
          <w:vertAlign w:val="subscript"/>
        </w:rPr>
        <w:t xml:space="preserve">h</w:t>
      </w:r>
      <w:r>
        <w:rPr>
          <w:rFonts w:ascii="Times New Roman" w:hAnsi="Times New Roman"/>
          <w:b w:val="0"/>
          <w:sz w:val="21"/>
        </w:rPr>
        <w:t xml:space="preserve">, the τ-V slope should be proportional to </w:t>
      </w:r>
      <w:r>
        <w:rPr>
          <w:rFonts w:ascii="Times New Roman" w:hAnsi="Times New Roman"/>
          <w:b w:val="0"/>
          <w:sz w:val="21"/>
        </w:rPr>
        <w:t xml:space="preserve">R</w:t>
      </w:r>
      <w:r>
        <w:rPr>
          <w:rFonts w:ascii="Times New Roman" w:hAnsi="Times New Roman"/>
          <w:b w:val="0"/>
          <w:sz w:val="21"/>
          <w:vertAlign w:val="subscript"/>
        </w:rPr>
        <w:t xml:space="preserve">h</w:t>
      </w:r>
      <w:r>
        <w:rPr>
          <w:rFonts w:ascii="Times New Roman" w:hAnsi="Times New Roman"/>
          <w:b w:val="0"/>
          <w:sz w:val="21"/>
        </w:rPr>
        <w:t xml:space="preserve">/(n </w:t>
      </w:r>
      <w:r>
        <w:rPr>
          <w:rFonts w:ascii="Times New Roman" w:hAnsi="Times New Roman"/>
          <w:b w:val="0"/>
          <w:sz w:val="21"/>
        </w:rPr>
        <w:t xml:space="preserve">p</w:t>
      </w:r>
      <w:r>
        <w:rPr>
          <w:rFonts w:ascii="Times New Roman" w:hAnsi="Times New Roman"/>
          <w:b w:val="0"/>
          <w:sz w:val="21"/>
          <w:vertAlign w:val="subscript"/>
        </w:rPr>
        <w:t xml:space="preserve">0</w:t>
      </w:r>
      <w:r>
        <w:rPr>
          <w:rFonts w:ascii="Times New Roman" w:hAnsi="Times New Roman"/>
          <w:b w:val="0"/>
          <w:sz w:val="21"/>
        </w:rPr>
        <w:t xml:space="preserve">); from the static data, C = n </w:t>
      </w:r>
      <w:r>
        <w:rPr>
          <w:rFonts w:ascii="Times New Roman" w:hAnsi="Times New Roman"/>
          <w:b w:val="0"/>
          <w:sz w:val="21"/>
        </w:rPr>
        <w:t xml:space="preserve">p</w:t>
      </w:r>
      <w:r>
        <w:rPr>
          <w:rFonts w:ascii="Times New Roman" w:hAnsi="Times New Roman"/>
          <w:b w:val="0"/>
          <w:sz w:val="21"/>
          <w:vertAlign w:val="subscript"/>
        </w:rPr>
        <w:t xml:space="preserve">0</w:t>
      </w:r>
      <w:r>
        <w:rPr>
          <w:rFonts w:ascii="Times New Roman" w:hAnsi="Times New Roman"/>
          <w:b w:val="0"/>
          <w:sz w:val="21"/>
        </w:rPr>
        <w:t xml:space="preserve"> </w:t>
      </w:r>
      <w:r>
        <w:rPr>
          <w:rFonts w:ascii="Times New Roman" w:hAnsi="Times New Roman"/>
          <w:b w:val="0"/>
          <w:sz w:val="21"/>
        </w:rPr>
        <w:t xml:space="preserve">A</w:t>
      </w:r>
      <w:r>
        <w:rPr>
          <w:rFonts w:ascii="Times New Roman" w:hAnsi="Times New Roman"/>
          <w:b w:val="0"/>
          <w:sz w:val="21"/>
          <w:vertAlign w:val="subscript"/>
        </w:rPr>
        <w:t xml:space="preserve">out</w:t>
      </w:r>
      <w:r>
        <w:rPr>
          <w:rFonts w:ascii="Times New Roman" w:hAnsi="Times New Roman"/>
          <w:b w:val="0"/>
          <w:sz w:val="21"/>
          <w:vertAlign w:val="superscript"/>
        </w:rPr>
        <w:t xml:space="preserve">2</w:t>
      </w:r>
      <w:r>
        <w:rPr>
          <w:rFonts w:ascii="Times New Roman" w:hAnsi="Times New Roman"/>
          <w:b w:val="0"/>
          <w:sz w:val="21"/>
        </w:rPr>
        <w:t xml:space="preserve">. Combining the two gives the order of magnitude of </w:t>
      </w:r>
      <w:r>
        <w:rPr>
          <w:rFonts w:ascii="Times New Roman" w:hAnsi="Times New Roman"/>
          <w:b w:val="0"/>
          <w:sz w:val="21"/>
        </w:rPr>
        <w:t xml:space="preserve">R</w:t>
      </w:r>
      <w:r>
        <w:rPr>
          <w:rFonts w:ascii="Times New Roman" w:hAnsi="Times New Roman"/>
          <w:b w:val="0"/>
          <w:sz w:val="21"/>
          <w:vertAlign w:val="subscript"/>
        </w:rPr>
        <w:t xml:space="preserve">h</w:t>
      </w:r>
      <w:r>
        <w:rPr>
          <w:rFonts w:ascii="Times New Roman" w:hAnsi="Times New Roman"/>
          <w:b w:val="0"/>
          <w:sz w:val="21"/>
        </w:rPr>
        <w:t xml:space="preserve"> and shows that it is approximately independent of the bubble volume. The 1 mL τ is slightly higher, probably because of the input ramp or the bubble position.</w:t>
      </w:r>
    </w:p>
    <w:p>
      <w:pPr>
        <w:spacing w:line="336" w:lineRule="auto" w:after="80"/>
        <w:ind w:firstLine="425"/>
      </w:pPr>
      <w:r>
        <w:rPr>
          <w:rFonts w:ascii="Times New Roman" w:hAnsi="Times New Roman"/>
          <w:b w:val="0"/>
          <w:sz w:val="21"/>
        </w:rPr>
        <w:t>The dynamic τ was measured with 2 mm at 10 mm/s (0.2 s ramp) or 0.5 mm at 16 mm/s (0.031 s ramp), so it is an effective time constant that includes the input shape. The 2 mL τ of 0.181 s is close to the 0.2 s ramp, so the absolute τ may be slightly overestimated. The 2 and 5 mL data use the same protocol, so their ratio of 2.26 can still be attributed to the air volume. The 1 mL run uses a faster ramp, and its τ of 0.113 s differs by only 3% from the 0.109 s extrapolated from the 2/5 mL line, so the protocol difference does not break the trend.</w:t>
      </w:r>
    </w:p>
    <w:p>
      <w:pPr>
        <w:pStyle w:val="Heading2"/>
        <w:keepNext/>
      </w:pPr>
      <w:r>
        <w:rPr>
          <w:rFonts w:ascii="Arial" w:hAnsi="Arial"/>
          <w:b/>
          <w:color w:val="000000"/>
          <w:sz w:val="25"/>
        </w:rPr>
        <w:t>5.3  Variable stiffness for soft robotics</w:t>
      </w:r>
    </w:p>
    <w:p>
      <w:pPr>
        <w:spacing w:line="336" w:lineRule="auto" w:after="80"/>
        <w:ind w:firstLine="425"/>
      </w:pPr>
      <w:r>
        <w:rPr>
          <w:rFonts w:ascii="Times New Roman" w:hAnsi="Times New Roman"/>
          <w:b w:val="0"/>
          <w:sz w:val="21"/>
        </w:rPr>
        <w:t xml:space="preserve">The soft-joint experiment shows that the output spring and the bubble in parallel reduce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from 7.44 to 2.40 N/mm, a range of about 3.1× over 1-5 mL. Extrapolating to 0.5 mL gives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of about 14 N/mm and a range of about 6× (not measured). This range is relevant to small soft joints, grippers, and wearable devices [1,2]: with one hydraulic source, the same actuator can switch between compliant contact and load-bearing positioning by changing the air volume.</w:t>
      </w:r>
    </w:p>
    <w:p>
      <w:pPr>
        <w:spacing w:line="336" w:lineRule="auto" w:after="80"/>
        <w:ind w:firstLine="425"/>
      </w:pPr>
      <w:r>
        <w:rPr>
          <w:rFonts w:ascii="Times New Roman" w:hAnsi="Times New Roman"/>
          <w:b w:val="0"/>
          <w:sz w:val="21"/>
        </w:rPr>
        <w:t xml:space="preserve">The cost is a slower response: as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falls from 7.44 to 2.40 N/mm, τ rises from 0.113 to 0.409 s. For fast tasks, the air volume should be small; for compliant, impact-tolerant tasks, it can be larger. This soft-slow trade-off is inherent to bubble compliance and must be considered in design. Compared with granular jamming and low-melting-point materials [3,6], the bubble approach is structurally simple, valve-free, and requires no extra energy input; its limitations are the stiffness range set by the bubble volume, the slower response, and long-term leakage and bubble coalescence.</w:t>
      </w:r>
    </w:p>
    <w:p>
      <w:pPr>
        <w:pStyle w:val="Heading2"/>
        <w:keepNext/>
      </w:pPr>
      <w:r>
        <w:rPr>
          <w:rFonts w:ascii="Arial" w:hAnsi="Arial"/>
          <w:b/>
          <w:color w:val="000000"/>
          <w:sz w:val="25"/>
        </w:rPr>
        <w:t>5.4  Bubble detection</w:t>
      </w:r>
    </w:p>
    <w:p>
      <w:pPr>
        <w:spacing w:line="336" w:lineRule="auto" w:after="80"/>
        <w:ind w:firstLine="425"/>
      </w:pPr>
      <w:r>
        <w:rPr>
          <w:rFonts w:ascii="Times New Roman" w:hAnsi="Times New Roman"/>
          <w:b w:val="0"/>
          <w:sz w:val="21"/>
        </w:rPr>
        <w:t xml:space="preserve">The linear τ-V relation provides a basis for bubble detection [4]. Under a fixed input protocol, a single step response gives τ and hence the air volume from τ = 0.035 + 0.074V. Using the standard deviation of the repeats (3 sigma), the resolution is about 0.5 mL near 2 mL and about 1.2 mL near 5 mL; the 1 mL displacement is too small and the number of repeats too low to set a detection threshold. The method is therefore suitable for detecting obvious air ingestion or leakage, not very small bubbles. In practice, the bubble position (syringe versus tube) changes the dynamic response, temperature affects </w:t>
      </w:r>
      <w:r>
        <w:rPr>
          <w:rFonts w:ascii="Times New Roman" w:hAnsi="Times New Roman"/>
          <w:b w:val="0"/>
          <w:sz w:val="21"/>
        </w:rPr>
        <w:t xml:space="preserve">p</w:t>
      </w:r>
      <w:r>
        <w:rPr>
          <w:rFonts w:ascii="Times New Roman" w:hAnsi="Times New Roman"/>
          <w:b w:val="0"/>
          <w:sz w:val="21"/>
          <w:vertAlign w:val="subscript"/>
        </w:rPr>
        <w:t xml:space="preserve">0</w:t>
      </w:r>
      <w:r>
        <w:rPr>
          <w:rFonts w:ascii="Times New Roman" w:hAnsi="Times New Roman"/>
          <w:b w:val="0"/>
          <w:sz w:val="21"/>
        </w:rPr>
        <w:t xml:space="preserve"> and n, and the input ramp mixes into τ; the τ-V curve should therefore be calibrated in situ with the same fixture and protocol.</w:t>
      </w:r>
    </w:p>
    <w:p>
      <w:pPr>
        <w:pStyle w:val="Heading2"/>
        <w:keepNext/>
      </w:pPr>
      <w:r>
        <w:rPr>
          <w:rFonts w:ascii="Arial" w:hAnsi="Arial"/>
          <w:b/>
          <w:color w:val="000000"/>
          <w:sz w:val="25"/>
        </w:rPr>
        <w:t>5.5  Limitations</w:t>
      </w:r>
    </w:p>
    <w:p>
      <w:pPr>
        <w:pStyle w:val="ListBullet"/>
        <w:spacing w:line="324" w:lineRule="auto"/>
      </w:pPr>
      <w:r>
        <w:rPr>
          <w:rFonts w:ascii="Times New Roman" w:hAnsi="Times New Roman"/>
          <w:b w:val="0"/>
          <w:sz w:val="21"/>
        </w:rPr>
        <w:t xml:space="preserve">The 1 mL static displacement is only 0.4-0.5 mm and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has a 23% relative error; the 1 mL step response has only two repeats.</w:t>
      </w:r>
    </w:p>
    <w:p>
      <w:pPr>
        <w:pStyle w:val="ListBullet"/>
        <w:spacing w:line="324" w:lineRule="auto"/>
      </w:pPr>
      <w:r>
        <w:rPr>
          <w:rFonts w:ascii="Times New Roman" w:hAnsi="Times New Roman"/>
          <w:b w:val="0"/>
          <w:sz w:val="21"/>
        </w:rPr>
        <w:t>The dynamic input is a 0.2 s or 0.031 s ramp, not an ideal step; the 2 mL τ may be overestimated by the input shape.</w:t>
      </w:r>
    </w:p>
    <w:p>
      <w:pPr>
        <w:pStyle w:val="ListBullet"/>
        <w:spacing w:line="324" w:lineRule="auto"/>
      </w:pPr>
      <w:r>
        <w:rPr>
          <w:rFonts w:ascii="Times New Roman" w:hAnsi="Times New Roman"/>
          <w:b w:val="0"/>
          <w:sz w:val="21"/>
        </w:rPr>
        <w:t>Bubble position, coalescence, and leakage were not tightly controlled; three early 5 mL runs were excluded for this reason.</w:t>
      </w:r>
    </w:p>
    <w:p>
      <w:pPr>
        <w:pStyle w:val="ListBullet"/>
        <w:spacing w:line="324" w:lineRule="auto"/>
      </w:pPr>
      <w:r>
        <w:rPr>
          <w:rFonts w:ascii="Times New Roman" w:hAnsi="Times New Roman"/>
          <w:b w:val="0"/>
          <w:sz w:val="21"/>
        </w:rPr>
        <w:t>Only 1, 2, and 5 mL were measured; 0.5 mL and below are extrapolated.</w:t>
      </w:r>
    </w:p>
    <w:p>
      <w:pPr>
        <w:pStyle w:val="ListBullet"/>
        <w:spacing w:line="324" w:lineRule="auto"/>
      </w:pPr>
      <w:r>
        <w:rPr>
          <w:rFonts w:ascii="Times New Roman" w:hAnsi="Times New Roman"/>
          <w:b w:val="0"/>
          <w:sz w:val="21"/>
        </w:rPr>
        <w:t xml:space="preserve">Only one output area (</w:t>
      </w:r>
      <w:r>
        <w:rPr>
          <w:rFonts w:ascii="Times New Roman" w:hAnsi="Times New Roman"/>
          <w:b w:val="0"/>
          <w:sz w:val="21"/>
        </w:rPr>
        <w:t xml:space="preserve">A</w:t>
      </w:r>
      <w:r>
        <w:rPr>
          <w:rFonts w:ascii="Times New Roman" w:hAnsi="Times New Roman"/>
          <w:b w:val="0"/>
          <w:sz w:val="21"/>
          <w:vertAlign w:val="subscript"/>
        </w:rPr>
        <w:t xml:space="preserve">out</w:t>
      </w:r>
      <w:r>
        <w:rPr>
          <w:rFonts w:ascii="Times New Roman" w:hAnsi="Times New Roman"/>
          <w:b w:val="0"/>
          <w:sz w:val="21"/>
        </w:rPr>
        <w:t xml:space="preserve"> = 262 mm</w:t>
      </w:r>
      <w:r>
        <w:rPr>
          <w:rFonts w:ascii="Times New Roman" w:hAnsi="Times New Roman"/>
          <w:b w:val="0"/>
          <w:sz w:val="21"/>
          <w:vertAlign w:val="superscript"/>
        </w:rPr>
        <w:t xml:space="preserve">2</w:t>
      </w:r>
      <w:r>
        <w:rPr>
          <w:rFonts w:ascii="Times New Roman" w:hAnsi="Times New Roman"/>
          <w:b w:val="0"/>
          <w:sz w:val="21"/>
        </w:rPr>
        <w:t xml:space="preserve">) was used; the </w:t>
      </w:r>
      <w:r>
        <w:rPr>
          <w:rFonts w:ascii="Times New Roman" w:hAnsi="Times New Roman"/>
          <w:b w:val="0"/>
          <w:sz w:val="21"/>
        </w:rPr>
        <w:t xml:space="preserve">A</w:t>
      </w:r>
      <w:r>
        <w:rPr>
          <w:rFonts w:ascii="Times New Roman" w:hAnsi="Times New Roman"/>
          <w:b w:val="0"/>
          <w:sz w:val="21"/>
          <w:vertAlign w:val="subscript"/>
        </w:rPr>
        <w:t xml:space="preserve">out</w:t>
      </w:r>
      <w:r>
        <w:rPr>
          <w:rFonts w:ascii="Times New Roman" w:hAnsi="Times New Roman"/>
          <w:b w:val="0"/>
          <w:sz w:val="21"/>
          <w:vertAlign w:val="superscript"/>
        </w:rPr>
        <w:t xml:space="preserve">2</w:t>
      </w:r>
      <w:r>
        <w:rPr>
          <w:rFonts w:ascii="Times New Roman" w:hAnsi="Times New Roman"/>
          <w:b w:val="0"/>
          <w:sz w:val="21"/>
        </w:rPr>
        <w:t xml:space="preserve"> scaling is supported indirectly by the scale spacing and n = 1, but has not been independently tested with 5 and 10 mL output syringes.</w:t>
      </w:r>
    </w:p>
    <w:p>
      <w:pPr>
        <w:pStyle w:val="ListBullet"/>
        <w:spacing w:line="324" w:lineRule="auto"/>
      </w:pPr>
      <w:r>
        <w:rPr>
          <w:rFonts w:ascii="Times New Roman" w:hAnsi="Times New Roman"/>
          <w:b w:val="0"/>
          <w:sz w:val="21"/>
        </w:rPr>
        <w:t>No pressure or temperature sensor was used; n = 1 is a static inference and the dynamic n may differ.</w:t>
      </w:r>
    </w:p>
    <w:p>
      <w:pPr>
        <w:pStyle w:val="ListBullet"/>
        <w:spacing w:line="324" w:lineRule="auto"/>
      </w:pPr>
      <w:r>
        <w:rPr>
          <w:rFonts w:ascii="Times New Roman" w:hAnsi="Times New Roman"/>
          <w:b w:val="0"/>
          <w:sz w:val="21"/>
        </w:rPr>
        <w:t xml:space="preserve">The spring stiffness was calibrated by the water method, but the calibration pose may differ from the installed pose; the </w:t>
      </w:r>
      <w:r>
        <w:rPr>
          <w:rFonts w:ascii="Times New Roman" w:hAnsi="Times New Roman"/>
          <w:b w:val="0"/>
          <w:sz w:val="21"/>
        </w:rPr>
        <w:t xml:space="preserve">k</w:t>
      </w:r>
      <w:r>
        <w:rPr>
          <w:rFonts w:ascii="Times New Roman" w:hAnsi="Times New Roman"/>
          <w:b w:val="0"/>
          <w:sz w:val="21"/>
          <w:vertAlign w:val="subscript"/>
        </w:rPr>
        <w:t xml:space="preserve">s</w:t>
      </w:r>
      <w:r>
        <w:rPr>
          <w:rFonts w:ascii="Times New Roman" w:hAnsi="Times New Roman"/>
          <w:b w:val="0"/>
          <w:sz w:val="21"/>
        </w:rPr>
        <w:t xml:space="preserve"> uncertainty enters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w:t>
      </w:r>
    </w:p>
    <w:p>
      <w:pPr>
        <w:pStyle w:val="ListBullet"/>
        <w:spacing w:line="324" w:lineRule="auto"/>
      </w:pPr>
      <w:r>
        <w:rPr>
          <w:rFonts w:ascii="Times New Roman" w:hAnsi="Times New Roman"/>
          <w:b w:val="0"/>
          <w:sz w:val="21"/>
        </w:rPr>
        <w:t>The video spatial resolution is about 0.05-0.1 mm, which is marginal for the 0.27 mm 1 mL output.</w:t>
      </w:r>
    </w:p>
    <w:p>
      <w:pPr>
        <w:pStyle w:val="Heading2"/>
        <w:keepNext/>
      </w:pPr>
      <w:r>
        <w:rPr>
          <w:rFonts w:ascii="Arial" w:hAnsi="Arial"/>
          <w:b/>
          <w:color w:val="000000"/>
          <w:sz w:val="25"/>
        </w:rPr>
        <w:t>5.6  Future work</w:t>
      </w:r>
    </w:p>
    <w:p>
      <w:pPr>
        <w:spacing w:line="336" w:lineRule="auto" w:after="80"/>
        <w:ind w:firstLine="425"/>
      </w:pPr>
      <w:r>
        <w:rPr>
          <w:rFonts w:ascii="Times New Roman" w:hAnsi="Times New Roman"/>
          <w:b w:val="0"/>
          <w:sz w:val="21"/>
        </w:rPr>
        <w:t>Future work includes adding 0.5 and 0.2 mL measurements, adding a low-cost pressure sensor to measure the p-V curve directly, using a velocity step instead of a position ramp, automating the video tracking, building a tunable-volume bubble chamber for closed-loop stiffness control, and studying temperature, bubble position, and long-term leakage.</w:t>
      </w:r>
    </w:p>
    <w:p>
      <w:r>
        <w:br w:type="page"/>
      </w:r>
    </w:p>
    <w:p>
      <w:pPr>
        <w:pStyle w:val="Heading1"/>
        <w:keepNext/>
      </w:pPr>
      <w:r>
        <w:rPr>
          <w:rFonts w:ascii="Arial" w:hAnsi="Arial"/>
          <w:b/>
          <w:color w:val="000000"/>
          <w:sz w:val="30"/>
        </w:rPr>
        <w:t>6  Conclusion</w:t>
      </w:r>
    </w:p>
    <w:p>
      <w:pPr>
        <w:spacing w:line="336" w:lineRule="auto" w:after="80"/>
        <w:ind w:firstLine="425"/>
      </w:pPr>
      <w:r>
        <w:rPr>
          <w:rFonts w:ascii="Times New Roman" w:hAnsi="Times New Roman"/>
          <w:b w:val="0"/>
          <w:sz w:val="21"/>
        </w:rPr>
        <w:t>This report studied, with real measurements, how a trapped air bubble affects the static stiffness, dynamic response, and variable-stiffness capability of a syringe hydraulic transmission.</w:t>
      </w:r>
    </w:p>
    <w:p>
      <w:pPr>
        <w:pStyle w:val="ListBullet"/>
        <w:spacing w:line="324" w:lineRule="auto"/>
      </w:pP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falls as 1/V: 6.82±1.60, 3.41±0.13, and 1.38±0.02 N/mm at 1, 2, and 5 mL. The 1/</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-V relation is linear (three-point fit, R</w:t>
      </w:r>
      <w:r>
        <w:rPr>
          <w:rFonts w:ascii="Times New Roman" w:hAnsi="Times New Roman"/>
          <w:b w:val="0"/>
          <w:sz w:val="21"/>
          <w:vertAlign w:val="superscript"/>
        </w:rPr>
        <w:t xml:space="preserve">2</w:t>
      </w:r>
      <w:r>
        <w:rPr>
          <w:rFonts w:ascii="Times New Roman" w:hAnsi="Times New Roman"/>
          <w:b w:val="0"/>
          <w:sz w:val="21"/>
        </w:rPr>
        <w:t xml:space="preserve"> = 1.0000), with C = 6.95 N·mm/mL, </w:t>
      </w:r>
      <w:r>
        <w:rPr>
          <w:rFonts w:ascii="Times New Roman" w:hAnsi="Times New Roman"/>
          <w:b w:val="0"/>
          <w:sz w:val="21"/>
        </w:rPr>
        <w:t xml:space="preserve">V</w:t>
      </w:r>
      <w:r>
        <w:rPr>
          <w:rFonts w:ascii="Times New Roman" w:hAnsi="Times New Roman"/>
          <w:b w:val="0"/>
          <w:sz w:val="21"/>
          <w:vertAlign w:val="subscript"/>
        </w:rPr>
        <w:t xml:space="preserve">0</w:t>
      </w:r>
      <w:r>
        <w:rPr>
          <w:rFonts w:ascii="Times New Roman" w:hAnsi="Times New Roman"/>
          <w:b w:val="0"/>
          <w:sz w:val="21"/>
        </w:rPr>
        <w:t xml:space="preserve"> = 0.03 mL, and n = 1.00.</w:t>
      </w:r>
    </w:p>
    <w:p>
      <w:pPr>
        <w:pStyle w:val="ListBullet"/>
        <w:spacing w:line="324" w:lineRule="auto"/>
      </w:pPr>
      <w:r>
        <w:rPr>
          <w:rFonts w:ascii="Times New Roman" w:hAnsi="Times New Roman"/>
          <w:b w:val="0"/>
          <w:sz w:val="21"/>
        </w:rPr>
        <w:t xml:space="preserve">τ rises linearly with V: 0.113±0.001, 0.181±0.013, and 0.409±0.029 s; τ = 0.035 + 0.074V (three-point fit, R</w:t>
      </w:r>
      <w:r>
        <w:rPr>
          <w:rFonts w:ascii="Times New Roman" w:hAnsi="Times New Roman"/>
          <w:b w:val="0"/>
          <w:sz w:val="21"/>
          <w:vertAlign w:val="superscript"/>
        </w:rPr>
        <w:t xml:space="preserve">2</w:t>
      </w:r>
      <w:r>
        <w:rPr>
          <w:rFonts w:ascii="Times New Roman" w:hAnsi="Times New Roman"/>
          <w:b w:val="0"/>
          <w:sz w:val="21"/>
        </w:rPr>
        <w:t xml:space="preserve"> = 0.9995).</w:t>
      </w:r>
    </w:p>
    <w:p>
      <w:pPr>
        <w:pStyle w:val="ListBullet"/>
        <w:spacing w:line="324" w:lineRule="auto"/>
      </w:pPr>
      <w:r>
        <w:rPr>
          <w:rFonts w:ascii="Times New Roman" w:hAnsi="Times New Roman"/>
          <w:b w:val="0"/>
          <w:sz w:val="21"/>
        </w:rPr>
        <w:t xml:space="preserve">The output spring and bubble in parallel give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 7.44±0.25, 4.57±0.09, and 2.40±0.05 N/mm, a 3.1× range over 1-5 mL, agreeing with </w:t>
      </w:r>
      <w:r>
        <w:rPr>
          <w:rFonts w:ascii="Times New Roman" w:hAnsi="Times New Roman"/>
          <w:b w:val="0"/>
          <w:sz w:val="21"/>
        </w:rPr>
        <w:t xml:space="preserve">K</w:t>
      </w:r>
      <w:r>
        <w:rPr>
          <w:rFonts w:ascii="Times New Roman" w:hAnsi="Times New Roman"/>
          <w:b w:val="0"/>
          <w:sz w:val="21"/>
          <w:vertAlign w:val="subscript"/>
        </w:rPr>
        <w:t xml:space="preserve">eff</w:t>
      </w:r>
      <w:r>
        <w:rPr>
          <w:rFonts w:ascii="Times New Roman" w:hAnsi="Times New Roman"/>
          <w:b w:val="0"/>
          <w:sz w:val="21"/>
        </w:rPr>
        <w:t xml:space="preserve"> = </w:t>
      </w:r>
      <w:r>
        <w:rPr>
          <w:rFonts w:ascii="Times New Roman" w:hAnsi="Times New Roman"/>
          <w:b w:val="0"/>
          <w:sz w:val="21"/>
        </w:rPr>
        <w:t xml:space="preserve">k</w:t>
      </w:r>
      <w:r>
        <w:rPr>
          <w:rFonts w:ascii="Times New Roman" w:hAnsi="Times New Roman"/>
          <w:b w:val="0"/>
          <w:sz w:val="21"/>
          <w:vertAlign w:val="subscript"/>
        </w:rPr>
        <w:t xml:space="preserve">s</w:t>
      </w:r>
      <w:r>
        <w:rPr>
          <w:rFonts w:ascii="Times New Roman" w:hAnsi="Times New Roman"/>
          <w:b w:val="0"/>
          <w:sz w:val="21"/>
        </w:rPr>
        <w:t xml:space="preserve"> + </w:t>
      </w:r>
      <w:r>
        <w:rPr>
          <w:rFonts w:ascii="Times New Roman" w:hAnsi="Times New Roman"/>
          <w:b w:val="0"/>
          <w:sz w:val="21"/>
        </w:rPr>
        <w:t xml:space="preserve">K</w:t>
      </w:r>
      <w:r>
        <w:rPr>
          <w:rFonts w:ascii="Times New Roman" w:hAnsi="Times New Roman"/>
          <w:b w:val="0"/>
          <w:sz w:val="21"/>
          <w:vertAlign w:val="subscript"/>
        </w:rPr>
        <w:t xml:space="preserve">air</w:t>
      </w:r>
      <w:r>
        <w:rPr>
          <w:rFonts w:ascii="Times New Roman" w:hAnsi="Times New Roman"/>
          <w:b w:val="0"/>
          <w:sz w:val="21"/>
        </w:rPr>
        <w:t xml:space="preserve"> within 5%.</w:t>
      </w:r>
    </w:p>
    <w:p>
      <w:pPr>
        <w:pStyle w:val="ListBullet"/>
        <w:spacing w:line="324" w:lineRule="auto"/>
      </w:pPr>
      <w:r>
        <w:rPr>
          <w:rFonts w:ascii="Times New Roman" w:hAnsi="Times New Roman"/>
          <w:b w:val="0"/>
          <w:sz w:val="21"/>
        </w:rPr>
        <w:t>The static, dynamic, and soft-joint results are mutually consistent; more bubble means a softer and slower system. The effect can be used for variable-stiffness soft joints and for τ-based bubble detection.</w:t>
      </w:r>
    </w:p>
    <w:p>
      <w:pPr>
        <w:pStyle w:val="ListBullet"/>
        <w:spacing w:line="324" w:lineRule="auto"/>
      </w:pPr>
      <w:r>
        <w:rPr>
          <w:rFonts w:ascii="Times New Roman" w:hAnsi="Times New Roman"/>
          <w:b w:val="0"/>
          <w:sz w:val="21"/>
        </w:rPr>
        <w:t>The main limitations are the 1 mL resolution, the input ramp, the bubble position, and the absence of pressure and temperature measurements; 0.5 mL and below are extrapolated.</w:t>
      </w:r>
    </w:p>
    <w:p>
      <w:pPr>
        <w:spacing w:line="336" w:lineRule="auto" w:after="80"/>
        <w:ind w:firstLine="425"/>
      </w:pPr>
      <w:r>
        <w:rPr>
          <w:rFonts w:ascii="Times New Roman" w:hAnsi="Times New Roman"/>
          <w:b w:val="0"/>
          <w:sz w:val="21"/>
        </w:rPr>
        <w:t>Overall, a trapped bubble in a small hydraulic system is both a passive defect and a quantifiable compliance element. With controlled bubble volume and a fixed measurement protocol, the bubble becomes a simple, low-cost, valve-free variable-stiffness knob.</w:t>
      </w:r>
    </w:p>
    <w:p>
      <w:r>
        <w:br w:type="page"/>
      </w:r>
    </w:p>
    <w:p>
      <w:pPr>
        <w:pStyle w:val="Heading1"/>
        <w:keepNext/>
      </w:pPr>
      <w:r>
        <w:rPr>
          <w:rFonts w:ascii="Arial" w:hAnsi="Arial"/>
          <w:b/>
          <w:color w:val="000000"/>
          <w:sz w:val="30"/>
        </w:rPr>
        <w:t>References</w:t>
      </w:r>
    </w:p>
    <w:p>
      <w:pPr>
        <w:spacing w:line="300" w:lineRule="auto" w:after="80"/>
        <w:ind w:left="454" w:hanging="454"/>
      </w:pPr>
      <w:r>
        <w:rPr>
          <w:rFonts w:ascii="Times New Roman" w:hAnsi="Times New Roman"/>
          <w:b w:val="0"/>
          <w:sz w:val="19"/>
        </w:rPr>
        <w:t>[1] Rus D, Tolley M T. Design, fabrication and control of soft robots. Nature, 2015, 521(7553): 467-475.</w:t>
      </w:r>
    </w:p>
    <w:p>
      <w:pPr>
        <w:spacing w:line="300" w:lineRule="auto" w:after="80"/>
        <w:ind w:left="454" w:hanging="454"/>
      </w:pPr>
      <w:r>
        <w:rPr>
          <w:rFonts w:ascii="Times New Roman" w:hAnsi="Times New Roman"/>
          <w:b w:val="0"/>
          <w:sz w:val="19"/>
        </w:rPr>
        <w:t>[2] Polygerinos P, Correll N, Morin S A, et al. Soft robotics: Review of fluid-driven intrinsically soft devices; manufacturing, sensing, control, and applications in human-robot interaction. Advanced Engineering Materials, 2017, 19(12): 1700016.</w:t>
      </w:r>
    </w:p>
    <w:p>
      <w:pPr>
        <w:spacing w:line="300" w:lineRule="auto" w:after="80"/>
        <w:ind w:left="454" w:hanging="454"/>
      </w:pPr>
      <w:r>
        <w:rPr>
          <w:rFonts w:ascii="Times New Roman" w:hAnsi="Times New Roman"/>
          <w:b w:val="0"/>
          <w:sz w:val="19"/>
        </w:rPr>
        <w:t>[3] Van Ham R, Sugar T G, Vanderborght B, et al. Compliant actuator designs. IEEE Robotics &amp; Automation Magazine, 2009, 16(3): 81-94.</w:t>
      </w:r>
    </w:p>
    <w:p>
      <w:pPr>
        <w:spacing w:line="300" w:lineRule="auto" w:after="80"/>
        <w:ind w:left="454" w:hanging="454"/>
      </w:pPr>
      <w:r>
        <w:rPr>
          <w:rFonts w:ascii="Times New Roman" w:hAnsi="Times New Roman"/>
          <w:b w:val="0"/>
          <w:sz w:val="19"/>
        </w:rPr>
        <w:t>[4] Manring N D, Fales R C. Hydraulic Control Systems. 2nd ed. Hoboken: Wiley, 2019.</w:t>
      </w:r>
    </w:p>
    <w:p>
      <w:pPr>
        <w:spacing w:line="300" w:lineRule="auto" w:after="80"/>
        <w:ind w:left="454" w:hanging="454"/>
      </w:pPr>
      <w:r>
        <w:rPr>
          <w:rFonts w:ascii="Times New Roman" w:hAnsi="Times New Roman"/>
          <w:b w:val="0"/>
          <w:sz w:val="19"/>
        </w:rPr>
        <w:t>[5] Wehner M, Truby R L, Fitzgerald D J, et al. An integrated design and fabrication strategy for entirely soft, autonomous robots. Nature, 2016, 536(7617): 451-455.</w:t>
      </w:r>
    </w:p>
    <w:p>
      <w:pPr>
        <w:spacing w:line="300" w:lineRule="auto" w:after="80"/>
        <w:ind w:left="454" w:hanging="454"/>
      </w:pPr>
      <w:r>
        <w:rPr>
          <w:rFonts w:ascii="Times New Roman" w:hAnsi="Times New Roman"/>
          <w:b w:val="0"/>
          <w:sz w:val="19"/>
        </w:rPr>
        <w:t>[6] Manti M, Cacucciolo V, Cianchetti M. Stiffening in soft robotics: A review of the state of the art. IEEE Robotics &amp; Automation Magazine, 2016, 23(3): 93-106.</w:t>
      </w:r>
    </w:p>
    <w:p>
      <w:pPr>
        <w:pStyle w:val="Heading1"/>
        <w:keepNext/>
      </w:pPr>
      <w:r>
        <w:rPr>
          <w:rFonts w:ascii="Arial" w:hAnsi="Arial"/>
          <w:b/>
          <w:color w:val="000000"/>
          <w:sz w:val="30"/>
        </w:rPr>
        <w:t>Data and code availability</w:t>
      </w:r>
    </w:p>
    <w:p>
      <w:pPr>
        <w:spacing w:line="336" w:lineRule="auto" w:after="80"/>
        <w:ind w:firstLine="425"/>
      </w:pPr>
      <w:r>
        <w:rPr>
          <w:rFonts w:ascii="Times New Roman" w:hAnsi="Times New Roman"/>
          <w:b w:val="0"/>
          <w:sz w:val="21"/>
        </w:rPr>
        <w:t>The measured CSV files, analysis scripts, and figure-generation scripts are available in the accompanying GitHub repository. The repository contains the raw step-response files, the static and soft-joint data, and the scripts used to generate every figure and table in this report. A DOI will be assigned through Zenodo when the repository is released.</w:t>
      </w:r>
    </w:p>
    <w:p>
      <w:pPr>
        <w:spacing w:line="336" w:lineRule="auto" w:after="80"/>
        <w:ind w:firstLine="425"/>
      </w:pPr>
      <w:r>
        <w:rPr>
          <w:rFonts w:ascii="Times New Roman" w:hAnsi="Times New Roman"/>
          <w:b w:val="0"/>
          <w:sz w:val="21"/>
        </w:rPr>
        <w:t>The author declares no conflict of interest. No human or animal subjects were involved.</w:t>
      </w:r>
    </w:p>
    <w:sectPr w:rsidR="00FC693F" w:rsidRPr="0006063C" w:rsidSect="00034616">
      <w:headerReference w:type="default" r:id="rId9"/>
      <w:footerReference w:type="default" r:id="rId10"/>
      <w:pgSz w:w="11906" w:h="16838"/>
      <w:pgMar w:top="1361" w:right="1417" w:bottom="1361" w:left="1417"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sz w:val="18"/>
      </w:rPr>
      <w:t xml:space="preserve">Page </w:t>
    </w:r>
    <w:r>
      <w:rPr>
        <w:rFonts w:ascii="Times New Roman" w:hAnsi="Times New Roman"/>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val="0"/>
        <w:color w:val="777777"/>
        <w:sz w:val="17"/>
      </w:rPr>
      <w:t>Bubble compliance in syringe hydraulic transmission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Bubble Compliance in a Syringe Hydraulic Transmission: Static Stiffness, Dynamic Response, and Variable Stiffness</dc:title>
  <dc:subject/>
  <dc:creator>Zihao Huang</dc:creator>
  <cp:keywords/>
  <dc:description>generated by python-docx</dc:description>
  <cp:lastModifiedBy>Zihao Huang</cp:lastModifiedBy>
  <cp:revision>1</cp:revision>
  <dcterms:created xsi:type="dcterms:W3CDTF">2013-12-23T23:15:00Z</dcterms:created>
  <dcterms:modified xsi:type="dcterms:W3CDTF">2013-12-23T23:15:00Z</dcterms:modified>
  <cp:category/>
</cp:coreProperties>
</file>