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9F9"/>
        <w:spacing w:before="240" w:beforeAutospacing="0" w:after="120" w:afterAutospacing="0" w:line="13" w:lineRule="atLeast"/>
        <w:ind w:left="0" w:firstLine="0"/>
        <w:jc w:val="center"/>
        <w:rPr>
          <w:rFonts w:ascii="微软雅黑" w:hAnsi="微软雅黑" w:eastAsia="微软雅黑" w:cs="微软雅黑"/>
          <w:i w:val="0"/>
          <w:caps w:val="0"/>
          <w:color w:val="005277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277"/>
          <w:spacing w:val="0"/>
          <w:sz w:val="24"/>
          <w:szCs w:val="24"/>
          <w:shd w:val="clear" w:fill="F9F9F9"/>
        </w:rPr>
        <w:t>关于天津港欧亚国际集装箱码头有限公司公告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2021-11-17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尊敬的车队、司机师傅，您好：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 我司出闸口4道5道已维修完毕，目前已经可以正常使用，空车、重车皆可通行。请周知！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                           天津港欧亚国际集装箱码头有限公司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                                                               2021年11月17日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3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2022-03-25T13:52:33Z</dcterms:created>
  <dc:creator>mekato</dc:creator>
  <cp:lastModifiedBy>Memory</cp:lastModifiedBy>
  <dcterms:modified xsi:type="dcterms:W3CDTF">2022-03-25T13:52:38Z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