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</w:t>
            </w:r>
          </w:p>
        </w:tc>
        <w:tc>
          <w:tcPr>
            <w:tcW w:type="dxa" w:w="4320"/>
          </w:tcPr>
          <w:p>
            <w:r>
              <w:t>Val</w:t>
            </w:r>
          </w:p>
        </w:tc>
      </w:tr>
      <w:tr>
        <w:tc>
          <w:tcPr>
            <w:tcW w:type="dxa" w:w="4320"/>
            <w:vMerge w:val="restart"/>
          </w:tcPr>
          <w:p>
            <w:r>
              <w:t xml:space="preserve">VX</w:t>
            </w:r>
          </w:p>
        </w:tc>
        <w:tc>
          <w:tcPr>
            <w:tcW w:type="dxa" w:w="4320"/>
          </w:tcPr>
          <w:p>
            <w:r>
              <w:t xml:space="preserve">a</w:t>
            </w:r>
          </w:p>
        </w:tc>
      </w:tr>
      <w:tr>
        <w:tc>
          <w:tcPr>
            <w:tcW w:type="dxa" w:w="4320"/>
            <w:vMerge w:val="continue"/>
          </w:tcPr>
          <w:p>
            <w:r>
              <w:t xml:space="preserve"/>
            </w:r>
          </w:p>
        </w:tc>
        <w:tc>
          <w:tcPr>
            <w:tcW w:type="dxa" w:w="4320"/>
          </w:tcPr>
          <w:p>
            <w:r>
              <w:t xml:space="preserve">b</w:t>
            </w:r>
          </w:p>
        </w:tc>
      </w:tr>
      <w:tr>
        <w:tc>
          <w:tcPr>
            <w:tcW w:type="dxa" w:w="4320"/>
            <w:vMerge w:val="continue"/>
          </w:tcPr>
          <w:p>
            <w:r>
              <w:t xml:space="preserve"/>
            </w:r>
          </w:p>
        </w:tc>
        <w:tc>
          <w:tcPr>
            <w:tcW w:type="dxa" w:w="4320"/>
          </w:tcPr>
          <w:p>
            <w:r>
              <w:t xml:space="preserve">c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